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21AB3" w14:textId="77777777" w:rsidR="007A5E63" w:rsidRDefault="007A5E63">
      <w:pPr>
        <w:pStyle w:val="BodyText"/>
        <w:spacing w:before="3"/>
        <w:rPr>
          <w:sz w:val="28"/>
        </w:rPr>
      </w:pPr>
    </w:p>
    <w:p w14:paraId="4BF6D710" w14:textId="77777777" w:rsidR="00E2130D" w:rsidRDefault="00E2130D" w:rsidP="00B054A6">
      <w:pPr>
        <w:pStyle w:val="AbsKeyBibli"/>
        <w:ind w:left="0"/>
        <w:jc w:val="center"/>
        <w:rPr>
          <w:b/>
          <w:bCs/>
          <w:sz w:val="28"/>
          <w:szCs w:val="28"/>
        </w:rPr>
      </w:pPr>
      <w:r w:rsidRPr="00B227AB">
        <w:rPr>
          <w:b/>
          <w:bCs/>
          <w:sz w:val="28"/>
          <w:szCs w:val="28"/>
        </w:rPr>
        <w:t xml:space="preserve">Seismic base shear analysis for multi-storeyed buildings using </w:t>
      </w:r>
      <w:r>
        <w:rPr>
          <w:b/>
          <w:bCs/>
          <w:sz w:val="28"/>
          <w:szCs w:val="28"/>
        </w:rPr>
        <w:t>B</w:t>
      </w:r>
      <w:r w:rsidRPr="00B227AB">
        <w:rPr>
          <w:b/>
          <w:bCs/>
          <w:sz w:val="28"/>
          <w:szCs w:val="28"/>
        </w:rPr>
        <w:t>ase isolation and damp</w:t>
      </w:r>
      <w:r>
        <w:rPr>
          <w:b/>
          <w:bCs/>
          <w:sz w:val="28"/>
          <w:szCs w:val="28"/>
        </w:rPr>
        <w:t>ing</w:t>
      </w:r>
    </w:p>
    <w:p w14:paraId="34C51833" w14:textId="75383E39" w:rsidR="007A5E63" w:rsidRPr="00ED44B4" w:rsidRDefault="00F65A99" w:rsidP="00271185">
      <w:pPr>
        <w:pStyle w:val="BodyText"/>
        <w:spacing w:before="237" w:line="252" w:lineRule="exact"/>
        <w:ind w:left="284"/>
        <w:jc w:val="center"/>
        <w:rPr>
          <w:sz w:val="18"/>
          <w:szCs w:val="18"/>
          <w:vertAlign w:val="superscript"/>
        </w:rPr>
      </w:pPr>
      <w:r w:rsidRPr="00ED44B4">
        <w:rPr>
          <w:sz w:val="18"/>
          <w:szCs w:val="18"/>
        </w:rPr>
        <w:t xml:space="preserve">Agamoni </w:t>
      </w:r>
      <w:r w:rsidRPr="00ED44B4">
        <w:rPr>
          <w:spacing w:val="-5"/>
          <w:sz w:val="18"/>
          <w:szCs w:val="18"/>
        </w:rPr>
        <w:t>Das</w:t>
      </w:r>
      <w:r w:rsidR="00E2130D" w:rsidRPr="00ED44B4">
        <w:rPr>
          <w:spacing w:val="-5"/>
          <w:sz w:val="18"/>
          <w:szCs w:val="18"/>
          <w:vertAlign w:val="superscript"/>
        </w:rPr>
        <w:t>1</w:t>
      </w:r>
      <w:r w:rsidR="00E2130D" w:rsidRPr="00ED44B4">
        <w:rPr>
          <w:spacing w:val="-5"/>
          <w:sz w:val="18"/>
          <w:szCs w:val="18"/>
        </w:rPr>
        <w:t xml:space="preserve">, </w:t>
      </w:r>
      <w:r w:rsidR="00E2130D" w:rsidRPr="00ED44B4">
        <w:rPr>
          <w:sz w:val="18"/>
          <w:szCs w:val="18"/>
        </w:rPr>
        <w:t>Dr. Debasish Bandyopadhyay</w:t>
      </w:r>
      <w:r w:rsidR="00E2130D" w:rsidRPr="00ED44B4">
        <w:rPr>
          <w:sz w:val="18"/>
          <w:szCs w:val="18"/>
          <w:vertAlign w:val="superscript"/>
        </w:rPr>
        <w:t>2</w:t>
      </w:r>
    </w:p>
    <w:p w14:paraId="25980E78" w14:textId="0F1DDC4E" w:rsidR="00E2130D" w:rsidRPr="00ED44B4" w:rsidRDefault="00E2130D" w:rsidP="00ED44B4">
      <w:pPr>
        <w:ind w:left="426" w:right="-31"/>
        <w:jc w:val="center"/>
        <w:rPr>
          <w:sz w:val="18"/>
          <w:szCs w:val="18"/>
        </w:rPr>
      </w:pPr>
      <w:r w:rsidRPr="00ED44B4">
        <w:rPr>
          <w:sz w:val="18"/>
          <w:szCs w:val="18"/>
          <w:vertAlign w:val="superscript"/>
        </w:rPr>
        <w:t>1</w:t>
      </w:r>
      <w:r w:rsidRPr="00ED44B4">
        <w:rPr>
          <w:sz w:val="18"/>
          <w:szCs w:val="18"/>
        </w:rPr>
        <w:t>PhD student, Department of</w:t>
      </w:r>
      <w:r w:rsidRPr="00ED44B4">
        <w:rPr>
          <w:spacing w:val="-8"/>
          <w:sz w:val="18"/>
          <w:szCs w:val="18"/>
        </w:rPr>
        <w:t xml:space="preserve"> </w:t>
      </w:r>
      <w:r w:rsidRPr="00ED44B4">
        <w:rPr>
          <w:sz w:val="18"/>
          <w:szCs w:val="18"/>
        </w:rPr>
        <w:t>C</w:t>
      </w:r>
      <w:r w:rsidR="00F65A99" w:rsidRPr="00ED44B4">
        <w:rPr>
          <w:sz w:val="18"/>
          <w:szCs w:val="18"/>
        </w:rPr>
        <w:t>onstruction</w:t>
      </w:r>
      <w:r w:rsidRPr="00ED44B4">
        <w:rPr>
          <w:spacing w:val="-9"/>
          <w:sz w:val="18"/>
          <w:szCs w:val="18"/>
        </w:rPr>
        <w:t xml:space="preserve"> </w:t>
      </w:r>
      <w:r w:rsidRPr="00ED44B4">
        <w:rPr>
          <w:sz w:val="18"/>
          <w:szCs w:val="18"/>
        </w:rPr>
        <w:t xml:space="preserve">Engineering, </w:t>
      </w:r>
      <w:r w:rsidR="00F65A99" w:rsidRPr="00ED44B4">
        <w:rPr>
          <w:sz w:val="18"/>
          <w:szCs w:val="18"/>
        </w:rPr>
        <w:t xml:space="preserve">Jadavpur </w:t>
      </w:r>
      <w:r w:rsidRPr="00ED44B4">
        <w:rPr>
          <w:sz w:val="18"/>
          <w:szCs w:val="18"/>
        </w:rPr>
        <w:t>U</w:t>
      </w:r>
      <w:r w:rsidR="00F65A99" w:rsidRPr="00ED44B4">
        <w:rPr>
          <w:sz w:val="18"/>
          <w:szCs w:val="18"/>
        </w:rPr>
        <w:t>niversity</w:t>
      </w:r>
      <w:r w:rsidRPr="00ED44B4">
        <w:rPr>
          <w:sz w:val="18"/>
          <w:szCs w:val="18"/>
        </w:rPr>
        <w:t xml:space="preserve">, </w:t>
      </w:r>
      <w:r w:rsidR="00F65A99" w:rsidRPr="00ED44B4">
        <w:rPr>
          <w:sz w:val="18"/>
          <w:szCs w:val="18"/>
        </w:rPr>
        <w:t xml:space="preserve">Kolkata-700098, </w:t>
      </w:r>
    </w:p>
    <w:p w14:paraId="083E2BCE" w14:textId="6601E835" w:rsidR="007A5E63" w:rsidRPr="00ED44B4" w:rsidRDefault="00ED44B4" w:rsidP="00ED44B4">
      <w:pPr>
        <w:ind w:left="426" w:right="-31"/>
        <w:jc w:val="center"/>
        <w:rPr>
          <w:i/>
          <w:sz w:val="18"/>
          <w:szCs w:val="18"/>
        </w:rPr>
      </w:pPr>
      <w:r w:rsidRPr="00ED44B4">
        <w:rPr>
          <w:noProof/>
          <w:sz w:val="18"/>
          <w:szCs w:val="18"/>
        </w:rPr>
        <w:drawing>
          <wp:inline distT="0" distB="0" distL="0" distR="0" wp14:anchorId="72363302" wp14:editId="41B7CFA0">
            <wp:extent cx="198120" cy="198120"/>
            <wp:effectExtent l="0" t="0" r="0" b="0"/>
            <wp:docPr id="2119377383" name="Graphic 4" descr="Envelop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377383" name="Graphic 2119377383" descr="Envelope outline"/>
                    <pic:cNvPicPr/>
                  </pic:nvPicPr>
                  <pic:blipFill>
                    <a:blip r:embed="rId7">
                      <a:extLst>
                        <a:ext uri="{96DAC541-7B7A-43D3-8B79-37D633B846F1}">
                          <asvg:svgBlip xmlns:asvg="http://schemas.microsoft.com/office/drawing/2016/SVG/main" r:embed="rId8"/>
                        </a:ext>
                      </a:extLst>
                    </a:blip>
                    <a:stretch>
                      <a:fillRect/>
                    </a:stretch>
                  </pic:blipFill>
                  <pic:spPr>
                    <a:xfrm>
                      <a:off x="0" y="0"/>
                      <a:ext cx="198120" cy="198120"/>
                    </a:xfrm>
                    <a:prstGeom prst="rect">
                      <a:avLst/>
                    </a:prstGeom>
                  </pic:spPr>
                </pic:pic>
              </a:graphicData>
            </a:graphic>
          </wp:inline>
        </w:drawing>
      </w:r>
      <w:hyperlink r:id="rId9" w:history="1">
        <w:r w:rsidR="00F65A99" w:rsidRPr="00ED44B4">
          <w:rPr>
            <w:rStyle w:val="Hyperlink"/>
            <w:i/>
            <w:sz w:val="18"/>
            <w:szCs w:val="18"/>
          </w:rPr>
          <w:t>agamonidas.ju@gmail.com</w:t>
        </w:r>
      </w:hyperlink>
    </w:p>
    <w:p w14:paraId="5423380E" w14:textId="77777777" w:rsidR="007A5E63" w:rsidRPr="00ED44B4" w:rsidRDefault="007A5E63" w:rsidP="00ED44B4">
      <w:pPr>
        <w:pStyle w:val="BodyText"/>
        <w:spacing w:before="46"/>
        <w:ind w:left="426" w:right="-31"/>
        <w:rPr>
          <w:i/>
          <w:sz w:val="18"/>
          <w:szCs w:val="18"/>
        </w:rPr>
      </w:pPr>
    </w:p>
    <w:p w14:paraId="564BCB0E" w14:textId="5E06CB2F" w:rsidR="00F65A99" w:rsidRPr="00ED44B4" w:rsidRDefault="00E2130D" w:rsidP="00ED44B4">
      <w:pPr>
        <w:ind w:left="426" w:right="-31"/>
        <w:jc w:val="center"/>
        <w:rPr>
          <w:i/>
          <w:sz w:val="18"/>
          <w:szCs w:val="18"/>
        </w:rPr>
      </w:pPr>
      <w:r w:rsidRPr="00ED44B4">
        <w:rPr>
          <w:sz w:val="18"/>
          <w:szCs w:val="18"/>
          <w:vertAlign w:val="superscript"/>
        </w:rPr>
        <w:t>2</w:t>
      </w:r>
      <w:r w:rsidRPr="00ED44B4">
        <w:rPr>
          <w:sz w:val="18"/>
          <w:szCs w:val="18"/>
        </w:rPr>
        <w:t xml:space="preserve">Professor, </w:t>
      </w:r>
      <w:r w:rsidR="00F65A99" w:rsidRPr="00ED44B4">
        <w:rPr>
          <w:sz w:val="18"/>
          <w:szCs w:val="18"/>
        </w:rPr>
        <w:t>Department of</w:t>
      </w:r>
      <w:r w:rsidR="00F65A99" w:rsidRPr="00ED44B4">
        <w:rPr>
          <w:spacing w:val="-8"/>
          <w:sz w:val="18"/>
          <w:szCs w:val="18"/>
        </w:rPr>
        <w:t xml:space="preserve"> </w:t>
      </w:r>
      <w:r w:rsidR="00F65A99" w:rsidRPr="00ED44B4">
        <w:rPr>
          <w:sz w:val="18"/>
          <w:szCs w:val="18"/>
        </w:rPr>
        <w:t>Construction</w:t>
      </w:r>
      <w:r w:rsidR="00F65A99" w:rsidRPr="00ED44B4">
        <w:rPr>
          <w:spacing w:val="-9"/>
          <w:sz w:val="18"/>
          <w:szCs w:val="18"/>
        </w:rPr>
        <w:t xml:space="preserve"> </w:t>
      </w:r>
      <w:r w:rsidR="00F65A99" w:rsidRPr="00ED44B4">
        <w:rPr>
          <w:sz w:val="18"/>
          <w:szCs w:val="18"/>
        </w:rPr>
        <w:t>Engineering, Jadavpur University</w:t>
      </w:r>
      <w:r w:rsidRPr="00ED44B4">
        <w:rPr>
          <w:sz w:val="18"/>
          <w:szCs w:val="18"/>
        </w:rPr>
        <w:t xml:space="preserve">, </w:t>
      </w:r>
      <w:r w:rsidR="00F65A99" w:rsidRPr="00ED44B4">
        <w:rPr>
          <w:sz w:val="18"/>
          <w:szCs w:val="18"/>
        </w:rPr>
        <w:t>Kolkata-700098</w:t>
      </w:r>
    </w:p>
    <w:p w14:paraId="0727E46A" w14:textId="77777777" w:rsidR="007A5E63" w:rsidRDefault="007A5E63">
      <w:pPr>
        <w:pStyle w:val="BodyText"/>
        <w:rPr>
          <w:i/>
          <w:sz w:val="20"/>
        </w:rPr>
      </w:pPr>
    </w:p>
    <w:p w14:paraId="20727839" w14:textId="77777777" w:rsidR="007A5E63" w:rsidRDefault="007A5E63">
      <w:pPr>
        <w:pStyle w:val="BodyText"/>
        <w:spacing w:before="20"/>
        <w:rPr>
          <w:i/>
          <w:sz w:val="20"/>
        </w:rPr>
      </w:pPr>
    </w:p>
    <w:p w14:paraId="2156F228" w14:textId="55ECC745" w:rsidR="007A5E63" w:rsidRPr="00ED44B4" w:rsidRDefault="00ED44B4" w:rsidP="00B054A6">
      <w:pPr>
        <w:pStyle w:val="Heading1"/>
        <w:ind w:left="0" w:right="1"/>
        <w:jc w:val="both"/>
        <w:rPr>
          <w:sz w:val="18"/>
          <w:szCs w:val="18"/>
        </w:rPr>
      </w:pPr>
      <w:r w:rsidRPr="00ED44B4">
        <w:rPr>
          <w:spacing w:val="-2"/>
          <w:sz w:val="18"/>
          <w:szCs w:val="18"/>
        </w:rPr>
        <w:t>Abstract</w:t>
      </w:r>
      <w:r w:rsidR="00E2130D" w:rsidRPr="00ED44B4">
        <w:rPr>
          <w:spacing w:val="-2"/>
          <w:sz w:val="18"/>
          <w:szCs w:val="18"/>
        </w:rPr>
        <w:t xml:space="preserve">. </w:t>
      </w:r>
      <w:r w:rsidR="00E2130D" w:rsidRPr="00ED44B4">
        <w:rPr>
          <w:b w:val="0"/>
          <w:bCs w:val="0"/>
          <w:sz w:val="18"/>
          <w:szCs w:val="18"/>
        </w:rPr>
        <w:t xml:space="preserve">Seismic hazard refers to the potential for earthquakes to occur in a particular area and cause damage, based on factors such as the frequency, magnitude, and location of past earthquakes, as well as geological conditions. Areas with high seismic hazard may experience more frequent and/or more intense earthquakes, making it essential for residents and authorities to take appropriate measures to reduce the risk of damage and loss of life. </w:t>
      </w:r>
      <w:r w:rsidR="00B05549">
        <w:rPr>
          <w:b w:val="0"/>
          <w:bCs w:val="0"/>
          <w:sz w:val="18"/>
          <w:szCs w:val="18"/>
        </w:rPr>
        <w:t>Damage</w:t>
      </w:r>
      <w:r w:rsidR="00E2130D" w:rsidRPr="00ED44B4">
        <w:rPr>
          <w:b w:val="0"/>
          <w:bCs w:val="0"/>
          <w:sz w:val="18"/>
          <w:szCs w:val="18"/>
        </w:rPr>
        <w:t xml:space="preserve"> mitigation involves implementing measures to reduce the impact of earthquakes on human life, infrastructure, and the environment</w:t>
      </w:r>
      <w:r w:rsidR="008E5509">
        <w:rPr>
          <w:b w:val="0"/>
          <w:bCs w:val="0"/>
          <w:sz w:val="18"/>
          <w:szCs w:val="18"/>
        </w:rPr>
        <w:t xml:space="preserve"> </w:t>
      </w:r>
      <w:r w:rsidR="00E2130D" w:rsidRPr="00ED44B4">
        <w:rPr>
          <w:b w:val="0"/>
          <w:bCs w:val="0"/>
          <w:sz w:val="18"/>
          <w:szCs w:val="18"/>
        </w:rPr>
        <w:t xml:space="preserve">by different methods. The paper investigates the ability of base isolation and energy absorption </w:t>
      </w:r>
      <w:r w:rsidR="00013BBB" w:rsidRPr="00ED44B4">
        <w:rPr>
          <w:b w:val="0"/>
          <w:bCs w:val="0"/>
          <w:sz w:val="18"/>
          <w:szCs w:val="18"/>
        </w:rPr>
        <w:t>systems</w:t>
      </w:r>
      <w:r w:rsidR="00E2130D" w:rsidRPr="00ED44B4">
        <w:rPr>
          <w:b w:val="0"/>
          <w:bCs w:val="0"/>
          <w:sz w:val="18"/>
          <w:szCs w:val="18"/>
        </w:rPr>
        <w:t xml:space="preserve"> using lead rubber bearings and fluid viscous dampers to protect the structure by controlling seismic response. Concrete building structures of regular type with various plan dimensions have been modelled in SAP 2000 for story heights of G+5 and G+15. Seismic responses e.g. base shear, isolation ratio etc. have been compared for the conventional and isolated / damped structures of different aspect ratio (plan / height) for each of the building models with same seismic considerations. It has been observed that depending on isolation and damping ratio base shear can be significantly reduced and for G+5 and G+15 building </w:t>
      </w:r>
      <w:r w:rsidR="008E5509">
        <w:rPr>
          <w:b w:val="0"/>
          <w:bCs w:val="0"/>
          <w:sz w:val="18"/>
          <w:szCs w:val="18"/>
        </w:rPr>
        <w:t>an optimum zone between isolation/damping and deformation can be selected for economic seismic design.</w:t>
      </w:r>
    </w:p>
    <w:p w14:paraId="25DB0BC0" w14:textId="5F7DEAB9" w:rsidR="007A5E63" w:rsidRDefault="00000000" w:rsidP="00B054A6">
      <w:pPr>
        <w:pStyle w:val="BodyText"/>
        <w:tabs>
          <w:tab w:val="left" w:pos="1985"/>
        </w:tabs>
        <w:spacing w:before="180"/>
        <w:ind w:right="-31" w:hanging="22"/>
        <w:rPr>
          <w:sz w:val="18"/>
          <w:szCs w:val="18"/>
        </w:rPr>
      </w:pPr>
      <w:r w:rsidRPr="00ED44B4">
        <w:rPr>
          <w:b/>
          <w:spacing w:val="-2"/>
          <w:sz w:val="18"/>
          <w:szCs w:val="18"/>
        </w:rPr>
        <w:t>K</w:t>
      </w:r>
      <w:r w:rsidR="00ED44B4">
        <w:rPr>
          <w:b/>
          <w:spacing w:val="-2"/>
          <w:sz w:val="18"/>
          <w:szCs w:val="18"/>
        </w:rPr>
        <w:t>eywords.</w:t>
      </w:r>
      <w:r w:rsidR="00ED44B4">
        <w:rPr>
          <w:b/>
          <w:sz w:val="18"/>
          <w:szCs w:val="18"/>
        </w:rPr>
        <w:t xml:space="preserve"> </w:t>
      </w:r>
      <w:r w:rsidR="006B590A" w:rsidRPr="00ED44B4">
        <w:rPr>
          <w:sz w:val="18"/>
          <w:szCs w:val="18"/>
        </w:rPr>
        <w:t>Seismic analysis, Base isolation, Damp</w:t>
      </w:r>
      <w:r w:rsidR="00540F4B" w:rsidRPr="00ED44B4">
        <w:rPr>
          <w:sz w:val="18"/>
          <w:szCs w:val="18"/>
        </w:rPr>
        <w:t>ing</w:t>
      </w:r>
      <w:r w:rsidR="006B590A" w:rsidRPr="00ED44B4">
        <w:rPr>
          <w:sz w:val="18"/>
          <w:szCs w:val="18"/>
        </w:rPr>
        <w:t>, Fluid viscous damp</w:t>
      </w:r>
      <w:r w:rsidR="00540F4B" w:rsidRPr="00ED44B4">
        <w:rPr>
          <w:sz w:val="18"/>
          <w:szCs w:val="18"/>
        </w:rPr>
        <w:t>er</w:t>
      </w:r>
      <w:r w:rsidR="006B590A" w:rsidRPr="00ED44B4">
        <w:rPr>
          <w:sz w:val="18"/>
          <w:szCs w:val="18"/>
        </w:rPr>
        <w:t>, Base shear,</w:t>
      </w:r>
      <w:r w:rsidR="008E5509">
        <w:rPr>
          <w:sz w:val="18"/>
          <w:szCs w:val="18"/>
        </w:rPr>
        <w:t xml:space="preserve"> Deformation,</w:t>
      </w:r>
      <w:r w:rsidR="006B590A" w:rsidRPr="00ED44B4">
        <w:rPr>
          <w:sz w:val="18"/>
          <w:szCs w:val="18"/>
        </w:rPr>
        <w:t xml:space="preserve"> Lead Rubber bearings, Time</w:t>
      </w:r>
      <w:r w:rsidR="00ED44B4">
        <w:rPr>
          <w:sz w:val="18"/>
          <w:szCs w:val="18"/>
        </w:rPr>
        <w:t xml:space="preserve"> </w:t>
      </w:r>
      <w:r w:rsidR="006B590A" w:rsidRPr="00ED44B4">
        <w:rPr>
          <w:sz w:val="18"/>
          <w:szCs w:val="18"/>
        </w:rPr>
        <w:t>history, Time period</w:t>
      </w:r>
      <w:r w:rsidR="00B05549">
        <w:rPr>
          <w:sz w:val="18"/>
          <w:szCs w:val="18"/>
        </w:rPr>
        <w:t>.</w:t>
      </w:r>
    </w:p>
    <w:p w14:paraId="571D6156" w14:textId="77777777" w:rsidR="00394559" w:rsidRPr="00ED44B4" w:rsidRDefault="00394559" w:rsidP="00ED44B4">
      <w:pPr>
        <w:pStyle w:val="BodyText"/>
        <w:tabs>
          <w:tab w:val="left" w:pos="1985"/>
        </w:tabs>
        <w:spacing w:before="180"/>
        <w:ind w:left="426" w:right="-31" w:hanging="22"/>
        <w:rPr>
          <w:sz w:val="18"/>
          <w:szCs w:val="18"/>
        </w:rPr>
      </w:pPr>
    </w:p>
    <w:p w14:paraId="63FEB1B9" w14:textId="77777777" w:rsidR="00394559" w:rsidRDefault="00394559" w:rsidP="00B054A6">
      <w:pPr>
        <w:pStyle w:val="Heading1"/>
        <w:numPr>
          <w:ilvl w:val="0"/>
          <w:numId w:val="6"/>
        </w:numPr>
        <w:tabs>
          <w:tab w:val="num" w:pos="360"/>
          <w:tab w:val="left" w:pos="1381"/>
          <w:tab w:val="left" w:pos="1382"/>
        </w:tabs>
        <w:spacing w:before="1"/>
        <w:ind w:left="0" w:firstLine="0"/>
      </w:pPr>
      <w:r>
        <w:t>Introduction</w:t>
      </w:r>
    </w:p>
    <w:p w14:paraId="3CEE304E" w14:textId="77777777" w:rsidR="006B590A" w:rsidRPr="00ED44B4" w:rsidRDefault="006B590A" w:rsidP="00B054A6">
      <w:pPr>
        <w:pStyle w:val="BodyText"/>
        <w:tabs>
          <w:tab w:val="left" w:pos="2236"/>
        </w:tabs>
        <w:spacing w:before="180"/>
        <w:ind w:right="-31"/>
        <w:rPr>
          <w:sz w:val="18"/>
          <w:szCs w:val="18"/>
        </w:rPr>
      </w:pPr>
    </w:p>
    <w:p w14:paraId="2E162EA2" w14:textId="683935AA" w:rsidR="0088617A" w:rsidRPr="00394559" w:rsidRDefault="0088617A" w:rsidP="00B054A6">
      <w:pPr>
        <w:pStyle w:val="BodyText"/>
        <w:spacing w:before="58"/>
        <w:ind w:right="-31"/>
        <w:jc w:val="both"/>
        <w:rPr>
          <w:sz w:val="20"/>
          <w:szCs w:val="20"/>
        </w:rPr>
      </w:pPr>
      <w:r w:rsidRPr="00394559">
        <w:rPr>
          <w:sz w:val="20"/>
          <w:szCs w:val="20"/>
        </w:rPr>
        <w:t>Seismic mitigation is critically important for several reasons; protecting lives, reducing economic losses, preserving infrastructure, maintaining social stability. The application of seismic mitigation strategies to protect structures from earthquakes is more critical particularly in high seismic prone regions. There are different techniques used for mitigation which sometimes used alone or sometimes combined together. The major and popular method is engineering solutions which include design of structures to withstand seismic force and be more seismic resilient. Structures are required to be designed for life safety in Design basis earthquake and collapse prevention in Maximum credible earthquake. However, the important structures should not only survive for DBE but also to remain operational immediately after an earthquake. Conventional design is comparatively costlier to resist earthquake in active manner. Seismic isolation and damping are two techniques used as mitigation systems to reduce the impact of earthquakes on structures. These work on the principle of the flexibility of structure is enhanced by lengthening time period by means of isolation and the excess energy introduced to a structure during an earthquake is safely dissipated, e.g. by means of damping. Seismic isolation involves placing a flexible or low-stiffness material between a structure and its foundation, allowing the structure to move independently of the ground motion during an earthquake. This isolation effectively decouples the building from the shaking ground, reducing the transfer of seismic forces to the structure</w:t>
      </w:r>
      <w:r w:rsidR="000A4B25">
        <w:rPr>
          <w:sz w:val="20"/>
          <w:szCs w:val="20"/>
        </w:rPr>
        <w:t xml:space="preserve"> [3]</w:t>
      </w:r>
      <w:r w:rsidRPr="00394559">
        <w:rPr>
          <w:sz w:val="20"/>
          <w:szCs w:val="20"/>
        </w:rPr>
        <w:t>. Damping systems are designed to dissipate the energy generated by seismic forces, reducing the amplitude of vibrations in a structure and minimizing structural damage</w:t>
      </w:r>
      <w:r w:rsidR="000A4B25">
        <w:rPr>
          <w:sz w:val="20"/>
          <w:szCs w:val="20"/>
        </w:rPr>
        <w:t xml:space="preserve"> [5]</w:t>
      </w:r>
      <w:r w:rsidRPr="00394559">
        <w:rPr>
          <w:sz w:val="20"/>
          <w:szCs w:val="20"/>
        </w:rPr>
        <w:t xml:space="preserve">. Damping devices can be passive or active and are typically integrated into the building's structure or added externally. Commonly used isolators are Lead rubber bearings (LRB) and dampers are Fluid viscous dampers (FVD). Lead rubber bearings consist of rubber which acts as elastic system and adds flexibility and lead core adds required damping. Fluid viscous dampers consist of viscous fluid which provides damping and acts on the constitutive law; force, velocity and damping. </w:t>
      </w:r>
    </w:p>
    <w:p w14:paraId="1BCA9626" w14:textId="77777777" w:rsidR="0088617A" w:rsidRDefault="0088617A">
      <w:pPr>
        <w:pStyle w:val="BodyText"/>
        <w:spacing w:before="58"/>
        <w:ind w:left="608" w:right="229" w:firstLine="360"/>
        <w:jc w:val="both"/>
      </w:pPr>
    </w:p>
    <w:tbl>
      <w:tblPr>
        <w:tblW w:w="0" w:type="auto"/>
        <w:jc w:val="center"/>
        <w:tblLayout w:type="fixed"/>
        <w:tblLook w:val="04A0" w:firstRow="1" w:lastRow="0" w:firstColumn="1" w:lastColumn="0" w:noHBand="0" w:noVBand="1"/>
      </w:tblPr>
      <w:tblGrid>
        <w:gridCol w:w="7357"/>
      </w:tblGrid>
      <w:tr w:rsidR="0088617A" w14:paraId="59BCCA29" w14:textId="77777777" w:rsidTr="0088617A">
        <w:trPr>
          <w:trHeight w:val="4156"/>
          <w:jc w:val="center"/>
        </w:trPr>
        <w:tc>
          <w:tcPr>
            <w:tcW w:w="7357" w:type="dxa"/>
            <w:shd w:val="clear" w:color="auto" w:fill="auto"/>
            <w:vAlign w:val="center"/>
          </w:tcPr>
          <w:p w14:paraId="2A640266" w14:textId="5DFA0E9F" w:rsidR="0088617A" w:rsidRPr="00B054A6" w:rsidRDefault="00773BE0" w:rsidP="00F341FC">
            <w:pPr>
              <w:pStyle w:val="MainText"/>
              <w:ind w:firstLine="0"/>
              <w:jc w:val="center"/>
              <w:rPr>
                <w:sz w:val="18"/>
                <w:szCs w:val="18"/>
              </w:rPr>
            </w:pPr>
            <w:r>
              <w:rPr>
                <w:noProof/>
                <w:sz w:val="18"/>
                <w:szCs w:val="18"/>
              </w:rPr>
              <w:lastRenderedPageBreak/>
              <w:drawing>
                <wp:inline distT="0" distB="0" distL="0" distR="0" wp14:anchorId="1AD3C0CB" wp14:editId="60DAE58D">
                  <wp:extent cx="4130040" cy="2579809"/>
                  <wp:effectExtent l="0" t="0" r="3810" b="0"/>
                  <wp:docPr id="307199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5892" cy="2589711"/>
                          </a:xfrm>
                          <a:prstGeom prst="rect">
                            <a:avLst/>
                          </a:prstGeom>
                          <a:noFill/>
                        </pic:spPr>
                      </pic:pic>
                    </a:graphicData>
                  </a:graphic>
                </wp:inline>
              </w:drawing>
            </w:r>
          </w:p>
        </w:tc>
      </w:tr>
      <w:tr w:rsidR="0088617A" w14:paraId="514AA502" w14:textId="77777777" w:rsidTr="0088617A">
        <w:trPr>
          <w:trHeight w:val="445"/>
          <w:jc w:val="center"/>
        </w:trPr>
        <w:tc>
          <w:tcPr>
            <w:tcW w:w="7357" w:type="dxa"/>
            <w:shd w:val="clear" w:color="auto" w:fill="auto"/>
            <w:vAlign w:val="center"/>
          </w:tcPr>
          <w:p w14:paraId="3AA46F32" w14:textId="48D1EFD0" w:rsidR="0088617A" w:rsidRPr="00B054A6" w:rsidRDefault="0088617A" w:rsidP="00F341FC">
            <w:pPr>
              <w:pStyle w:val="Caption"/>
              <w:jc w:val="both"/>
              <w:rPr>
                <w:b w:val="0"/>
                <w:bCs w:val="0"/>
                <w:sz w:val="18"/>
                <w:szCs w:val="18"/>
              </w:rPr>
            </w:pPr>
            <w:bookmarkStart w:id="0" w:name="_Ref165830599"/>
            <w:r w:rsidRPr="00B054A6">
              <w:rPr>
                <w:sz w:val="18"/>
                <w:szCs w:val="18"/>
              </w:rPr>
              <w:t>Fig</w:t>
            </w:r>
            <w:r w:rsidR="00D0002B" w:rsidRPr="00B054A6">
              <w:rPr>
                <w:sz w:val="18"/>
                <w:szCs w:val="18"/>
              </w:rPr>
              <w:t>.</w:t>
            </w:r>
            <w:r w:rsidRPr="00B054A6">
              <w:rPr>
                <w:sz w:val="18"/>
                <w:szCs w:val="18"/>
              </w:rPr>
              <w:t xml:space="preserve"> </w:t>
            </w:r>
            <w:r w:rsidRPr="00B054A6">
              <w:rPr>
                <w:sz w:val="18"/>
                <w:szCs w:val="18"/>
              </w:rPr>
              <w:fldChar w:fldCharType="begin"/>
            </w:r>
            <w:r w:rsidRPr="00B054A6">
              <w:rPr>
                <w:sz w:val="18"/>
                <w:szCs w:val="18"/>
              </w:rPr>
              <w:instrText xml:space="preserve"> SEQ Figure \* ARABIC </w:instrText>
            </w:r>
            <w:r w:rsidRPr="00B054A6">
              <w:rPr>
                <w:sz w:val="18"/>
                <w:szCs w:val="18"/>
              </w:rPr>
              <w:fldChar w:fldCharType="separate"/>
            </w:r>
            <w:r w:rsidR="00B46DC3">
              <w:rPr>
                <w:noProof/>
                <w:sz w:val="18"/>
                <w:szCs w:val="18"/>
              </w:rPr>
              <w:t>1</w:t>
            </w:r>
            <w:r w:rsidRPr="00B054A6">
              <w:rPr>
                <w:sz w:val="18"/>
                <w:szCs w:val="18"/>
              </w:rPr>
              <w:fldChar w:fldCharType="end"/>
            </w:r>
            <w:bookmarkEnd w:id="0"/>
            <w:r w:rsidR="00B054A6" w:rsidRPr="00B054A6">
              <w:rPr>
                <w:sz w:val="18"/>
                <w:szCs w:val="18"/>
              </w:rPr>
              <w:t>.</w:t>
            </w:r>
            <w:r w:rsidRPr="00B054A6">
              <w:rPr>
                <w:b w:val="0"/>
                <w:bCs w:val="0"/>
                <w:sz w:val="18"/>
                <w:szCs w:val="18"/>
              </w:rPr>
              <w:t xml:space="preserve"> Response spectrum graph with isolation and damping</w:t>
            </w:r>
          </w:p>
        </w:tc>
      </w:tr>
    </w:tbl>
    <w:p w14:paraId="788362D4" w14:textId="77777777" w:rsidR="0088617A" w:rsidRDefault="0088617A" w:rsidP="0088617A">
      <w:pPr>
        <w:pStyle w:val="BodyText"/>
        <w:spacing w:before="58"/>
        <w:ind w:left="608" w:right="229" w:firstLine="360"/>
        <w:jc w:val="center"/>
      </w:pPr>
    </w:p>
    <w:p w14:paraId="08CBAC80" w14:textId="2C74E35D" w:rsidR="000F5445" w:rsidRDefault="000F5445" w:rsidP="00AD7025">
      <w:pPr>
        <w:pStyle w:val="BodyText"/>
        <w:ind w:right="-28"/>
        <w:jc w:val="both"/>
        <w:rPr>
          <w:sz w:val="20"/>
          <w:szCs w:val="20"/>
        </w:rPr>
      </w:pPr>
      <w:r w:rsidRPr="00B054A6">
        <w:rPr>
          <w:sz w:val="20"/>
          <w:szCs w:val="20"/>
        </w:rPr>
        <w:t>Fig</w:t>
      </w:r>
      <w:r w:rsidR="00773BE0">
        <w:rPr>
          <w:sz w:val="20"/>
          <w:szCs w:val="20"/>
        </w:rPr>
        <w:t>.</w:t>
      </w:r>
      <w:r w:rsidRPr="00B054A6">
        <w:rPr>
          <w:sz w:val="20"/>
          <w:szCs w:val="20"/>
        </w:rPr>
        <w:t xml:space="preserve"> 1 shows the variation of spectral acceleration value with the change of time period which is enhanced by using isolation in the structure. The reduction of acceleration followed by seismic base shear follows non-linear equation which ensures the considerable reduction of force due to increase in time period up to 4 sec. It also defines the reduction of acceleration with increased damping for same time period. The basic response spectrum graph is considered for structure with 5% effective damping and it is seen that using additional damping of 30-35% can reduce base shear up to 50%. </w:t>
      </w:r>
    </w:p>
    <w:p w14:paraId="78AEF59E" w14:textId="77777777" w:rsidR="00AD7025" w:rsidRPr="00B054A6" w:rsidRDefault="00AD7025" w:rsidP="00AD7025">
      <w:pPr>
        <w:pStyle w:val="BodyText"/>
        <w:ind w:right="-28"/>
        <w:jc w:val="both"/>
        <w:rPr>
          <w:sz w:val="20"/>
          <w:szCs w:val="20"/>
        </w:rPr>
      </w:pPr>
    </w:p>
    <w:p w14:paraId="04BC41FF" w14:textId="008D1D4A" w:rsidR="000F5445" w:rsidRPr="00B054A6" w:rsidRDefault="000F5445" w:rsidP="00AD7025">
      <w:pPr>
        <w:pStyle w:val="BodyText"/>
        <w:ind w:right="-28"/>
        <w:jc w:val="both"/>
        <w:rPr>
          <w:sz w:val="20"/>
          <w:szCs w:val="20"/>
        </w:rPr>
      </w:pPr>
      <w:r w:rsidRPr="00B054A6">
        <w:rPr>
          <w:sz w:val="20"/>
          <w:szCs w:val="20"/>
        </w:rPr>
        <w:t xml:space="preserve">The objective of the study is to check the variation of seismic forces for different building structures with same seismic inputs and also for different seismic zones and soil types using same isolators and dampers. The requirement is to find out the optimum zone, which can help to decide isolation / damper type for effective control of structural response. The base shear is aimed to be within the limit which can be comfortable and acceptable for the structure. </w:t>
      </w:r>
    </w:p>
    <w:p w14:paraId="70FBDD03" w14:textId="79A95E9E" w:rsidR="000F5445" w:rsidRPr="00B054A6" w:rsidRDefault="000F5445" w:rsidP="00AD7025">
      <w:pPr>
        <w:pStyle w:val="BodyText"/>
        <w:ind w:right="-28"/>
        <w:jc w:val="both"/>
        <w:rPr>
          <w:sz w:val="20"/>
          <w:szCs w:val="20"/>
        </w:rPr>
      </w:pPr>
      <w:r w:rsidRPr="00B054A6">
        <w:rPr>
          <w:sz w:val="20"/>
          <w:szCs w:val="20"/>
        </w:rPr>
        <w:t xml:space="preserve">The scope includes the numerical parametric study based on dynamic analysis (Non-linear Time history) of </w:t>
      </w:r>
      <w:r w:rsidR="00D0002B" w:rsidRPr="00B054A6">
        <w:rPr>
          <w:sz w:val="20"/>
          <w:szCs w:val="20"/>
        </w:rPr>
        <w:t>c</w:t>
      </w:r>
      <w:r w:rsidRPr="00B054A6">
        <w:rPr>
          <w:sz w:val="20"/>
          <w:szCs w:val="20"/>
        </w:rPr>
        <w:t xml:space="preserve">oncrete </w:t>
      </w:r>
      <w:r w:rsidR="00D0002B" w:rsidRPr="00B054A6">
        <w:rPr>
          <w:sz w:val="20"/>
          <w:szCs w:val="20"/>
        </w:rPr>
        <w:t>b</w:t>
      </w:r>
      <w:r w:rsidRPr="00B054A6">
        <w:rPr>
          <w:sz w:val="20"/>
          <w:szCs w:val="20"/>
        </w:rPr>
        <w:t>uilding structure</w:t>
      </w:r>
      <w:r w:rsidR="00773BE0">
        <w:rPr>
          <w:sz w:val="20"/>
          <w:szCs w:val="20"/>
        </w:rPr>
        <w:t>s</w:t>
      </w:r>
      <w:r w:rsidRPr="00B054A6">
        <w:rPr>
          <w:sz w:val="20"/>
          <w:szCs w:val="20"/>
        </w:rPr>
        <w:t xml:space="preserve"> with following variation:</w:t>
      </w:r>
    </w:p>
    <w:p w14:paraId="06705B68" w14:textId="77777777" w:rsidR="000F5445" w:rsidRDefault="000F5445" w:rsidP="000F5445">
      <w:pPr>
        <w:pStyle w:val="BodyText"/>
        <w:spacing w:before="61"/>
        <w:ind w:left="216" w:right="604" w:firstLine="360"/>
        <w:jc w:val="both"/>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788"/>
      </w:tblGrid>
      <w:tr w:rsidR="000F5445" w14:paraId="06AFD657" w14:textId="77777777" w:rsidTr="00B054A6">
        <w:tc>
          <w:tcPr>
            <w:tcW w:w="993" w:type="dxa"/>
          </w:tcPr>
          <w:p w14:paraId="172E9D9A" w14:textId="48F1C7D7" w:rsidR="000F5445" w:rsidRPr="00B054A6" w:rsidRDefault="000F5445" w:rsidP="000F5445">
            <w:pPr>
              <w:pStyle w:val="BodyText"/>
              <w:spacing w:before="61"/>
              <w:ind w:right="604"/>
              <w:jc w:val="both"/>
              <w:rPr>
                <w:sz w:val="20"/>
                <w:szCs w:val="20"/>
              </w:rPr>
            </w:pPr>
            <w:r w:rsidRPr="00B054A6">
              <w:rPr>
                <w:sz w:val="20"/>
                <w:szCs w:val="20"/>
              </w:rPr>
              <w:t>C</w:t>
            </w:r>
          </w:p>
        </w:tc>
        <w:tc>
          <w:tcPr>
            <w:tcW w:w="8788" w:type="dxa"/>
          </w:tcPr>
          <w:p w14:paraId="7260CD45" w14:textId="3D56E27B" w:rsidR="000F5445" w:rsidRPr="00B054A6" w:rsidRDefault="000F5445" w:rsidP="00A13BC8">
            <w:pPr>
              <w:pStyle w:val="BodyText"/>
              <w:spacing w:before="61"/>
              <w:ind w:left="36" w:right="604"/>
              <w:rPr>
                <w:sz w:val="20"/>
                <w:szCs w:val="20"/>
              </w:rPr>
            </w:pPr>
            <w:r w:rsidRPr="00B054A6">
              <w:rPr>
                <w:sz w:val="20"/>
                <w:szCs w:val="20"/>
              </w:rPr>
              <w:t>Structure with conventional support system</w:t>
            </w:r>
          </w:p>
        </w:tc>
      </w:tr>
      <w:tr w:rsidR="000F5445" w14:paraId="4256955F" w14:textId="77777777" w:rsidTr="00B054A6">
        <w:tc>
          <w:tcPr>
            <w:tcW w:w="993" w:type="dxa"/>
          </w:tcPr>
          <w:p w14:paraId="22BE8E44" w14:textId="2775A9E9" w:rsidR="000F5445" w:rsidRPr="00B054A6" w:rsidRDefault="000F5445" w:rsidP="000F5445">
            <w:pPr>
              <w:pStyle w:val="BodyText"/>
              <w:spacing w:before="61"/>
              <w:ind w:right="604"/>
              <w:jc w:val="both"/>
              <w:rPr>
                <w:sz w:val="20"/>
                <w:szCs w:val="20"/>
              </w:rPr>
            </w:pPr>
            <w:r w:rsidRPr="00B054A6">
              <w:rPr>
                <w:sz w:val="20"/>
                <w:szCs w:val="20"/>
              </w:rPr>
              <w:t>I</w:t>
            </w:r>
          </w:p>
        </w:tc>
        <w:tc>
          <w:tcPr>
            <w:tcW w:w="8788" w:type="dxa"/>
          </w:tcPr>
          <w:p w14:paraId="03648533" w14:textId="6C12F799" w:rsidR="000F5445" w:rsidRPr="00B054A6" w:rsidRDefault="000F5445" w:rsidP="00A13BC8">
            <w:pPr>
              <w:pStyle w:val="BodyText"/>
              <w:spacing w:before="61"/>
              <w:ind w:left="36" w:right="604"/>
              <w:rPr>
                <w:sz w:val="20"/>
                <w:szCs w:val="20"/>
              </w:rPr>
            </w:pPr>
            <w:r w:rsidRPr="00B054A6">
              <w:rPr>
                <w:sz w:val="20"/>
                <w:szCs w:val="20"/>
              </w:rPr>
              <w:t xml:space="preserve">Structure with lead rubber bearings between </w:t>
            </w:r>
            <w:r w:rsidR="00D0002B" w:rsidRPr="00B054A6">
              <w:rPr>
                <w:sz w:val="20"/>
                <w:szCs w:val="20"/>
              </w:rPr>
              <w:t>s</w:t>
            </w:r>
            <w:r w:rsidRPr="00B054A6">
              <w:rPr>
                <w:sz w:val="20"/>
                <w:szCs w:val="20"/>
              </w:rPr>
              <w:t>uperstructure and foundation at each column support</w:t>
            </w:r>
          </w:p>
        </w:tc>
      </w:tr>
      <w:tr w:rsidR="000F5445" w14:paraId="4DA03B7F" w14:textId="77777777" w:rsidTr="00B054A6">
        <w:tc>
          <w:tcPr>
            <w:tcW w:w="993" w:type="dxa"/>
          </w:tcPr>
          <w:p w14:paraId="0EAD3EEC" w14:textId="680418D9" w:rsidR="000F5445" w:rsidRPr="00B054A6" w:rsidRDefault="000F5445" w:rsidP="000F5445">
            <w:pPr>
              <w:pStyle w:val="BodyText"/>
              <w:spacing w:before="61"/>
              <w:ind w:right="604"/>
              <w:jc w:val="both"/>
              <w:rPr>
                <w:sz w:val="20"/>
                <w:szCs w:val="20"/>
              </w:rPr>
            </w:pPr>
            <w:r w:rsidRPr="00B054A6">
              <w:rPr>
                <w:sz w:val="20"/>
                <w:szCs w:val="20"/>
              </w:rPr>
              <w:t>D</w:t>
            </w:r>
          </w:p>
        </w:tc>
        <w:tc>
          <w:tcPr>
            <w:tcW w:w="8788" w:type="dxa"/>
          </w:tcPr>
          <w:p w14:paraId="27539C4F" w14:textId="3374E48F" w:rsidR="000F5445" w:rsidRPr="00B054A6" w:rsidRDefault="000F5445" w:rsidP="00A13BC8">
            <w:pPr>
              <w:pStyle w:val="BodyText"/>
              <w:spacing w:before="61"/>
              <w:ind w:right="604"/>
              <w:rPr>
                <w:sz w:val="20"/>
                <w:szCs w:val="20"/>
              </w:rPr>
            </w:pPr>
            <w:r w:rsidRPr="00B054A6">
              <w:rPr>
                <w:sz w:val="20"/>
                <w:szCs w:val="20"/>
              </w:rPr>
              <w:t>Structure with fluid viscous dampers diagonally placed between support and columns at ground floor</w:t>
            </w:r>
          </w:p>
        </w:tc>
      </w:tr>
    </w:tbl>
    <w:p w14:paraId="3A852CC4" w14:textId="522DD781" w:rsidR="000F5445" w:rsidRDefault="000F5445" w:rsidP="000F5445">
      <w:pPr>
        <w:pStyle w:val="BodyText"/>
        <w:spacing w:before="61"/>
        <w:ind w:right="604"/>
        <w:jc w:val="both"/>
      </w:pPr>
    </w:p>
    <w:p w14:paraId="3BF3E3A8" w14:textId="700B589C" w:rsidR="000F5445" w:rsidRPr="00B054A6" w:rsidRDefault="000F5445" w:rsidP="00AD7025">
      <w:pPr>
        <w:pStyle w:val="BodyText"/>
        <w:spacing w:before="61"/>
        <w:ind w:right="-31"/>
        <w:jc w:val="both"/>
        <w:rPr>
          <w:sz w:val="20"/>
          <w:szCs w:val="20"/>
        </w:rPr>
      </w:pPr>
      <w:r w:rsidRPr="00B054A6">
        <w:rPr>
          <w:sz w:val="20"/>
          <w:szCs w:val="20"/>
        </w:rPr>
        <w:t xml:space="preserve">Comparison study has been made for important building models for the following different parameters considered in seismic analysis </w:t>
      </w:r>
      <w:r w:rsidR="00204718">
        <w:rPr>
          <w:sz w:val="20"/>
          <w:szCs w:val="20"/>
        </w:rPr>
        <w:t xml:space="preserve">and </w:t>
      </w:r>
      <w:r w:rsidRPr="00B054A6">
        <w:rPr>
          <w:sz w:val="20"/>
          <w:szCs w:val="20"/>
        </w:rPr>
        <w:t xml:space="preserve">Importance factor </w:t>
      </w:r>
      <w:r w:rsidR="00204718">
        <w:rPr>
          <w:sz w:val="20"/>
          <w:szCs w:val="20"/>
        </w:rPr>
        <w:t xml:space="preserve">is </w:t>
      </w:r>
      <w:r w:rsidRPr="00B054A6">
        <w:rPr>
          <w:sz w:val="20"/>
          <w:szCs w:val="20"/>
        </w:rPr>
        <w:t>1.5 for both conventional and isolated models</w:t>
      </w:r>
      <w:r w:rsidR="00204718">
        <w:rPr>
          <w:sz w:val="20"/>
          <w:szCs w:val="20"/>
        </w:rPr>
        <w:t>.</w:t>
      </w:r>
    </w:p>
    <w:p w14:paraId="16716A8B" w14:textId="77777777" w:rsidR="000F5445" w:rsidRDefault="000F5445" w:rsidP="000F5445">
      <w:pPr>
        <w:pStyle w:val="BodyText"/>
        <w:spacing w:before="61"/>
        <w:ind w:left="216" w:right="604" w:firstLine="360"/>
        <w:jc w:val="both"/>
      </w:pPr>
    </w:p>
    <w:p w14:paraId="1811070D" w14:textId="72AFF63E" w:rsidR="000F5445" w:rsidRPr="00B054A6" w:rsidRDefault="000F5445" w:rsidP="000F5445">
      <w:pPr>
        <w:pStyle w:val="BodyText"/>
        <w:spacing w:before="61"/>
        <w:ind w:left="709" w:right="604" w:firstLine="360"/>
        <w:jc w:val="both"/>
        <w:rPr>
          <w:sz w:val="20"/>
          <w:szCs w:val="20"/>
        </w:rPr>
      </w:pPr>
      <w:r w:rsidRPr="00B054A6">
        <w:rPr>
          <w:sz w:val="20"/>
          <w:szCs w:val="20"/>
        </w:rPr>
        <w:t>•</w:t>
      </w:r>
      <w:r w:rsidRPr="00B054A6">
        <w:rPr>
          <w:sz w:val="20"/>
          <w:szCs w:val="20"/>
        </w:rPr>
        <w:tab/>
        <w:t>Seismic zone V</w:t>
      </w:r>
      <w:r w:rsidR="00D033A7" w:rsidRPr="00B054A6">
        <w:rPr>
          <w:sz w:val="20"/>
          <w:szCs w:val="20"/>
        </w:rPr>
        <w:t>, IV, III</w:t>
      </w:r>
    </w:p>
    <w:p w14:paraId="60484C2C" w14:textId="77777777" w:rsidR="000F5445" w:rsidRPr="00B054A6" w:rsidRDefault="000F5445" w:rsidP="000F5445">
      <w:pPr>
        <w:pStyle w:val="BodyText"/>
        <w:spacing w:before="61"/>
        <w:ind w:left="709" w:right="604" w:firstLine="360"/>
        <w:jc w:val="both"/>
        <w:rPr>
          <w:sz w:val="20"/>
          <w:szCs w:val="20"/>
        </w:rPr>
      </w:pPr>
      <w:r w:rsidRPr="00B054A6">
        <w:rPr>
          <w:sz w:val="20"/>
          <w:szCs w:val="20"/>
        </w:rPr>
        <w:t>•</w:t>
      </w:r>
      <w:r w:rsidRPr="00B054A6">
        <w:rPr>
          <w:sz w:val="20"/>
          <w:szCs w:val="20"/>
        </w:rPr>
        <w:tab/>
        <w:t>Response Reduction factor (1.0 for both conventional and isolated models)</w:t>
      </w:r>
    </w:p>
    <w:p w14:paraId="325FD298" w14:textId="77777777" w:rsidR="000F5445" w:rsidRDefault="000F5445" w:rsidP="000F5445">
      <w:pPr>
        <w:pStyle w:val="BodyText"/>
        <w:spacing w:before="61"/>
        <w:ind w:left="709" w:right="604" w:firstLine="360"/>
        <w:jc w:val="both"/>
        <w:rPr>
          <w:sz w:val="20"/>
          <w:szCs w:val="20"/>
        </w:rPr>
      </w:pPr>
      <w:r w:rsidRPr="00B054A6">
        <w:rPr>
          <w:sz w:val="20"/>
          <w:szCs w:val="20"/>
        </w:rPr>
        <w:t>•</w:t>
      </w:r>
      <w:r w:rsidRPr="00B054A6">
        <w:rPr>
          <w:sz w:val="20"/>
          <w:szCs w:val="20"/>
        </w:rPr>
        <w:tab/>
        <w:t xml:space="preserve">Soil type Medium </w:t>
      </w:r>
    </w:p>
    <w:p w14:paraId="6C6CF18C" w14:textId="77777777" w:rsidR="00B054A6" w:rsidRDefault="00B054A6" w:rsidP="000F5445">
      <w:pPr>
        <w:pStyle w:val="BodyText"/>
        <w:spacing w:before="61"/>
        <w:ind w:left="709" w:right="604" w:firstLine="360"/>
        <w:jc w:val="both"/>
        <w:rPr>
          <w:sz w:val="20"/>
          <w:szCs w:val="20"/>
        </w:rPr>
      </w:pPr>
    </w:p>
    <w:p w14:paraId="713D206C" w14:textId="45DB496A" w:rsidR="00B054A6" w:rsidRDefault="00B054A6" w:rsidP="00B054A6">
      <w:pPr>
        <w:pStyle w:val="Heading1"/>
        <w:numPr>
          <w:ilvl w:val="0"/>
          <w:numId w:val="6"/>
        </w:numPr>
        <w:tabs>
          <w:tab w:val="num" w:pos="360"/>
          <w:tab w:val="left" w:pos="1381"/>
          <w:tab w:val="left" w:pos="1382"/>
        </w:tabs>
        <w:spacing w:before="1"/>
        <w:ind w:left="0" w:firstLine="0"/>
      </w:pPr>
      <w:r>
        <w:t>Numerical Analysis</w:t>
      </w:r>
    </w:p>
    <w:p w14:paraId="7FB81D36" w14:textId="77777777" w:rsidR="00B054A6" w:rsidRDefault="00B054A6" w:rsidP="00B054A6">
      <w:pPr>
        <w:pStyle w:val="Heading1"/>
        <w:tabs>
          <w:tab w:val="left" w:pos="1381"/>
          <w:tab w:val="left" w:pos="1382"/>
        </w:tabs>
        <w:spacing w:before="1"/>
        <w:ind w:left="0"/>
      </w:pPr>
    </w:p>
    <w:p w14:paraId="60191F1D" w14:textId="77777777" w:rsidR="00337446" w:rsidRPr="00B054A6" w:rsidRDefault="00337446" w:rsidP="00AD7025">
      <w:pPr>
        <w:pStyle w:val="BodyText"/>
        <w:ind w:right="-28"/>
        <w:jc w:val="both"/>
        <w:rPr>
          <w:sz w:val="20"/>
          <w:szCs w:val="20"/>
        </w:rPr>
      </w:pPr>
      <w:r w:rsidRPr="00B054A6">
        <w:rPr>
          <w:sz w:val="20"/>
          <w:szCs w:val="20"/>
        </w:rPr>
        <w:t>Numerical Models have been developed for conventional, isolated support and damped system. Study has been made of different kind of structures for different seismic parameters with similar Lead rubber bearing and fluid viscous damping system.</w:t>
      </w:r>
    </w:p>
    <w:p w14:paraId="4BDB9540" w14:textId="77777777" w:rsidR="00337446" w:rsidRPr="00B054A6" w:rsidRDefault="00337446" w:rsidP="00AD7025">
      <w:pPr>
        <w:pStyle w:val="BodyText"/>
        <w:ind w:right="-28"/>
        <w:jc w:val="both"/>
        <w:rPr>
          <w:sz w:val="20"/>
          <w:szCs w:val="20"/>
        </w:rPr>
      </w:pPr>
      <w:r w:rsidRPr="00B054A6">
        <w:rPr>
          <w:sz w:val="20"/>
          <w:szCs w:val="20"/>
        </w:rPr>
        <w:t>Analysis has been done in SAP:2000 platform by Non-linear Time history Method. The FEM based software seems to be applicable for analysis of different type of structural system as state-of-the-art practice with non-linear and dynamic consideration.</w:t>
      </w:r>
    </w:p>
    <w:p w14:paraId="74505FAF" w14:textId="05BC65EE" w:rsidR="00337446" w:rsidRPr="00B054A6" w:rsidRDefault="00337446" w:rsidP="00AD7025">
      <w:pPr>
        <w:pStyle w:val="BodyText"/>
        <w:ind w:right="-28"/>
        <w:jc w:val="both"/>
        <w:rPr>
          <w:sz w:val="20"/>
          <w:szCs w:val="20"/>
        </w:rPr>
      </w:pPr>
      <w:r w:rsidRPr="00B054A6">
        <w:rPr>
          <w:sz w:val="20"/>
          <w:szCs w:val="20"/>
        </w:rPr>
        <w:t xml:space="preserve">Two types RCC building models have been developed for G+5 &amp; G+15 </w:t>
      </w:r>
      <w:proofErr w:type="spellStart"/>
      <w:r w:rsidRPr="00B054A6">
        <w:rPr>
          <w:sz w:val="20"/>
          <w:szCs w:val="20"/>
        </w:rPr>
        <w:t>storey</w:t>
      </w:r>
      <w:proofErr w:type="spellEnd"/>
      <w:r w:rsidRPr="00B054A6">
        <w:rPr>
          <w:sz w:val="20"/>
          <w:szCs w:val="20"/>
        </w:rPr>
        <w:t>. All of the building models are regular in plan with 4x4 to 8x8 grid. Each panel area is 4</w:t>
      </w:r>
      <w:r w:rsidR="00D0002B" w:rsidRPr="00B054A6">
        <w:rPr>
          <w:sz w:val="20"/>
          <w:szCs w:val="20"/>
        </w:rPr>
        <w:t xml:space="preserve"> </w:t>
      </w:r>
      <w:r w:rsidRPr="00B054A6">
        <w:rPr>
          <w:sz w:val="20"/>
          <w:szCs w:val="20"/>
        </w:rPr>
        <w:t>mx</w:t>
      </w:r>
      <w:r w:rsidR="00D0002B" w:rsidRPr="00B054A6">
        <w:rPr>
          <w:sz w:val="20"/>
          <w:szCs w:val="20"/>
        </w:rPr>
        <w:t xml:space="preserve"> </w:t>
      </w:r>
      <w:r w:rsidRPr="00B054A6">
        <w:rPr>
          <w:sz w:val="20"/>
          <w:szCs w:val="20"/>
        </w:rPr>
        <w:t>4</w:t>
      </w:r>
      <w:r w:rsidR="00D0002B" w:rsidRPr="00B054A6">
        <w:rPr>
          <w:sz w:val="20"/>
          <w:szCs w:val="20"/>
        </w:rPr>
        <w:t xml:space="preserve"> </w:t>
      </w:r>
      <w:r w:rsidRPr="00B054A6">
        <w:rPr>
          <w:sz w:val="20"/>
          <w:szCs w:val="20"/>
        </w:rPr>
        <w:t xml:space="preserve">m. The height of each </w:t>
      </w:r>
      <w:proofErr w:type="spellStart"/>
      <w:r w:rsidRPr="00B054A6">
        <w:rPr>
          <w:sz w:val="20"/>
          <w:szCs w:val="20"/>
        </w:rPr>
        <w:t>storey</w:t>
      </w:r>
      <w:proofErr w:type="spellEnd"/>
      <w:r w:rsidRPr="00B054A6">
        <w:rPr>
          <w:sz w:val="20"/>
          <w:szCs w:val="20"/>
        </w:rPr>
        <w:t xml:space="preserve"> is 4m. The columns are of 300</w:t>
      </w:r>
      <w:r w:rsidR="00D0002B" w:rsidRPr="00B054A6">
        <w:rPr>
          <w:sz w:val="20"/>
          <w:szCs w:val="20"/>
        </w:rPr>
        <w:t xml:space="preserve"> </w:t>
      </w:r>
      <w:r w:rsidRPr="00B054A6">
        <w:rPr>
          <w:sz w:val="20"/>
          <w:szCs w:val="20"/>
        </w:rPr>
        <w:t xml:space="preserve">mm width </w:t>
      </w:r>
      <w:r w:rsidRPr="00B054A6">
        <w:rPr>
          <w:sz w:val="20"/>
          <w:szCs w:val="20"/>
        </w:rPr>
        <w:lastRenderedPageBreak/>
        <w:t>and 400</w:t>
      </w:r>
      <w:r w:rsidR="00D0002B" w:rsidRPr="00B054A6">
        <w:rPr>
          <w:sz w:val="20"/>
          <w:szCs w:val="20"/>
        </w:rPr>
        <w:t xml:space="preserve"> </w:t>
      </w:r>
      <w:r w:rsidRPr="00B054A6">
        <w:rPr>
          <w:sz w:val="20"/>
          <w:szCs w:val="20"/>
        </w:rPr>
        <w:t>mm depth, beams are assigned with 250</w:t>
      </w:r>
      <w:r w:rsidR="00D0002B" w:rsidRPr="00B054A6">
        <w:rPr>
          <w:sz w:val="20"/>
          <w:szCs w:val="20"/>
        </w:rPr>
        <w:t xml:space="preserve"> </w:t>
      </w:r>
      <w:r w:rsidRPr="00B054A6">
        <w:rPr>
          <w:sz w:val="20"/>
          <w:szCs w:val="20"/>
        </w:rPr>
        <w:t>mm width and 300</w:t>
      </w:r>
      <w:r w:rsidR="00D0002B" w:rsidRPr="00B054A6">
        <w:rPr>
          <w:sz w:val="20"/>
          <w:szCs w:val="20"/>
        </w:rPr>
        <w:t xml:space="preserve"> </w:t>
      </w:r>
      <w:r w:rsidRPr="00B054A6">
        <w:rPr>
          <w:sz w:val="20"/>
          <w:szCs w:val="20"/>
        </w:rPr>
        <w:t>mm depth. Slabs are of 150mm depth and walls are 250</w:t>
      </w:r>
      <w:r w:rsidR="00D0002B" w:rsidRPr="00B054A6">
        <w:rPr>
          <w:sz w:val="20"/>
          <w:szCs w:val="20"/>
        </w:rPr>
        <w:t xml:space="preserve"> </w:t>
      </w:r>
      <w:r w:rsidRPr="00B054A6">
        <w:rPr>
          <w:sz w:val="20"/>
          <w:szCs w:val="20"/>
        </w:rPr>
        <w:t>mm thick. The grade of concrete is M30 for all the models. Supports are defined as conventional for fixed and isolated for lead rubber bearings.</w:t>
      </w:r>
    </w:p>
    <w:p w14:paraId="629BD016" w14:textId="33D65D9B" w:rsidR="00337446" w:rsidRDefault="00337446" w:rsidP="00AD7025">
      <w:pPr>
        <w:pStyle w:val="BodyText"/>
        <w:ind w:right="-28"/>
        <w:jc w:val="both"/>
        <w:rPr>
          <w:sz w:val="20"/>
          <w:szCs w:val="20"/>
        </w:rPr>
      </w:pPr>
      <w:r w:rsidRPr="00B054A6">
        <w:rPr>
          <w:sz w:val="20"/>
          <w:szCs w:val="20"/>
        </w:rPr>
        <w:t>Lead rubber bearings are assigned as link supports. Link element has been defined with non-linear properties, initial stiffness, yield force and post yield stiffness ratio. Fluid viscous dampers are also modelled as links and non-linear properties are given as stiffness, damping constant, damping exponent based on constitutive law</w:t>
      </w:r>
      <w:r w:rsidR="000A4B25">
        <w:rPr>
          <w:sz w:val="20"/>
          <w:szCs w:val="20"/>
        </w:rPr>
        <w:t xml:space="preserve"> [6]</w:t>
      </w:r>
      <w:r w:rsidRPr="00B054A6">
        <w:rPr>
          <w:sz w:val="20"/>
          <w:szCs w:val="20"/>
        </w:rPr>
        <w:t xml:space="preserve">. </w:t>
      </w:r>
    </w:p>
    <w:p w14:paraId="25970949" w14:textId="77777777" w:rsidR="00B054A6" w:rsidRPr="00B054A6" w:rsidRDefault="00B054A6" w:rsidP="00B054A6">
      <w:pPr>
        <w:pStyle w:val="BodyText"/>
        <w:ind w:right="-28" w:firstLine="357"/>
        <w:jc w:val="both"/>
        <w:rPr>
          <w:sz w:val="20"/>
          <w:szCs w:val="20"/>
        </w:rPr>
      </w:pPr>
    </w:p>
    <w:p w14:paraId="0E8AD262" w14:textId="77777777" w:rsidR="00337446" w:rsidRPr="00B054A6" w:rsidRDefault="00337446" w:rsidP="00B054A6">
      <w:pPr>
        <w:pStyle w:val="BodyText"/>
        <w:ind w:right="-28" w:firstLine="357"/>
        <w:jc w:val="both"/>
        <w:rPr>
          <w:sz w:val="20"/>
          <w:szCs w:val="20"/>
        </w:rPr>
      </w:pPr>
      <w:r w:rsidRPr="00B054A6">
        <w:rPr>
          <w:sz w:val="20"/>
          <w:szCs w:val="20"/>
        </w:rPr>
        <w:t xml:space="preserve">F= </w:t>
      </w:r>
      <w:proofErr w:type="spellStart"/>
      <w:r w:rsidRPr="00B054A6">
        <w:rPr>
          <w:sz w:val="20"/>
          <w:szCs w:val="20"/>
        </w:rPr>
        <w:t>CV</w:t>
      </w:r>
      <w:r w:rsidRPr="00B054A6">
        <w:rPr>
          <w:sz w:val="20"/>
          <w:szCs w:val="20"/>
          <w:vertAlign w:val="superscript"/>
        </w:rPr>
        <w:t>n</w:t>
      </w:r>
      <w:proofErr w:type="spellEnd"/>
    </w:p>
    <w:p w14:paraId="7EB5ACC6" w14:textId="77777777" w:rsidR="00337446" w:rsidRPr="00B054A6" w:rsidRDefault="00337446" w:rsidP="00B054A6">
      <w:pPr>
        <w:pStyle w:val="BodyText"/>
        <w:ind w:right="-28" w:firstLine="357"/>
        <w:jc w:val="both"/>
        <w:rPr>
          <w:sz w:val="20"/>
          <w:szCs w:val="20"/>
        </w:rPr>
      </w:pPr>
      <w:r w:rsidRPr="00B054A6">
        <w:rPr>
          <w:sz w:val="20"/>
          <w:szCs w:val="20"/>
        </w:rPr>
        <w:t>F is the force, C is the damping constant and n is the damping exponent.</w:t>
      </w:r>
    </w:p>
    <w:p w14:paraId="1CB35F0A" w14:textId="77777777" w:rsidR="00773BE0" w:rsidRDefault="00773BE0" w:rsidP="00773BE0">
      <w:pPr>
        <w:pStyle w:val="BodyText"/>
        <w:ind w:right="-28"/>
        <w:jc w:val="both"/>
        <w:rPr>
          <w:sz w:val="20"/>
          <w:szCs w:val="20"/>
        </w:rPr>
      </w:pPr>
    </w:p>
    <w:p w14:paraId="1AB22A75" w14:textId="719FDB77" w:rsidR="00337446" w:rsidRPr="00B054A6" w:rsidRDefault="00337446" w:rsidP="00773BE0">
      <w:pPr>
        <w:pStyle w:val="BodyText"/>
        <w:ind w:right="-28"/>
        <w:jc w:val="both"/>
        <w:rPr>
          <w:sz w:val="20"/>
          <w:szCs w:val="20"/>
        </w:rPr>
      </w:pPr>
      <w:r w:rsidRPr="00B054A6">
        <w:rPr>
          <w:sz w:val="20"/>
          <w:szCs w:val="20"/>
        </w:rPr>
        <w:t>Different types of building models are designated as mentioned in Table 1 for the entire paper.</w:t>
      </w:r>
    </w:p>
    <w:p w14:paraId="29F66EF0" w14:textId="77777777" w:rsidR="00337446" w:rsidRDefault="00337446" w:rsidP="00337446">
      <w:pPr>
        <w:pStyle w:val="Caption"/>
        <w:jc w:val="center"/>
      </w:pPr>
      <w:bookmarkStart w:id="1" w:name="_Ref168156767"/>
    </w:p>
    <w:p w14:paraId="70876CD5" w14:textId="11C988FC" w:rsidR="00337446" w:rsidRPr="00B054A6" w:rsidRDefault="00337446" w:rsidP="00B054A6">
      <w:pPr>
        <w:pStyle w:val="Caption"/>
        <w:rPr>
          <w:b w:val="0"/>
          <w:bCs w:val="0"/>
          <w:sz w:val="18"/>
          <w:szCs w:val="18"/>
        </w:rPr>
      </w:pPr>
      <w:r w:rsidRPr="00B054A6">
        <w:rPr>
          <w:sz w:val="18"/>
          <w:szCs w:val="18"/>
        </w:rPr>
        <w:t xml:space="preserve">Table </w:t>
      </w:r>
      <w:r w:rsidRPr="00B054A6">
        <w:rPr>
          <w:sz w:val="18"/>
          <w:szCs w:val="18"/>
        </w:rPr>
        <w:fldChar w:fldCharType="begin"/>
      </w:r>
      <w:r w:rsidRPr="00B054A6">
        <w:rPr>
          <w:sz w:val="18"/>
          <w:szCs w:val="18"/>
        </w:rPr>
        <w:instrText xml:space="preserve"> SEQ Table \* ARABIC </w:instrText>
      </w:r>
      <w:r w:rsidRPr="00B054A6">
        <w:rPr>
          <w:sz w:val="18"/>
          <w:szCs w:val="18"/>
        </w:rPr>
        <w:fldChar w:fldCharType="separate"/>
      </w:r>
      <w:r w:rsidR="00B46DC3">
        <w:rPr>
          <w:noProof/>
          <w:sz w:val="18"/>
          <w:szCs w:val="18"/>
        </w:rPr>
        <w:t>1</w:t>
      </w:r>
      <w:r w:rsidRPr="00B054A6">
        <w:rPr>
          <w:sz w:val="18"/>
          <w:szCs w:val="18"/>
        </w:rPr>
        <w:fldChar w:fldCharType="end"/>
      </w:r>
      <w:bookmarkEnd w:id="1"/>
      <w:r w:rsidR="00B054A6" w:rsidRPr="00B054A6">
        <w:rPr>
          <w:sz w:val="18"/>
          <w:szCs w:val="18"/>
        </w:rPr>
        <w:t>.</w:t>
      </w:r>
      <w:r w:rsidRPr="00B054A6">
        <w:rPr>
          <w:b w:val="0"/>
          <w:bCs w:val="0"/>
          <w:sz w:val="18"/>
          <w:szCs w:val="18"/>
        </w:rPr>
        <w:t xml:space="preserve"> Building models in SAP 2000</w:t>
      </w:r>
    </w:p>
    <w:p w14:paraId="16671633" w14:textId="77777777" w:rsidR="00337446" w:rsidRDefault="00337446" w:rsidP="00337446">
      <w:pPr>
        <w:ind w:right="-112"/>
        <w:jc w:val="both"/>
        <w:rPr>
          <w:sz w:val="20"/>
          <w:szCs w:val="20"/>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1"/>
        <w:gridCol w:w="1003"/>
        <w:gridCol w:w="1270"/>
        <w:gridCol w:w="1134"/>
        <w:gridCol w:w="1134"/>
        <w:gridCol w:w="1134"/>
        <w:gridCol w:w="1974"/>
      </w:tblGrid>
      <w:tr w:rsidR="00D0002B" w:rsidRPr="00B054A6" w14:paraId="2221B4F1" w14:textId="77777777" w:rsidTr="00B054A6">
        <w:trPr>
          <w:jc w:val="center"/>
        </w:trPr>
        <w:tc>
          <w:tcPr>
            <w:tcW w:w="1991" w:type="dxa"/>
            <w:vMerge w:val="restart"/>
            <w:shd w:val="clear" w:color="auto" w:fill="auto"/>
          </w:tcPr>
          <w:p w14:paraId="0BCB6EE2" w14:textId="77777777" w:rsidR="00337446" w:rsidRPr="00B054A6" w:rsidRDefault="00337446" w:rsidP="00F341FC">
            <w:pPr>
              <w:jc w:val="center"/>
              <w:rPr>
                <w:b/>
                <w:bCs/>
                <w:sz w:val="20"/>
                <w:szCs w:val="20"/>
              </w:rPr>
            </w:pPr>
            <w:r w:rsidRPr="00B054A6">
              <w:rPr>
                <w:b/>
                <w:bCs/>
                <w:sz w:val="20"/>
                <w:szCs w:val="20"/>
              </w:rPr>
              <w:t>Support</w:t>
            </w:r>
          </w:p>
        </w:tc>
        <w:tc>
          <w:tcPr>
            <w:tcW w:w="1003" w:type="dxa"/>
            <w:vMerge w:val="restart"/>
            <w:shd w:val="clear" w:color="auto" w:fill="auto"/>
          </w:tcPr>
          <w:p w14:paraId="16698B1A" w14:textId="77777777" w:rsidR="00337446" w:rsidRPr="00B054A6" w:rsidRDefault="00337446" w:rsidP="00F341FC">
            <w:pPr>
              <w:jc w:val="center"/>
              <w:rPr>
                <w:b/>
                <w:bCs/>
                <w:sz w:val="20"/>
                <w:szCs w:val="20"/>
              </w:rPr>
            </w:pPr>
            <w:r w:rsidRPr="00B054A6">
              <w:rPr>
                <w:b/>
                <w:bCs/>
                <w:sz w:val="20"/>
                <w:szCs w:val="20"/>
              </w:rPr>
              <w:t>Story</w:t>
            </w:r>
          </w:p>
        </w:tc>
        <w:tc>
          <w:tcPr>
            <w:tcW w:w="6646" w:type="dxa"/>
            <w:gridSpan w:val="5"/>
            <w:shd w:val="clear" w:color="auto" w:fill="auto"/>
          </w:tcPr>
          <w:p w14:paraId="6A0A245B" w14:textId="2CA1769D" w:rsidR="00337446" w:rsidRPr="00B054A6" w:rsidRDefault="00337446" w:rsidP="00F341FC">
            <w:pPr>
              <w:jc w:val="center"/>
              <w:rPr>
                <w:b/>
                <w:bCs/>
                <w:sz w:val="20"/>
                <w:szCs w:val="20"/>
              </w:rPr>
            </w:pPr>
            <w:r w:rsidRPr="00B054A6">
              <w:rPr>
                <w:b/>
                <w:bCs/>
                <w:sz w:val="20"/>
                <w:szCs w:val="20"/>
              </w:rPr>
              <w:t>Plan</w:t>
            </w:r>
            <w:r w:rsidR="00773BE0">
              <w:rPr>
                <w:b/>
                <w:bCs/>
                <w:sz w:val="20"/>
                <w:szCs w:val="20"/>
              </w:rPr>
              <w:t xml:space="preserve"> (m)</w:t>
            </w:r>
          </w:p>
        </w:tc>
      </w:tr>
      <w:tr w:rsidR="00D0002B" w:rsidRPr="00B054A6" w14:paraId="2ACD001D" w14:textId="77777777" w:rsidTr="00B054A6">
        <w:trPr>
          <w:jc w:val="center"/>
        </w:trPr>
        <w:tc>
          <w:tcPr>
            <w:tcW w:w="1991" w:type="dxa"/>
            <w:vMerge/>
            <w:shd w:val="clear" w:color="auto" w:fill="auto"/>
          </w:tcPr>
          <w:p w14:paraId="02273B06" w14:textId="77777777" w:rsidR="00337446" w:rsidRPr="00B054A6" w:rsidRDefault="00337446" w:rsidP="00F341FC">
            <w:pPr>
              <w:jc w:val="center"/>
              <w:rPr>
                <w:sz w:val="20"/>
                <w:szCs w:val="20"/>
              </w:rPr>
            </w:pPr>
          </w:p>
        </w:tc>
        <w:tc>
          <w:tcPr>
            <w:tcW w:w="1003" w:type="dxa"/>
            <w:vMerge/>
            <w:shd w:val="clear" w:color="auto" w:fill="auto"/>
          </w:tcPr>
          <w:p w14:paraId="361014DF" w14:textId="77777777" w:rsidR="00337446" w:rsidRPr="00B054A6" w:rsidRDefault="00337446" w:rsidP="00F341FC">
            <w:pPr>
              <w:jc w:val="center"/>
              <w:rPr>
                <w:sz w:val="20"/>
                <w:szCs w:val="20"/>
              </w:rPr>
            </w:pPr>
          </w:p>
        </w:tc>
        <w:tc>
          <w:tcPr>
            <w:tcW w:w="1270" w:type="dxa"/>
            <w:shd w:val="clear" w:color="auto" w:fill="auto"/>
          </w:tcPr>
          <w:p w14:paraId="21FD71A1" w14:textId="77777777" w:rsidR="00337446" w:rsidRPr="00B054A6" w:rsidRDefault="00337446" w:rsidP="00F341FC">
            <w:pPr>
              <w:jc w:val="center"/>
              <w:rPr>
                <w:sz w:val="20"/>
                <w:szCs w:val="20"/>
              </w:rPr>
            </w:pPr>
            <w:r w:rsidRPr="00B054A6">
              <w:rPr>
                <w:sz w:val="20"/>
                <w:szCs w:val="20"/>
              </w:rPr>
              <w:t>16x16</w:t>
            </w:r>
          </w:p>
        </w:tc>
        <w:tc>
          <w:tcPr>
            <w:tcW w:w="1134" w:type="dxa"/>
            <w:shd w:val="clear" w:color="auto" w:fill="auto"/>
          </w:tcPr>
          <w:p w14:paraId="12FCE3F7" w14:textId="77777777" w:rsidR="00337446" w:rsidRPr="00B054A6" w:rsidRDefault="00337446" w:rsidP="00F341FC">
            <w:pPr>
              <w:jc w:val="center"/>
              <w:rPr>
                <w:sz w:val="20"/>
                <w:szCs w:val="20"/>
              </w:rPr>
            </w:pPr>
            <w:r w:rsidRPr="00B054A6">
              <w:rPr>
                <w:sz w:val="20"/>
                <w:szCs w:val="20"/>
              </w:rPr>
              <w:t>20x20</w:t>
            </w:r>
          </w:p>
        </w:tc>
        <w:tc>
          <w:tcPr>
            <w:tcW w:w="1134" w:type="dxa"/>
            <w:shd w:val="clear" w:color="auto" w:fill="auto"/>
          </w:tcPr>
          <w:p w14:paraId="0AC2303C" w14:textId="77777777" w:rsidR="00337446" w:rsidRPr="00B054A6" w:rsidRDefault="00337446" w:rsidP="00F341FC">
            <w:pPr>
              <w:jc w:val="center"/>
              <w:rPr>
                <w:sz w:val="20"/>
                <w:szCs w:val="20"/>
              </w:rPr>
            </w:pPr>
            <w:r w:rsidRPr="00B054A6">
              <w:rPr>
                <w:sz w:val="20"/>
                <w:szCs w:val="20"/>
              </w:rPr>
              <w:t>24x24</w:t>
            </w:r>
          </w:p>
        </w:tc>
        <w:tc>
          <w:tcPr>
            <w:tcW w:w="1134" w:type="dxa"/>
            <w:shd w:val="clear" w:color="auto" w:fill="auto"/>
          </w:tcPr>
          <w:p w14:paraId="56C1156F" w14:textId="77777777" w:rsidR="00337446" w:rsidRPr="00B054A6" w:rsidRDefault="00337446" w:rsidP="00F341FC">
            <w:pPr>
              <w:jc w:val="center"/>
              <w:rPr>
                <w:sz w:val="20"/>
                <w:szCs w:val="20"/>
              </w:rPr>
            </w:pPr>
            <w:r w:rsidRPr="00B054A6">
              <w:rPr>
                <w:sz w:val="20"/>
                <w:szCs w:val="20"/>
              </w:rPr>
              <w:t>28x28</w:t>
            </w:r>
          </w:p>
        </w:tc>
        <w:tc>
          <w:tcPr>
            <w:tcW w:w="1974" w:type="dxa"/>
            <w:shd w:val="clear" w:color="auto" w:fill="auto"/>
          </w:tcPr>
          <w:p w14:paraId="48602089" w14:textId="77777777" w:rsidR="00337446" w:rsidRPr="00B054A6" w:rsidRDefault="00337446" w:rsidP="00F341FC">
            <w:pPr>
              <w:jc w:val="center"/>
              <w:rPr>
                <w:sz w:val="20"/>
                <w:szCs w:val="20"/>
              </w:rPr>
            </w:pPr>
            <w:r w:rsidRPr="00B054A6">
              <w:rPr>
                <w:sz w:val="20"/>
                <w:szCs w:val="20"/>
              </w:rPr>
              <w:t>32x32</w:t>
            </w:r>
          </w:p>
        </w:tc>
      </w:tr>
      <w:tr w:rsidR="00D0002B" w:rsidRPr="00B054A6" w14:paraId="5E4E7393" w14:textId="77777777" w:rsidTr="00B054A6">
        <w:trPr>
          <w:jc w:val="center"/>
        </w:trPr>
        <w:tc>
          <w:tcPr>
            <w:tcW w:w="1991" w:type="dxa"/>
            <w:vMerge w:val="restart"/>
            <w:shd w:val="clear" w:color="auto" w:fill="auto"/>
          </w:tcPr>
          <w:p w14:paraId="158A11EF" w14:textId="77777777" w:rsidR="00337446" w:rsidRPr="00B054A6" w:rsidRDefault="00337446" w:rsidP="00F341FC">
            <w:pPr>
              <w:jc w:val="center"/>
              <w:rPr>
                <w:sz w:val="20"/>
                <w:szCs w:val="20"/>
              </w:rPr>
            </w:pPr>
            <w:r w:rsidRPr="00B054A6">
              <w:rPr>
                <w:sz w:val="20"/>
                <w:szCs w:val="20"/>
              </w:rPr>
              <w:t>Fixed</w:t>
            </w:r>
          </w:p>
        </w:tc>
        <w:tc>
          <w:tcPr>
            <w:tcW w:w="1003" w:type="dxa"/>
            <w:shd w:val="clear" w:color="auto" w:fill="auto"/>
          </w:tcPr>
          <w:p w14:paraId="6CDEB68B" w14:textId="77777777" w:rsidR="00337446" w:rsidRPr="00B054A6" w:rsidRDefault="00337446" w:rsidP="00F341FC">
            <w:pPr>
              <w:jc w:val="center"/>
              <w:rPr>
                <w:sz w:val="20"/>
                <w:szCs w:val="20"/>
              </w:rPr>
            </w:pPr>
            <w:r w:rsidRPr="00B054A6">
              <w:rPr>
                <w:sz w:val="20"/>
                <w:szCs w:val="20"/>
              </w:rPr>
              <w:t>G+5</w:t>
            </w:r>
          </w:p>
        </w:tc>
        <w:tc>
          <w:tcPr>
            <w:tcW w:w="1270" w:type="dxa"/>
            <w:shd w:val="clear" w:color="auto" w:fill="auto"/>
          </w:tcPr>
          <w:p w14:paraId="370DDF98" w14:textId="77777777" w:rsidR="00337446" w:rsidRPr="00B054A6" w:rsidRDefault="00337446" w:rsidP="00F341FC">
            <w:pPr>
              <w:jc w:val="center"/>
              <w:rPr>
                <w:sz w:val="20"/>
                <w:szCs w:val="20"/>
              </w:rPr>
            </w:pPr>
            <w:r w:rsidRPr="00B054A6">
              <w:rPr>
                <w:sz w:val="20"/>
                <w:szCs w:val="20"/>
              </w:rPr>
              <w:t>CM5-16</w:t>
            </w:r>
          </w:p>
        </w:tc>
        <w:tc>
          <w:tcPr>
            <w:tcW w:w="1134" w:type="dxa"/>
            <w:shd w:val="clear" w:color="auto" w:fill="auto"/>
          </w:tcPr>
          <w:p w14:paraId="2A478FAE" w14:textId="77777777" w:rsidR="00337446" w:rsidRPr="00B054A6" w:rsidRDefault="00337446" w:rsidP="00F341FC">
            <w:pPr>
              <w:jc w:val="center"/>
              <w:rPr>
                <w:sz w:val="20"/>
                <w:szCs w:val="20"/>
              </w:rPr>
            </w:pPr>
            <w:r w:rsidRPr="00B054A6">
              <w:rPr>
                <w:sz w:val="20"/>
                <w:szCs w:val="20"/>
              </w:rPr>
              <w:t>CM5-20</w:t>
            </w:r>
          </w:p>
        </w:tc>
        <w:tc>
          <w:tcPr>
            <w:tcW w:w="1134" w:type="dxa"/>
            <w:shd w:val="clear" w:color="auto" w:fill="auto"/>
          </w:tcPr>
          <w:p w14:paraId="165FC84D" w14:textId="77777777" w:rsidR="00337446" w:rsidRPr="00B054A6" w:rsidRDefault="00337446" w:rsidP="00F341FC">
            <w:pPr>
              <w:jc w:val="center"/>
              <w:rPr>
                <w:sz w:val="20"/>
                <w:szCs w:val="20"/>
              </w:rPr>
            </w:pPr>
            <w:r w:rsidRPr="00B054A6">
              <w:rPr>
                <w:sz w:val="20"/>
                <w:szCs w:val="20"/>
              </w:rPr>
              <w:t>CM5-24</w:t>
            </w:r>
          </w:p>
        </w:tc>
        <w:tc>
          <w:tcPr>
            <w:tcW w:w="1134" w:type="dxa"/>
            <w:shd w:val="clear" w:color="auto" w:fill="auto"/>
          </w:tcPr>
          <w:p w14:paraId="7393ED63" w14:textId="77777777" w:rsidR="00337446" w:rsidRPr="00B054A6" w:rsidRDefault="00337446" w:rsidP="00F341FC">
            <w:pPr>
              <w:jc w:val="center"/>
              <w:rPr>
                <w:sz w:val="20"/>
                <w:szCs w:val="20"/>
              </w:rPr>
            </w:pPr>
            <w:r w:rsidRPr="00B054A6">
              <w:rPr>
                <w:sz w:val="20"/>
                <w:szCs w:val="20"/>
              </w:rPr>
              <w:t>CM5-38</w:t>
            </w:r>
          </w:p>
        </w:tc>
        <w:tc>
          <w:tcPr>
            <w:tcW w:w="1974" w:type="dxa"/>
            <w:shd w:val="clear" w:color="auto" w:fill="auto"/>
          </w:tcPr>
          <w:p w14:paraId="0D06F0BE" w14:textId="77777777" w:rsidR="00337446" w:rsidRPr="00B054A6" w:rsidRDefault="00337446" w:rsidP="00F341FC">
            <w:pPr>
              <w:jc w:val="center"/>
              <w:rPr>
                <w:sz w:val="20"/>
                <w:szCs w:val="20"/>
              </w:rPr>
            </w:pPr>
            <w:r w:rsidRPr="00B054A6">
              <w:rPr>
                <w:sz w:val="20"/>
                <w:szCs w:val="20"/>
              </w:rPr>
              <w:t>CM5-32</w:t>
            </w:r>
          </w:p>
        </w:tc>
      </w:tr>
      <w:tr w:rsidR="00D0002B" w:rsidRPr="00B054A6" w14:paraId="29B35C17" w14:textId="77777777" w:rsidTr="00B054A6">
        <w:trPr>
          <w:jc w:val="center"/>
        </w:trPr>
        <w:tc>
          <w:tcPr>
            <w:tcW w:w="1991" w:type="dxa"/>
            <w:vMerge/>
            <w:shd w:val="clear" w:color="auto" w:fill="auto"/>
          </w:tcPr>
          <w:p w14:paraId="02B4C458" w14:textId="77777777" w:rsidR="00337446" w:rsidRPr="00B054A6" w:rsidRDefault="00337446" w:rsidP="00F341FC">
            <w:pPr>
              <w:jc w:val="center"/>
              <w:rPr>
                <w:sz w:val="20"/>
                <w:szCs w:val="20"/>
              </w:rPr>
            </w:pPr>
          </w:p>
        </w:tc>
        <w:tc>
          <w:tcPr>
            <w:tcW w:w="1003" w:type="dxa"/>
            <w:shd w:val="clear" w:color="auto" w:fill="auto"/>
          </w:tcPr>
          <w:p w14:paraId="6BDD13B2" w14:textId="77777777" w:rsidR="00337446" w:rsidRPr="00B054A6" w:rsidRDefault="00337446" w:rsidP="00F341FC">
            <w:pPr>
              <w:jc w:val="center"/>
              <w:rPr>
                <w:sz w:val="20"/>
                <w:szCs w:val="20"/>
              </w:rPr>
            </w:pPr>
            <w:r w:rsidRPr="00B054A6">
              <w:rPr>
                <w:sz w:val="20"/>
                <w:szCs w:val="20"/>
              </w:rPr>
              <w:t>G+15</w:t>
            </w:r>
          </w:p>
        </w:tc>
        <w:tc>
          <w:tcPr>
            <w:tcW w:w="1270" w:type="dxa"/>
            <w:shd w:val="clear" w:color="auto" w:fill="auto"/>
          </w:tcPr>
          <w:p w14:paraId="1B49888F" w14:textId="77777777" w:rsidR="00337446" w:rsidRPr="00B054A6" w:rsidRDefault="00337446" w:rsidP="00F341FC">
            <w:pPr>
              <w:jc w:val="center"/>
              <w:rPr>
                <w:sz w:val="20"/>
                <w:szCs w:val="20"/>
              </w:rPr>
            </w:pPr>
            <w:r w:rsidRPr="00B054A6">
              <w:rPr>
                <w:sz w:val="20"/>
                <w:szCs w:val="20"/>
              </w:rPr>
              <w:t>CM15-16</w:t>
            </w:r>
          </w:p>
        </w:tc>
        <w:tc>
          <w:tcPr>
            <w:tcW w:w="1134" w:type="dxa"/>
            <w:shd w:val="clear" w:color="auto" w:fill="auto"/>
          </w:tcPr>
          <w:p w14:paraId="6F0887ED" w14:textId="77777777" w:rsidR="00337446" w:rsidRPr="00B054A6" w:rsidRDefault="00337446" w:rsidP="00F341FC">
            <w:pPr>
              <w:jc w:val="center"/>
              <w:rPr>
                <w:sz w:val="20"/>
                <w:szCs w:val="20"/>
              </w:rPr>
            </w:pPr>
            <w:r w:rsidRPr="00B054A6">
              <w:rPr>
                <w:sz w:val="20"/>
                <w:szCs w:val="20"/>
              </w:rPr>
              <w:t>CM15-20</w:t>
            </w:r>
          </w:p>
        </w:tc>
        <w:tc>
          <w:tcPr>
            <w:tcW w:w="1134" w:type="dxa"/>
            <w:shd w:val="clear" w:color="auto" w:fill="auto"/>
          </w:tcPr>
          <w:p w14:paraId="35536EDB" w14:textId="77777777" w:rsidR="00337446" w:rsidRPr="00B054A6" w:rsidRDefault="00337446" w:rsidP="00F341FC">
            <w:pPr>
              <w:jc w:val="center"/>
              <w:rPr>
                <w:sz w:val="20"/>
                <w:szCs w:val="20"/>
              </w:rPr>
            </w:pPr>
            <w:r w:rsidRPr="00B054A6">
              <w:rPr>
                <w:sz w:val="20"/>
                <w:szCs w:val="20"/>
              </w:rPr>
              <w:t>CM15-24</w:t>
            </w:r>
          </w:p>
        </w:tc>
        <w:tc>
          <w:tcPr>
            <w:tcW w:w="1134" w:type="dxa"/>
            <w:shd w:val="clear" w:color="auto" w:fill="auto"/>
          </w:tcPr>
          <w:p w14:paraId="5CD0A6CB" w14:textId="77777777" w:rsidR="00337446" w:rsidRPr="00B054A6" w:rsidRDefault="00337446" w:rsidP="00F341FC">
            <w:pPr>
              <w:jc w:val="center"/>
              <w:rPr>
                <w:sz w:val="20"/>
                <w:szCs w:val="20"/>
              </w:rPr>
            </w:pPr>
            <w:r w:rsidRPr="00B054A6">
              <w:rPr>
                <w:sz w:val="20"/>
                <w:szCs w:val="20"/>
              </w:rPr>
              <w:t>CM15-28</w:t>
            </w:r>
          </w:p>
        </w:tc>
        <w:tc>
          <w:tcPr>
            <w:tcW w:w="1974" w:type="dxa"/>
            <w:shd w:val="clear" w:color="auto" w:fill="auto"/>
          </w:tcPr>
          <w:p w14:paraId="4B9B8E6A" w14:textId="77777777" w:rsidR="00337446" w:rsidRPr="00B054A6" w:rsidRDefault="00337446" w:rsidP="00F341FC">
            <w:pPr>
              <w:jc w:val="center"/>
              <w:rPr>
                <w:sz w:val="20"/>
                <w:szCs w:val="20"/>
              </w:rPr>
            </w:pPr>
            <w:r w:rsidRPr="00B054A6">
              <w:rPr>
                <w:sz w:val="20"/>
                <w:szCs w:val="20"/>
              </w:rPr>
              <w:t>CM15-32</w:t>
            </w:r>
          </w:p>
        </w:tc>
      </w:tr>
      <w:tr w:rsidR="00D0002B" w:rsidRPr="00B054A6" w14:paraId="2DFFF215" w14:textId="77777777" w:rsidTr="00B054A6">
        <w:trPr>
          <w:jc w:val="center"/>
        </w:trPr>
        <w:tc>
          <w:tcPr>
            <w:tcW w:w="1991" w:type="dxa"/>
            <w:vMerge w:val="restart"/>
            <w:shd w:val="clear" w:color="auto" w:fill="auto"/>
          </w:tcPr>
          <w:p w14:paraId="60E0A131" w14:textId="77777777" w:rsidR="00337446" w:rsidRPr="00B054A6" w:rsidRDefault="00337446" w:rsidP="00F341FC">
            <w:pPr>
              <w:jc w:val="center"/>
              <w:rPr>
                <w:sz w:val="20"/>
                <w:szCs w:val="20"/>
              </w:rPr>
            </w:pPr>
            <w:r w:rsidRPr="00B054A6">
              <w:rPr>
                <w:sz w:val="20"/>
                <w:szCs w:val="20"/>
              </w:rPr>
              <w:t>With LRB</w:t>
            </w:r>
          </w:p>
        </w:tc>
        <w:tc>
          <w:tcPr>
            <w:tcW w:w="1003" w:type="dxa"/>
            <w:shd w:val="clear" w:color="auto" w:fill="auto"/>
          </w:tcPr>
          <w:p w14:paraId="2494AF8A" w14:textId="77777777" w:rsidR="00337446" w:rsidRPr="00B054A6" w:rsidRDefault="00337446" w:rsidP="00F341FC">
            <w:pPr>
              <w:jc w:val="center"/>
              <w:rPr>
                <w:sz w:val="20"/>
                <w:szCs w:val="20"/>
              </w:rPr>
            </w:pPr>
            <w:r w:rsidRPr="00B054A6">
              <w:rPr>
                <w:sz w:val="20"/>
                <w:szCs w:val="20"/>
              </w:rPr>
              <w:t>G+5</w:t>
            </w:r>
          </w:p>
        </w:tc>
        <w:tc>
          <w:tcPr>
            <w:tcW w:w="1270" w:type="dxa"/>
            <w:shd w:val="clear" w:color="auto" w:fill="auto"/>
          </w:tcPr>
          <w:p w14:paraId="771F19B2" w14:textId="77777777" w:rsidR="00337446" w:rsidRPr="00B054A6" w:rsidRDefault="00337446" w:rsidP="00F341FC">
            <w:pPr>
              <w:jc w:val="center"/>
              <w:rPr>
                <w:sz w:val="20"/>
                <w:szCs w:val="20"/>
              </w:rPr>
            </w:pPr>
            <w:r w:rsidRPr="00B054A6">
              <w:rPr>
                <w:sz w:val="20"/>
                <w:szCs w:val="20"/>
              </w:rPr>
              <w:t>IM5-16</w:t>
            </w:r>
          </w:p>
        </w:tc>
        <w:tc>
          <w:tcPr>
            <w:tcW w:w="1134" w:type="dxa"/>
            <w:shd w:val="clear" w:color="auto" w:fill="auto"/>
          </w:tcPr>
          <w:p w14:paraId="7F29B653" w14:textId="77777777" w:rsidR="00337446" w:rsidRPr="00B054A6" w:rsidRDefault="00337446" w:rsidP="00F341FC">
            <w:pPr>
              <w:jc w:val="center"/>
              <w:rPr>
                <w:sz w:val="20"/>
                <w:szCs w:val="20"/>
              </w:rPr>
            </w:pPr>
            <w:r w:rsidRPr="00B054A6">
              <w:rPr>
                <w:sz w:val="20"/>
                <w:szCs w:val="20"/>
              </w:rPr>
              <w:t>IM5-20</w:t>
            </w:r>
          </w:p>
        </w:tc>
        <w:tc>
          <w:tcPr>
            <w:tcW w:w="1134" w:type="dxa"/>
            <w:shd w:val="clear" w:color="auto" w:fill="auto"/>
          </w:tcPr>
          <w:p w14:paraId="7E44874F" w14:textId="77777777" w:rsidR="00337446" w:rsidRPr="00B054A6" w:rsidRDefault="00337446" w:rsidP="00F341FC">
            <w:pPr>
              <w:jc w:val="center"/>
              <w:rPr>
                <w:sz w:val="20"/>
                <w:szCs w:val="20"/>
              </w:rPr>
            </w:pPr>
            <w:r w:rsidRPr="00B054A6">
              <w:rPr>
                <w:sz w:val="20"/>
                <w:szCs w:val="20"/>
              </w:rPr>
              <w:t>IM5-24</w:t>
            </w:r>
          </w:p>
        </w:tc>
        <w:tc>
          <w:tcPr>
            <w:tcW w:w="1134" w:type="dxa"/>
            <w:shd w:val="clear" w:color="auto" w:fill="auto"/>
          </w:tcPr>
          <w:p w14:paraId="2607D6F7" w14:textId="77777777" w:rsidR="00337446" w:rsidRPr="00B054A6" w:rsidRDefault="00337446" w:rsidP="00F341FC">
            <w:pPr>
              <w:jc w:val="center"/>
              <w:rPr>
                <w:sz w:val="20"/>
                <w:szCs w:val="20"/>
              </w:rPr>
            </w:pPr>
            <w:r w:rsidRPr="00B054A6">
              <w:rPr>
                <w:sz w:val="20"/>
                <w:szCs w:val="20"/>
              </w:rPr>
              <w:t>IM5-38</w:t>
            </w:r>
          </w:p>
        </w:tc>
        <w:tc>
          <w:tcPr>
            <w:tcW w:w="1974" w:type="dxa"/>
            <w:shd w:val="clear" w:color="auto" w:fill="auto"/>
          </w:tcPr>
          <w:p w14:paraId="15CE7F8D" w14:textId="77777777" w:rsidR="00337446" w:rsidRPr="00B054A6" w:rsidRDefault="00337446" w:rsidP="00F341FC">
            <w:pPr>
              <w:jc w:val="center"/>
              <w:rPr>
                <w:sz w:val="20"/>
                <w:szCs w:val="20"/>
              </w:rPr>
            </w:pPr>
            <w:r w:rsidRPr="00B054A6">
              <w:rPr>
                <w:sz w:val="20"/>
                <w:szCs w:val="20"/>
              </w:rPr>
              <w:t>IM5-32</w:t>
            </w:r>
          </w:p>
        </w:tc>
      </w:tr>
      <w:tr w:rsidR="00D0002B" w:rsidRPr="00B054A6" w14:paraId="02A91889" w14:textId="77777777" w:rsidTr="00B054A6">
        <w:trPr>
          <w:jc w:val="center"/>
        </w:trPr>
        <w:tc>
          <w:tcPr>
            <w:tcW w:w="1991" w:type="dxa"/>
            <w:vMerge/>
            <w:shd w:val="clear" w:color="auto" w:fill="auto"/>
          </w:tcPr>
          <w:p w14:paraId="4EF6C966" w14:textId="77777777" w:rsidR="00337446" w:rsidRPr="00B054A6" w:rsidRDefault="00337446" w:rsidP="00F341FC">
            <w:pPr>
              <w:jc w:val="center"/>
              <w:rPr>
                <w:sz w:val="20"/>
                <w:szCs w:val="20"/>
              </w:rPr>
            </w:pPr>
          </w:p>
        </w:tc>
        <w:tc>
          <w:tcPr>
            <w:tcW w:w="1003" w:type="dxa"/>
            <w:shd w:val="clear" w:color="auto" w:fill="auto"/>
          </w:tcPr>
          <w:p w14:paraId="6C99299D" w14:textId="77777777" w:rsidR="00337446" w:rsidRPr="00B054A6" w:rsidRDefault="00337446" w:rsidP="00F341FC">
            <w:pPr>
              <w:jc w:val="center"/>
              <w:rPr>
                <w:sz w:val="20"/>
                <w:szCs w:val="20"/>
              </w:rPr>
            </w:pPr>
            <w:r w:rsidRPr="00B054A6">
              <w:rPr>
                <w:sz w:val="20"/>
                <w:szCs w:val="20"/>
              </w:rPr>
              <w:t>G+15</w:t>
            </w:r>
          </w:p>
        </w:tc>
        <w:tc>
          <w:tcPr>
            <w:tcW w:w="1270" w:type="dxa"/>
            <w:shd w:val="clear" w:color="auto" w:fill="auto"/>
          </w:tcPr>
          <w:p w14:paraId="4ADE6AE3" w14:textId="77777777" w:rsidR="00337446" w:rsidRPr="00B054A6" w:rsidRDefault="00337446" w:rsidP="00F341FC">
            <w:pPr>
              <w:jc w:val="center"/>
              <w:rPr>
                <w:sz w:val="20"/>
                <w:szCs w:val="20"/>
              </w:rPr>
            </w:pPr>
            <w:r w:rsidRPr="00B054A6">
              <w:rPr>
                <w:sz w:val="20"/>
                <w:szCs w:val="20"/>
              </w:rPr>
              <w:t>IM15-16</w:t>
            </w:r>
          </w:p>
        </w:tc>
        <w:tc>
          <w:tcPr>
            <w:tcW w:w="1134" w:type="dxa"/>
            <w:shd w:val="clear" w:color="auto" w:fill="auto"/>
          </w:tcPr>
          <w:p w14:paraId="51B7743C" w14:textId="77777777" w:rsidR="00337446" w:rsidRPr="00B054A6" w:rsidRDefault="00337446" w:rsidP="00F341FC">
            <w:pPr>
              <w:jc w:val="center"/>
              <w:rPr>
                <w:sz w:val="20"/>
                <w:szCs w:val="20"/>
              </w:rPr>
            </w:pPr>
            <w:r w:rsidRPr="00B054A6">
              <w:rPr>
                <w:sz w:val="20"/>
                <w:szCs w:val="20"/>
              </w:rPr>
              <w:t>IM15-20</w:t>
            </w:r>
          </w:p>
        </w:tc>
        <w:tc>
          <w:tcPr>
            <w:tcW w:w="1134" w:type="dxa"/>
            <w:shd w:val="clear" w:color="auto" w:fill="auto"/>
          </w:tcPr>
          <w:p w14:paraId="05F2FF9C" w14:textId="77777777" w:rsidR="00337446" w:rsidRPr="00B054A6" w:rsidRDefault="00337446" w:rsidP="00F341FC">
            <w:pPr>
              <w:jc w:val="center"/>
              <w:rPr>
                <w:sz w:val="20"/>
                <w:szCs w:val="20"/>
              </w:rPr>
            </w:pPr>
            <w:r w:rsidRPr="00B054A6">
              <w:rPr>
                <w:sz w:val="20"/>
                <w:szCs w:val="20"/>
              </w:rPr>
              <w:t>IM15-24</w:t>
            </w:r>
          </w:p>
        </w:tc>
        <w:tc>
          <w:tcPr>
            <w:tcW w:w="1134" w:type="dxa"/>
            <w:shd w:val="clear" w:color="auto" w:fill="auto"/>
          </w:tcPr>
          <w:p w14:paraId="5644C708" w14:textId="77777777" w:rsidR="00337446" w:rsidRPr="00B054A6" w:rsidRDefault="00337446" w:rsidP="00F341FC">
            <w:pPr>
              <w:jc w:val="center"/>
              <w:rPr>
                <w:sz w:val="20"/>
                <w:szCs w:val="20"/>
              </w:rPr>
            </w:pPr>
            <w:r w:rsidRPr="00B054A6">
              <w:rPr>
                <w:sz w:val="20"/>
                <w:szCs w:val="20"/>
              </w:rPr>
              <w:t>IM15-28</w:t>
            </w:r>
          </w:p>
        </w:tc>
        <w:tc>
          <w:tcPr>
            <w:tcW w:w="1974" w:type="dxa"/>
            <w:shd w:val="clear" w:color="auto" w:fill="auto"/>
          </w:tcPr>
          <w:p w14:paraId="27946310" w14:textId="77777777" w:rsidR="00337446" w:rsidRPr="00B054A6" w:rsidRDefault="00337446" w:rsidP="00F341FC">
            <w:pPr>
              <w:jc w:val="center"/>
              <w:rPr>
                <w:sz w:val="20"/>
                <w:szCs w:val="20"/>
              </w:rPr>
            </w:pPr>
            <w:r w:rsidRPr="00B054A6">
              <w:rPr>
                <w:sz w:val="20"/>
                <w:szCs w:val="20"/>
              </w:rPr>
              <w:t>IM15-32</w:t>
            </w:r>
          </w:p>
        </w:tc>
      </w:tr>
      <w:tr w:rsidR="00D0002B" w:rsidRPr="00B054A6" w14:paraId="2A636D01" w14:textId="77777777" w:rsidTr="00B054A6">
        <w:trPr>
          <w:jc w:val="center"/>
        </w:trPr>
        <w:tc>
          <w:tcPr>
            <w:tcW w:w="1991" w:type="dxa"/>
            <w:vMerge w:val="restart"/>
            <w:shd w:val="clear" w:color="auto" w:fill="auto"/>
          </w:tcPr>
          <w:p w14:paraId="2C1EEA55" w14:textId="77777777" w:rsidR="00337446" w:rsidRPr="00B054A6" w:rsidRDefault="00337446" w:rsidP="00F341FC">
            <w:pPr>
              <w:jc w:val="center"/>
              <w:rPr>
                <w:sz w:val="20"/>
                <w:szCs w:val="20"/>
              </w:rPr>
            </w:pPr>
            <w:r w:rsidRPr="00B054A6">
              <w:rPr>
                <w:sz w:val="20"/>
                <w:szCs w:val="20"/>
              </w:rPr>
              <w:t>With damper</w:t>
            </w:r>
          </w:p>
        </w:tc>
        <w:tc>
          <w:tcPr>
            <w:tcW w:w="1003" w:type="dxa"/>
            <w:shd w:val="clear" w:color="auto" w:fill="auto"/>
          </w:tcPr>
          <w:p w14:paraId="391078F4" w14:textId="77777777" w:rsidR="00337446" w:rsidRPr="00B054A6" w:rsidRDefault="00337446" w:rsidP="00F341FC">
            <w:pPr>
              <w:jc w:val="center"/>
              <w:rPr>
                <w:sz w:val="20"/>
                <w:szCs w:val="20"/>
              </w:rPr>
            </w:pPr>
            <w:r w:rsidRPr="00B054A6">
              <w:rPr>
                <w:sz w:val="20"/>
                <w:szCs w:val="20"/>
              </w:rPr>
              <w:t>G+5</w:t>
            </w:r>
          </w:p>
        </w:tc>
        <w:tc>
          <w:tcPr>
            <w:tcW w:w="1270" w:type="dxa"/>
            <w:shd w:val="clear" w:color="auto" w:fill="auto"/>
          </w:tcPr>
          <w:p w14:paraId="47FCEA5A" w14:textId="77777777" w:rsidR="00337446" w:rsidRPr="00B054A6" w:rsidRDefault="00337446" w:rsidP="00F341FC">
            <w:pPr>
              <w:jc w:val="center"/>
              <w:rPr>
                <w:sz w:val="20"/>
                <w:szCs w:val="20"/>
              </w:rPr>
            </w:pPr>
            <w:r w:rsidRPr="00B054A6">
              <w:rPr>
                <w:sz w:val="20"/>
                <w:szCs w:val="20"/>
              </w:rPr>
              <w:t>DM5-16</w:t>
            </w:r>
          </w:p>
        </w:tc>
        <w:tc>
          <w:tcPr>
            <w:tcW w:w="1134" w:type="dxa"/>
            <w:shd w:val="clear" w:color="auto" w:fill="auto"/>
          </w:tcPr>
          <w:p w14:paraId="4CB763FF" w14:textId="77777777" w:rsidR="00337446" w:rsidRPr="00B054A6" w:rsidRDefault="00337446" w:rsidP="00F341FC">
            <w:pPr>
              <w:jc w:val="center"/>
              <w:rPr>
                <w:sz w:val="20"/>
                <w:szCs w:val="20"/>
              </w:rPr>
            </w:pPr>
            <w:r w:rsidRPr="00B054A6">
              <w:rPr>
                <w:sz w:val="20"/>
                <w:szCs w:val="20"/>
              </w:rPr>
              <w:t>DM5-20</w:t>
            </w:r>
          </w:p>
        </w:tc>
        <w:tc>
          <w:tcPr>
            <w:tcW w:w="1134" w:type="dxa"/>
            <w:shd w:val="clear" w:color="auto" w:fill="auto"/>
          </w:tcPr>
          <w:p w14:paraId="32841DA8" w14:textId="77777777" w:rsidR="00337446" w:rsidRPr="00B054A6" w:rsidRDefault="00337446" w:rsidP="00F341FC">
            <w:pPr>
              <w:jc w:val="center"/>
              <w:rPr>
                <w:sz w:val="20"/>
                <w:szCs w:val="20"/>
              </w:rPr>
            </w:pPr>
            <w:r w:rsidRPr="00B054A6">
              <w:rPr>
                <w:sz w:val="20"/>
                <w:szCs w:val="20"/>
              </w:rPr>
              <w:t>DM5-24</w:t>
            </w:r>
          </w:p>
        </w:tc>
        <w:tc>
          <w:tcPr>
            <w:tcW w:w="1134" w:type="dxa"/>
            <w:shd w:val="clear" w:color="auto" w:fill="auto"/>
          </w:tcPr>
          <w:p w14:paraId="11727EB7" w14:textId="77777777" w:rsidR="00337446" w:rsidRPr="00B054A6" w:rsidRDefault="00337446" w:rsidP="00F341FC">
            <w:pPr>
              <w:jc w:val="center"/>
              <w:rPr>
                <w:sz w:val="20"/>
                <w:szCs w:val="20"/>
              </w:rPr>
            </w:pPr>
            <w:r w:rsidRPr="00B054A6">
              <w:rPr>
                <w:sz w:val="20"/>
                <w:szCs w:val="20"/>
              </w:rPr>
              <w:t>DM5-38</w:t>
            </w:r>
          </w:p>
        </w:tc>
        <w:tc>
          <w:tcPr>
            <w:tcW w:w="1974" w:type="dxa"/>
            <w:shd w:val="clear" w:color="auto" w:fill="auto"/>
          </w:tcPr>
          <w:p w14:paraId="7073ED4C" w14:textId="77777777" w:rsidR="00337446" w:rsidRPr="00B054A6" w:rsidRDefault="00337446" w:rsidP="00F341FC">
            <w:pPr>
              <w:jc w:val="center"/>
              <w:rPr>
                <w:sz w:val="20"/>
                <w:szCs w:val="20"/>
              </w:rPr>
            </w:pPr>
            <w:r w:rsidRPr="00B054A6">
              <w:rPr>
                <w:sz w:val="20"/>
                <w:szCs w:val="20"/>
              </w:rPr>
              <w:t>DM5-32</w:t>
            </w:r>
          </w:p>
        </w:tc>
      </w:tr>
      <w:tr w:rsidR="00D0002B" w:rsidRPr="00B054A6" w14:paraId="07AA5BE6" w14:textId="77777777" w:rsidTr="00B054A6">
        <w:trPr>
          <w:jc w:val="center"/>
        </w:trPr>
        <w:tc>
          <w:tcPr>
            <w:tcW w:w="1991" w:type="dxa"/>
            <w:vMerge/>
            <w:shd w:val="clear" w:color="auto" w:fill="auto"/>
          </w:tcPr>
          <w:p w14:paraId="43598486" w14:textId="77777777" w:rsidR="00337446" w:rsidRPr="00B054A6" w:rsidRDefault="00337446" w:rsidP="00F341FC">
            <w:pPr>
              <w:jc w:val="center"/>
              <w:rPr>
                <w:sz w:val="20"/>
                <w:szCs w:val="20"/>
              </w:rPr>
            </w:pPr>
          </w:p>
        </w:tc>
        <w:tc>
          <w:tcPr>
            <w:tcW w:w="1003" w:type="dxa"/>
            <w:shd w:val="clear" w:color="auto" w:fill="auto"/>
          </w:tcPr>
          <w:p w14:paraId="5C3DD541" w14:textId="77777777" w:rsidR="00337446" w:rsidRPr="00B054A6" w:rsidRDefault="00337446" w:rsidP="00F341FC">
            <w:pPr>
              <w:jc w:val="center"/>
              <w:rPr>
                <w:sz w:val="20"/>
                <w:szCs w:val="20"/>
              </w:rPr>
            </w:pPr>
            <w:r w:rsidRPr="00B054A6">
              <w:rPr>
                <w:sz w:val="20"/>
                <w:szCs w:val="20"/>
              </w:rPr>
              <w:t>G+15</w:t>
            </w:r>
          </w:p>
        </w:tc>
        <w:tc>
          <w:tcPr>
            <w:tcW w:w="1270" w:type="dxa"/>
            <w:shd w:val="clear" w:color="auto" w:fill="auto"/>
          </w:tcPr>
          <w:p w14:paraId="4B2B10E1" w14:textId="77777777" w:rsidR="00337446" w:rsidRPr="00B054A6" w:rsidRDefault="00337446" w:rsidP="00F341FC">
            <w:pPr>
              <w:jc w:val="center"/>
              <w:rPr>
                <w:sz w:val="20"/>
                <w:szCs w:val="20"/>
              </w:rPr>
            </w:pPr>
            <w:r w:rsidRPr="00B054A6">
              <w:rPr>
                <w:sz w:val="20"/>
                <w:szCs w:val="20"/>
              </w:rPr>
              <w:t>DM15-16</w:t>
            </w:r>
          </w:p>
        </w:tc>
        <w:tc>
          <w:tcPr>
            <w:tcW w:w="1134" w:type="dxa"/>
            <w:shd w:val="clear" w:color="auto" w:fill="auto"/>
          </w:tcPr>
          <w:p w14:paraId="4E3361A7" w14:textId="77777777" w:rsidR="00337446" w:rsidRPr="00B054A6" w:rsidRDefault="00337446" w:rsidP="00F341FC">
            <w:pPr>
              <w:jc w:val="center"/>
              <w:rPr>
                <w:sz w:val="20"/>
                <w:szCs w:val="20"/>
              </w:rPr>
            </w:pPr>
            <w:r w:rsidRPr="00B054A6">
              <w:rPr>
                <w:sz w:val="20"/>
                <w:szCs w:val="20"/>
              </w:rPr>
              <w:t>DM15-20</w:t>
            </w:r>
          </w:p>
        </w:tc>
        <w:tc>
          <w:tcPr>
            <w:tcW w:w="1134" w:type="dxa"/>
            <w:shd w:val="clear" w:color="auto" w:fill="auto"/>
          </w:tcPr>
          <w:p w14:paraId="24361C4F" w14:textId="77777777" w:rsidR="00337446" w:rsidRPr="00B054A6" w:rsidRDefault="00337446" w:rsidP="00F341FC">
            <w:pPr>
              <w:jc w:val="center"/>
              <w:rPr>
                <w:sz w:val="20"/>
                <w:szCs w:val="20"/>
              </w:rPr>
            </w:pPr>
            <w:r w:rsidRPr="00B054A6">
              <w:rPr>
                <w:sz w:val="20"/>
                <w:szCs w:val="20"/>
              </w:rPr>
              <w:t>DM15-24</w:t>
            </w:r>
          </w:p>
        </w:tc>
        <w:tc>
          <w:tcPr>
            <w:tcW w:w="1134" w:type="dxa"/>
            <w:shd w:val="clear" w:color="auto" w:fill="auto"/>
          </w:tcPr>
          <w:p w14:paraId="4AE8D7F8" w14:textId="77777777" w:rsidR="00337446" w:rsidRPr="00B054A6" w:rsidRDefault="00337446" w:rsidP="00F341FC">
            <w:pPr>
              <w:jc w:val="center"/>
              <w:rPr>
                <w:sz w:val="20"/>
                <w:szCs w:val="20"/>
              </w:rPr>
            </w:pPr>
            <w:r w:rsidRPr="00B054A6">
              <w:rPr>
                <w:sz w:val="20"/>
                <w:szCs w:val="20"/>
              </w:rPr>
              <w:t>DM15-28</w:t>
            </w:r>
          </w:p>
        </w:tc>
        <w:tc>
          <w:tcPr>
            <w:tcW w:w="1974" w:type="dxa"/>
            <w:shd w:val="clear" w:color="auto" w:fill="auto"/>
          </w:tcPr>
          <w:p w14:paraId="61B213B1" w14:textId="77777777" w:rsidR="00337446" w:rsidRPr="00B054A6" w:rsidRDefault="00337446" w:rsidP="00F341FC">
            <w:pPr>
              <w:jc w:val="center"/>
              <w:rPr>
                <w:sz w:val="20"/>
                <w:szCs w:val="20"/>
              </w:rPr>
            </w:pPr>
            <w:r w:rsidRPr="00B054A6">
              <w:rPr>
                <w:sz w:val="20"/>
                <w:szCs w:val="20"/>
              </w:rPr>
              <w:t>DM15-32</w:t>
            </w:r>
          </w:p>
        </w:tc>
      </w:tr>
    </w:tbl>
    <w:p w14:paraId="5B688439" w14:textId="77777777" w:rsidR="00314330" w:rsidRDefault="00314330" w:rsidP="00314330">
      <w:pPr>
        <w:pStyle w:val="BodyText"/>
        <w:ind w:right="113"/>
        <w:jc w:val="both"/>
        <w:rPr>
          <w:sz w:val="20"/>
          <w:szCs w:val="20"/>
        </w:rPr>
      </w:pPr>
    </w:p>
    <w:p w14:paraId="36A2FA40" w14:textId="24BC3579" w:rsidR="00337446" w:rsidRPr="00314330" w:rsidRDefault="00337446" w:rsidP="00773BE0">
      <w:pPr>
        <w:pStyle w:val="BodyText"/>
        <w:spacing w:after="120"/>
        <w:ind w:right="113"/>
        <w:jc w:val="both"/>
        <w:rPr>
          <w:sz w:val="20"/>
          <w:szCs w:val="20"/>
        </w:rPr>
      </w:pPr>
      <w:r w:rsidRPr="00314330">
        <w:rPr>
          <w:sz w:val="20"/>
          <w:szCs w:val="20"/>
        </w:rPr>
        <w:t>The plan and elevation of each building are shown in Fig</w:t>
      </w:r>
      <w:r w:rsidR="00A13BC8" w:rsidRPr="00314330">
        <w:rPr>
          <w:sz w:val="20"/>
          <w:szCs w:val="20"/>
        </w:rPr>
        <w:t>.</w:t>
      </w:r>
      <w:r w:rsidRPr="00314330">
        <w:rPr>
          <w:sz w:val="20"/>
          <w:szCs w:val="20"/>
        </w:rPr>
        <w:t xml:space="preserve"> 2.</w:t>
      </w:r>
      <w:r w:rsidR="005B21E3" w:rsidRPr="00314330">
        <w:rPr>
          <w:sz w:val="20"/>
          <w:szCs w:val="20"/>
        </w:rPr>
        <w:t xml:space="preserve"> To Fig. 7.</w:t>
      </w:r>
    </w:p>
    <w:tbl>
      <w:tblPr>
        <w:tblW w:w="9497" w:type="dxa"/>
        <w:tblInd w:w="142" w:type="dxa"/>
        <w:tblLook w:val="04A0" w:firstRow="1" w:lastRow="0" w:firstColumn="1" w:lastColumn="0" w:noHBand="0" w:noVBand="1"/>
      </w:tblPr>
      <w:tblGrid>
        <w:gridCol w:w="4820"/>
        <w:gridCol w:w="4677"/>
      </w:tblGrid>
      <w:tr w:rsidR="00A13BC8" w14:paraId="66AC1560" w14:textId="2A290E12" w:rsidTr="00773BE0">
        <w:tc>
          <w:tcPr>
            <w:tcW w:w="4820" w:type="dxa"/>
            <w:shd w:val="clear" w:color="auto" w:fill="auto"/>
            <w:vAlign w:val="center"/>
          </w:tcPr>
          <w:p w14:paraId="75194D01" w14:textId="1BF03A4C" w:rsidR="00A13BC8" w:rsidRDefault="00A13BC8" w:rsidP="00A13BC8">
            <w:pPr>
              <w:jc w:val="center"/>
            </w:pPr>
            <w:r w:rsidRPr="00D95C0C">
              <w:rPr>
                <w:noProof/>
              </w:rPr>
              <w:drawing>
                <wp:inline distT="0" distB="0" distL="0" distR="0" wp14:anchorId="61B4EDF2" wp14:editId="426DC9C0">
                  <wp:extent cx="2186940" cy="2103096"/>
                  <wp:effectExtent l="0" t="0" r="3810" b="0"/>
                  <wp:docPr id="920200559"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4084" cy="2109966"/>
                          </a:xfrm>
                          <a:prstGeom prst="rect">
                            <a:avLst/>
                          </a:prstGeom>
                          <a:noFill/>
                          <a:ln>
                            <a:noFill/>
                          </a:ln>
                        </pic:spPr>
                      </pic:pic>
                    </a:graphicData>
                  </a:graphic>
                </wp:inline>
              </w:drawing>
            </w:r>
          </w:p>
        </w:tc>
        <w:tc>
          <w:tcPr>
            <w:tcW w:w="4677" w:type="dxa"/>
          </w:tcPr>
          <w:p w14:paraId="040D8FFC" w14:textId="1E37E9F1" w:rsidR="00A13BC8" w:rsidRPr="00D95C0C" w:rsidRDefault="00B05549" w:rsidP="00A13BC8">
            <w:pPr>
              <w:jc w:val="center"/>
              <w:rPr>
                <w:noProof/>
              </w:rPr>
            </w:pPr>
            <w:r>
              <w:rPr>
                <w:noProof/>
              </w:rPr>
              <w:pict w14:anchorId="4A2590FC">
                <v:shape id="Picture 1" o:spid="_x0000_i1026" type="#_x0000_t75" style="width:181.8pt;height:168.6pt;visibility:visible">
                  <v:imagedata r:id="rId12" o:title=""/>
                </v:shape>
              </w:pict>
            </w:r>
          </w:p>
        </w:tc>
      </w:tr>
      <w:tr w:rsidR="00A13BC8" w14:paraId="53110176" w14:textId="17596DA9" w:rsidTr="00773BE0">
        <w:trPr>
          <w:trHeight w:val="290"/>
        </w:trPr>
        <w:tc>
          <w:tcPr>
            <w:tcW w:w="4820" w:type="dxa"/>
            <w:shd w:val="clear" w:color="auto" w:fill="auto"/>
          </w:tcPr>
          <w:p w14:paraId="72BCE102" w14:textId="29EC4DF3" w:rsidR="00A13BC8" w:rsidRPr="00314330" w:rsidRDefault="00A13BC8" w:rsidP="00A13BC8">
            <w:pPr>
              <w:keepNext/>
              <w:jc w:val="center"/>
              <w:rPr>
                <w:sz w:val="18"/>
                <w:szCs w:val="18"/>
              </w:rPr>
            </w:pPr>
            <w:bookmarkStart w:id="2" w:name="_Ref168156218"/>
            <w:r w:rsidRPr="00314330">
              <w:rPr>
                <w:b/>
                <w:bCs/>
                <w:sz w:val="18"/>
                <w:szCs w:val="18"/>
              </w:rPr>
              <w:t xml:space="preserve">Fig. </w:t>
            </w:r>
            <w:r w:rsidRPr="00314330">
              <w:rPr>
                <w:b/>
                <w:bCs/>
                <w:sz w:val="18"/>
                <w:szCs w:val="18"/>
              </w:rPr>
              <w:fldChar w:fldCharType="begin"/>
            </w:r>
            <w:r w:rsidRPr="00314330">
              <w:rPr>
                <w:b/>
                <w:bCs/>
                <w:sz w:val="18"/>
                <w:szCs w:val="18"/>
              </w:rPr>
              <w:instrText xml:space="preserve"> SEQ Figure \* ARABIC </w:instrText>
            </w:r>
            <w:r w:rsidRPr="00314330">
              <w:rPr>
                <w:b/>
                <w:bCs/>
                <w:sz w:val="18"/>
                <w:szCs w:val="18"/>
              </w:rPr>
              <w:fldChar w:fldCharType="separate"/>
            </w:r>
            <w:r w:rsidR="00B46DC3">
              <w:rPr>
                <w:b/>
                <w:bCs/>
                <w:noProof/>
                <w:sz w:val="18"/>
                <w:szCs w:val="18"/>
              </w:rPr>
              <w:t>2</w:t>
            </w:r>
            <w:r w:rsidRPr="00314330">
              <w:rPr>
                <w:b/>
                <w:bCs/>
                <w:sz w:val="18"/>
                <w:szCs w:val="18"/>
              </w:rPr>
              <w:fldChar w:fldCharType="end"/>
            </w:r>
            <w:bookmarkEnd w:id="2"/>
            <w:r w:rsidR="00314330">
              <w:rPr>
                <w:b/>
                <w:bCs/>
                <w:sz w:val="18"/>
                <w:szCs w:val="18"/>
              </w:rPr>
              <w:t>.</w:t>
            </w:r>
            <w:r w:rsidRPr="00314330">
              <w:rPr>
                <w:sz w:val="18"/>
                <w:szCs w:val="18"/>
              </w:rPr>
              <w:t xml:space="preserve"> Plan of CM5-16 / IM5-16 / DM5-16</w:t>
            </w:r>
            <w:r w:rsidR="00AD7025">
              <w:rPr>
                <w:sz w:val="18"/>
                <w:szCs w:val="18"/>
              </w:rPr>
              <w:t xml:space="preserve"> / CM15-16 / IM15-16 / Dm15-16</w:t>
            </w:r>
          </w:p>
        </w:tc>
        <w:tc>
          <w:tcPr>
            <w:tcW w:w="4677" w:type="dxa"/>
          </w:tcPr>
          <w:p w14:paraId="5CD0A394" w14:textId="6195F26F" w:rsidR="00A13BC8" w:rsidRPr="00314330" w:rsidRDefault="00A13BC8" w:rsidP="00A13BC8">
            <w:pPr>
              <w:keepNext/>
              <w:jc w:val="center"/>
              <w:rPr>
                <w:b/>
                <w:bCs/>
                <w:sz w:val="18"/>
                <w:szCs w:val="18"/>
              </w:rPr>
            </w:pPr>
            <w:r w:rsidRPr="00314330">
              <w:rPr>
                <w:b/>
                <w:bCs/>
                <w:sz w:val="18"/>
                <w:szCs w:val="18"/>
              </w:rPr>
              <w:t xml:space="preserve">Fig. </w:t>
            </w:r>
            <w:r w:rsidRPr="00314330">
              <w:rPr>
                <w:b/>
                <w:bCs/>
                <w:sz w:val="18"/>
                <w:szCs w:val="18"/>
              </w:rPr>
              <w:fldChar w:fldCharType="begin"/>
            </w:r>
            <w:r w:rsidRPr="00314330">
              <w:rPr>
                <w:b/>
                <w:bCs/>
                <w:sz w:val="18"/>
                <w:szCs w:val="18"/>
              </w:rPr>
              <w:instrText xml:space="preserve"> SEQ Figure \* ARABIC </w:instrText>
            </w:r>
            <w:r w:rsidRPr="00314330">
              <w:rPr>
                <w:b/>
                <w:bCs/>
                <w:sz w:val="18"/>
                <w:szCs w:val="18"/>
              </w:rPr>
              <w:fldChar w:fldCharType="separate"/>
            </w:r>
            <w:r w:rsidR="00B46DC3">
              <w:rPr>
                <w:b/>
                <w:bCs/>
                <w:noProof/>
                <w:sz w:val="18"/>
                <w:szCs w:val="18"/>
              </w:rPr>
              <w:t>3</w:t>
            </w:r>
            <w:r w:rsidRPr="00314330">
              <w:rPr>
                <w:b/>
                <w:bCs/>
                <w:sz w:val="18"/>
                <w:szCs w:val="18"/>
              </w:rPr>
              <w:fldChar w:fldCharType="end"/>
            </w:r>
            <w:r w:rsidR="00314330">
              <w:rPr>
                <w:b/>
                <w:bCs/>
                <w:sz w:val="18"/>
                <w:szCs w:val="18"/>
              </w:rPr>
              <w:t>.</w:t>
            </w:r>
            <w:r w:rsidRPr="00314330">
              <w:rPr>
                <w:b/>
                <w:bCs/>
                <w:sz w:val="18"/>
                <w:szCs w:val="18"/>
              </w:rPr>
              <w:t xml:space="preserve"> </w:t>
            </w:r>
            <w:r w:rsidRPr="00314330">
              <w:rPr>
                <w:sz w:val="18"/>
                <w:szCs w:val="18"/>
              </w:rPr>
              <w:t>Plan of CM5-32 / IM5-32 / DM5-32</w:t>
            </w:r>
            <w:r w:rsidR="00AD7025">
              <w:rPr>
                <w:sz w:val="18"/>
                <w:szCs w:val="18"/>
              </w:rPr>
              <w:t xml:space="preserve"> / CM5-32 / IM15-32 / DM15-32</w:t>
            </w:r>
          </w:p>
        </w:tc>
      </w:tr>
      <w:tr w:rsidR="008C3864" w14:paraId="477E369C" w14:textId="6292DEE8" w:rsidTr="00773BE0">
        <w:tc>
          <w:tcPr>
            <w:tcW w:w="4820" w:type="dxa"/>
            <w:shd w:val="clear" w:color="auto" w:fill="auto"/>
          </w:tcPr>
          <w:p w14:paraId="0E4350C4" w14:textId="098734A9" w:rsidR="008C3864" w:rsidRDefault="00314330" w:rsidP="008C3864">
            <w:pPr>
              <w:pStyle w:val="MainText"/>
              <w:ind w:firstLine="0"/>
              <w:jc w:val="center"/>
            </w:pPr>
            <w:r w:rsidRPr="00D95C0C">
              <w:rPr>
                <w:noProof/>
              </w:rPr>
              <w:drawing>
                <wp:inline distT="0" distB="0" distL="0" distR="0" wp14:anchorId="22FBF5F6" wp14:editId="4F1AAFE2">
                  <wp:extent cx="1661160" cy="2619521"/>
                  <wp:effectExtent l="0" t="0" r="0" b="9525"/>
                  <wp:docPr id="51678293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78326" cy="2646591"/>
                          </a:xfrm>
                          <a:prstGeom prst="rect">
                            <a:avLst/>
                          </a:prstGeom>
                          <a:noFill/>
                          <a:ln>
                            <a:noFill/>
                          </a:ln>
                        </pic:spPr>
                      </pic:pic>
                    </a:graphicData>
                  </a:graphic>
                </wp:inline>
              </w:drawing>
            </w:r>
          </w:p>
        </w:tc>
        <w:tc>
          <w:tcPr>
            <w:tcW w:w="4677" w:type="dxa"/>
          </w:tcPr>
          <w:p w14:paraId="5AAD5483" w14:textId="647B9C93" w:rsidR="008C3864" w:rsidRPr="00D95C0C" w:rsidRDefault="00B05549" w:rsidP="008C3864">
            <w:pPr>
              <w:pStyle w:val="MainText"/>
              <w:ind w:firstLine="0"/>
              <w:jc w:val="center"/>
              <w:rPr>
                <w:noProof/>
              </w:rPr>
            </w:pPr>
            <w:r>
              <w:rPr>
                <w:noProof/>
              </w:rPr>
              <w:pict w14:anchorId="3A897AD3">
                <v:shape id="_x0000_i1027" type="#_x0000_t75" style="width:216.6pt;height:180.6pt;visibility:visible">
                  <v:imagedata r:id="rId14" o:title=""/>
                </v:shape>
              </w:pict>
            </w:r>
          </w:p>
        </w:tc>
      </w:tr>
      <w:tr w:rsidR="008C3864" w:rsidRPr="007F08EC" w14:paraId="72744468" w14:textId="066378C2" w:rsidTr="00773BE0">
        <w:trPr>
          <w:trHeight w:val="327"/>
        </w:trPr>
        <w:tc>
          <w:tcPr>
            <w:tcW w:w="4820" w:type="dxa"/>
            <w:shd w:val="clear" w:color="auto" w:fill="auto"/>
          </w:tcPr>
          <w:p w14:paraId="5001DC7B" w14:textId="1A0FB490" w:rsidR="008C3864" w:rsidRPr="00314330" w:rsidRDefault="008C3864" w:rsidP="008C3864">
            <w:pPr>
              <w:pStyle w:val="Caption"/>
              <w:jc w:val="center"/>
              <w:rPr>
                <w:b w:val="0"/>
                <w:bCs w:val="0"/>
                <w:noProof/>
                <w:sz w:val="18"/>
                <w:szCs w:val="18"/>
              </w:rPr>
            </w:pPr>
            <w:r w:rsidRPr="00314330">
              <w:rPr>
                <w:sz w:val="18"/>
                <w:szCs w:val="18"/>
              </w:rPr>
              <w:t>Fig</w:t>
            </w:r>
            <w:r w:rsidR="005639B6" w:rsidRPr="00314330">
              <w:rPr>
                <w:sz w:val="18"/>
                <w:szCs w:val="18"/>
              </w:rPr>
              <w:t>.</w:t>
            </w:r>
            <w:r w:rsidRPr="00314330">
              <w:rPr>
                <w:sz w:val="18"/>
                <w:szCs w:val="18"/>
              </w:rPr>
              <w:t xml:space="preserve"> </w:t>
            </w:r>
            <w:r w:rsidRPr="00314330">
              <w:rPr>
                <w:sz w:val="18"/>
                <w:szCs w:val="18"/>
              </w:rPr>
              <w:fldChar w:fldCharType="begin"/>
            </w:r>
            <w:r w:rsidRPr="00314330">
              <w:rPr>
                <w:sz w:val="18"/>
                <w:szCs w:val="18"/>
              </w:rPr>
              <w:instrText xml:space="preserve"> SEQ Figure \* ARABIC </w:instrText>
            </w:r>
            <w:r w:rsidRPr="00314330">
              <w:rPr>
                <w:sz w:val="18"/>
                <w:szCs w:val="18"/>
              </w:rPr>
              <w:fldChar w:fldCharType="separate"/>
            </w:r>
            <w:r w:rsidR="00B46DC3">
              <w:rPr>
                <w:noProof/>
                <w:sz w:val="18"/>
                <w:szCs w:val="18"/>
              </w:rPr>
              <w:t>4</w:t>
            </w:r>
            <w:r w:rsidRPr="00314330">
              <w:rPr>
                <w:sz w:val="18"/>
                <w:szCs w:val="18"/>
              </w:rPr>
              <w:fldChar w:fldCharType="end"/>
            </w:r>
            <w:r w:rsidR="00314330">
              <w:rPr>
                <w:sz w:val="18"/>
                <w:szCs w:val="18"/>
              </w:rPr>
              <w:t>.</w:t>
            </w:r>
            <w:r w:rsidRPr="00314330">
              <w:rPr>
                <w:b w:val="0"/>
                <w:bCs w:val="0"/>
                <w:sz w:val="18"/>
                <w:szCs w:val="18"/>
              </w:rPr>
              <w:t xml:space="preserve"> Elevation of IM5-16</w:t>
            </w:r>
          </w:p>
        </w:tc>
        <w:tc>
          <w:tcPr>
            <w:tcW w:w="4677" w:type="dxa"/>
          </w:tcPr>
          <w:p w14:paraId="2209B9CD" w14:textId="2A394B02" w:rsidR="008C3864" w:rsidRPr="00314330" w:rsidRDefault="008C3864" w:rsidP="008C3864">
            <w:pPr>
              <w:pStyle w:val="Caption"/>
              <w:jc w:val="center"/>
              <w:rPr>
                <w:b w:val="0"/>
                <w:bCs w:val="0"/>
                <w:sz w:val="18"/>
                <w:szCs w:val="18"/>
              </w:rPr>
            </w:pPr>
            <w:r w:rsidRPr="00314330">
              <w:rPr>
                <w:sz w:val="18"/>
                <w:szCs w:val="18"/>
              </w:rPr>
              <w:t>Fig</w:t>
            </w:r>
            <w:r w:rsidR="005639B6" w:rsidRPr="00314330">
              <w:rPr>
                <w:sz w:val="18"/>
                <w:szCs w:val="18"/>
              </w:rPr>
              <w:t>.</w:t>
            </w:r>
            <w:r w:rsidRPr="00314330">
              <w:rPr>
                <w:sz w:val="18"/>
                <w:szCs w:val="18"/>
              </w:rPr>
              <w:t xml:space="preserve"> </w:t>
            </w:r>
            <w:r w:rsidRPr="00314330">
              <w:rPr>
                <w:sz w:val="18"/>
                <w:szCs w:val="18"/>
              </w:rPr>
              <w:fldChar w:fldCharType="begin"/>
            </w:r>
            <w:r w:rsidRPr="00314330">
              <w:rPr>
                <w:sz w:val="18"/>
                <w:szCs w:val="18"/>
              </w:rPr>
              <w:instrText xml:space="preserve"> SEQ Figure \* ARABIC </w:instrText>
            </w:r>
            <w:r w:rsidRPr="00314330">
              <w:rPr>
                <w:sz w:val="18"/>
                <w:szCs w:val="18"/>
              </w:rPr>
              <w:fldChar w:fldCharType="separate"/>
            </w:r>
            <w:r w:rsidR="00B46DC3">
              <w:rPr>
                <w:noProof/>
                <w:sz w:val="18"/>
                <w:szCs w:val="18"/>
              </w:rPr>
              <w:t>5</w:t>
            </w:r>
            <w:r w:rsidRPr="00314330">
              <w:rPr>
                <w:sz w:val="18"/>
                <w:szCs w:val="18"/>
              </w:rPr>
              <w:fldChar w:fldCharType="end"/>
            </w:r>
            <w:r w:rsidR="00314330">
              <w:rPr>
                <w:sz w:val="18"/>
                <w:szCs w:val="18"/>
              </w:rPr>
              <w:t>.</w:t>
            </w:r>
            <w:r w:rsidRPr="00314330">
              <w:rPr>
                <w:b w:val="0"/>
                <w:bCs w:val="0"/>
                <w:sz w:val="18"/>
                <w:szCs w:val="18"/>
              </w:rPr>
              <w:t xml:space="preserve"> Elevation of IM5-32</w:t>
            </w:r>
          </w:p>
        </w:tc>
      </w:tr>
      <w:tr w:rsidR="00D0002B" w14:paraId="495B7300" w14:textId="77777777" w:rsidTr="00773BE0">
        <w:trPr>
          <w:trHeight w:val="327"/>
        </w:trPr>
        <w:tc>
          <w:tcPr>
            <w:tcW w:w="4820" w:type="dxa"/>
            <w:shd w:val="clear" w:color="auto" w:fill="auto"/>
          </w:tcPr>
          <w:p w14:paraId="5AFD815D" w14:textId="77777777" w:rsidR="00D0002B" w:rsidRPr="00D0002B" w:rsidRDefault="00D0002B" w:rsidP="00D0002B">
            <w:pPr>
              <w:pStyle w:val="Caption"/>
              <w:jc w:val="center"/>
              <w:rPr>
                <w:b w:val="0"/>
                <w:bCs w:val="0"/>
                <w:sz w:val="24"/>
                <w:szCs w:val="24"/>
              </w:rPr>
            </w:pPr>
            <w:r w:rsidRPr="00D0002B">
              <w:rPr>
                <w:b w:val="0"/>
                <w:bCs w:val="0"/>
                <w:noProof/>
                <w:sz w:val="24"/>
                <w:szCs w:val="24"/>
              </w:rPr>
              <w:lastRenderedPageBreak/>
              <w:drawing>
                <wp:inline distT="0" distB="0" distL="0" distR="0" wp14:anchorId="663B1A05" wp14:editId="04621F11">
                  <wp:extent cx="1310640" cy="4343400"/>
                  <wp:effectExtent l="0" t="0" r="3810" b="0"/>
                  <wp:docPr id="114398920"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0640" cy="4343400"/>
                          </a:xfrm>
                          <a:prstGeom prst="rect">
                            <a:avLst/>
                          </a:prstGeom>
                          <a:noFill/>
                          <a:ln>
                            <a:noFill/>
                          </a:ln>
                        </pic:spPr>
                      </pic:pic>
                    </a:graphicData>
                  </a:graphic>
                </wp:inline>
              </w:drawing>
            </w:r>
          </w:p>
        </w:tc>
        <w:tc>
          <w:tcPr>
            <w:tcW w:w="4677" w:type="dxa"/>
            <w:shd w:val="clear" w:color="auto" w:fill="auto"/>
          </w:tcPr>
          <w:p w14:paraId="4A58BD1A" w14:textId="77777777" w:rsidR="00D0002B" w:rsidRPr="00D0002B" w:rsidRDefault="00D0002B" w:rsidP="00D0002B">
            <w:pPr>
              <w:pStyle w:val="Caption"/>
              <w:jc w:val="center"/>
              <w:rPr>
                <w:b w:val="0"/>
                <w:bCs w:val="0"/>
                <w:sz w:val="24"/>
                <w:szCs w:val="24"/>
              </w:rPr>
            </w:pPr>
            <w:r w:rsidRPr="00D0002B">
              <w:rPr>
                <w:b w:val="0"/>
                <w:bCs w:val="0"/>
                <w:noProof/>
                <w:sz w:val="24"/>
                <w:szCs w:val="24"/>
              </w:rPr>
              <w:drawing>
                <wp:inline distT="0" distB="0" distL="0" distR="0" wp14:anchorId="434E7C35" wp14:editId="34FFDD76">
                  <wp:extent cx="1424940" cy="4404360"/>
                  <wp:effectExtent l="0" t="0" r="3810" b="0"/>
                  <wp:docPr id="1730555181"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4940" cy="4404360"/>
                          </a:xfrm>
                          <a:prstGeom prst="rect">
                            <a:avLst/>
                          </a:prstGeom>
                          <a:noFill/>
                          <a:ln>
                            <a:noFill/>
                          </a:ln>
                        </pic:spPr>
                      </pic:pic>
                    </a:graphicData>
                  </a:graphic>
                </wp:inline>
              </w:drawing>
            </w:r>
          </w:p>
        </w:tc>
      </w:tr>
      <w:tr w:rsidR="005B21E3" w14:paraId="3F63798E" w14:textId="77777777" w:rsidTr="00773BE0">
        <w:tblPrEx>
          <w:jc w:val="center"/>
          <w:tblInd w:w="0" w:type="dxa"/>
        </w:tblPrEx>
        <w:trPr>
          <w:trHeight w:val="289"/>
          <w:jc w:val="center"/>
        </w:trPr>
        <w:tc>
          <w:tcPr>
            <w:tcW w:w="4820" w:type="dxa"/>
            <w:shd w:val="clear" w:color="auto" w:fill="auto"/>
          </w:tcPr>
          <w:p w14:paraId="17DA6AA6" w14:textId="1200774A" w:rsidR="005B21E3" w:rsidRPr="00314330" w:rsidRDefault="005B21E3" w:rsidP="00314330">
            <w:pPr>
              <w:pStyle w:val="Caption"/>
              <w:jc w:val="center"/>
              <w:rPr>
                <w:b w:val="0"/>
                <w:bCs w:val="0"/>
                <w:sz w:val="18"/>
                <w:szCs w:val="18"/>
              </w:rPr>
            </w:pPr>
            <w:r w:rsidRPr="00314330">
              <w:rPr>
                <w:sz w:val="18"/>
                <w:szCs w:val="18"/>
              </w:rPr>
              <w:t xml:space="preserve">Fig. </w:t>
            </w:r>
            <w:r w:rsidRPr="00314330">
              <w:rPr>
                <w:sz w:val="18"/>
                <w:szCs w:val="18"/>
              </w:rPr>
              <w:fldChar w:fldCharType="begin"/>
            </w:r>
            <w:r w:rsidRPr="00314330">
              <w:rPr>
                <w:sz w:val="18"/>
                <w:szCs w:val="18"/>
              </w:rPr>
              <w:instrText xml:space="preserve"> SEQ Figure \* ARABIC </w:instrText>
            </w:r>
            <w:r w:rsidRPr="00314330">
              <w:rPr>
                <w:sz w:val="18"/>
                <w:szCs w:val="18"/>
              </w:rPr>
              <w:fldChar w:fldCharType="separate"/>
            </w:r>
            <w:r w:rsidR="00B46DC3">
              <w:rPr>
                <w:noProof/>
                <w:sz w:val="18"/>
                <w:szCs w:val="18"/>
              </w:rPr>
              <w:t>6</w:t>
            </w:r>
            <w:r w:rsidRPr="00314330">
              <w:rPr>
                <w:sz w:val="18"/>
                <w:szCs w:val="18"/>
              </w:rPr>
              <w:fldChar w:fldCharType="end"/>
            </w:r>
            <w:r w:rsidR="00314330">
              <w:rPr>
                <w:sz w:val="18"/>
                <w:szCs w:val="18"/>
              </w:rPr>
              <w:t>.</w:t>
            </w:r>
            <w:r w:rsidRPr="00314330">
              <w:rPr>
                <w:b w:val="0"/>
                <w:bCs w:val="0"/>
                <w:sz w:val="18"/>
                <w:szCs w:val="18"/>
              </w:rPr>
              <w:t xml:space="preserve"> Elevation of DM15-16 building</w:t>
            </w:r>
          </w:p>
        </w:tc>
        <w:tc>
          <w:tcPr>
            <w:tcW w:w="4677" w:type="dxa"/>
            <w:shd w:val="clear" w:color="auto" w:fill="auto"/>
          </w:tcPr>
          <w:p w14:paraId="545797B2" w14:textId="189C9C39" w:rsidR="005B21E3" w:rsidRPr="00314330" w:rsidRDefault="005B21E3" w:rsidP="00314330">
            <w:pPr>
              <w:pStyle w:val="Caption"/>
              <w:jc w:val="center"/>
              <w:rPr>
                <w:b w:val="0"/>
                <w:bCs w:val="0"/>
                <w:sz w:val="18"/>
                <w:szCs w:val="18"/>
              </w:rPr>
            </w:pPr>
            <w:r w:rsidRPr="00314330">
              <w:rPr>
                <w:sz w:val="18"/>
                <w:szCs w:val="18"/>
              </w:rPr>
              <w:t>Fig. 7</w:t>
            </w:r>
            <w:r w:rsidR="00314330">
              <w:rPr>
                <w:sz w:val="18"/>
                <w:szCs w:val="18"/>
              </w:rPr>
              <w:t>.</w:t>
            </w:r>
            <w:r w:rsidRPr="00314330">
              <w:rPr>
                <w:b w:val="0"/>
                <w:bCs w:val="0"/>
                <w:sz w:val="18"/>
                <w:szCs w:val="18"/>
              </w:rPr>
              <w:t xml:space="preserve"> Elevation of IM15-16 building</w:t>
            </w:r>
          </w:p>
        </w:tc>
      </w:tr>
    </w:tbl>
    <w:p w14:paraId="095C039F" w14:textId="77777777" w:rsidR="00314330" w:rsidRDefault="00314330" w:rsidP="00314330">
      <w:pPr>
        <w:pStyle w:val="BodyText"/>
        <w:ind w:right="-28" w:firstLine="357"/>
        <w:jc w:val="both"/>
        <w:rPr>
          <w:sz w:val="20"/>
          <w:szCs w:val="20"/>
        </w:rPr>
      </w:pPr>
    </w:p>
    <w:p w14:paraId="6796BE1C" w14:textId="44764C5A" w:rsidR="0021487A" w:rsidRDefault="0021487A" w:rsidP="00AD7025">
      <w:pPr>
        <w:pStyle w:val="BodyText"/>
        <w:ind w:right="-28"/>
        <w:jc w:val="both"/>
        <w:rPr>
          <w:sz w:val="20"/>
          <w:szCs w:val="20"/>
        </w:rPr>
      </w:pPr>
      <w:r w:rsidRPr="00314330">
        <w:rPr>
          <w:sz w:val="20"/>
          <w:szCs w:val="20"/>
        </w:rPr>
        <w:t xml:space="preserve">Different material properties, load cases for various zones and soil types, support restraints, non-linear properties of links have been incorporated in the models. The time history function has been derived by matching the accelerogram data from </w:t>
      </w:r>
      <w:proofErr w:type="spellStart"/>
      <w:r w:rsidRPr="00314330">
        <w:rPr>
          <w:sz w:val="20"/>
          <w:szCs w:val="20"/>
        </w:rPr>
        <w:t>Elcentro</w:t>
      </w:r>
      <w:proofErr w:type="spellEnd"/>
      <w:r w:rsidRPr="00314330">
        <w:rPr>
          <w:sz w:val="20"/>
          <w:szCs w:val="20"/>
        </w:rPr>
        <w:t xml:space="preserve"> with target response spectrum for various zones and soil types.  Input function for non-linear dynamic analysis has been defined for load pattern as acceleration in X &amp; Y direction with scale/conversion factor as 9.81. Scale conversion factor is the value of “g” to match the unit of both input and matched accelerogram. Total duration of Time history acceleration function is 30s (time step of 0.02s) for </w:t>
      </w:r>
      <w:proofErr w:type="spellStart"/>
      <w:r w:rsidRPr="00314330">
        <w:rPr>
          <w:sz w:val="20"/>
          <w:szCs w:val="20"/>
        </w:rPr>
        <w:t>Elcentro</w:t>
      </w:r>
      <w:proofErr w:type="spellEnd"/>
      <w:r w:rsidRPr="00314330">
        <w:rPr>
          <w:sz w:val="20"/>
          <w:szCs w:val="20"/>
        </w:rPr>
        <w:t xml:space="preserve"> earthquake.</w:t>
      </w:r>
    </w:p>
    <w:p w14:paraId="5AB5A80C" w14:textId="77777777" w:rsidR="00314330" w:rsidRPr="00314330" w:rsidRDefault="00314330" w:rsidP="00314330">
      <w:pPr>
        <w:pStyle w:val="BodyText"/>
        <w:ind w:right="-28" w:firstLine="357"/>
        <w:jc w:val="both"/>
        <w:rPr>
          <w:sz w:val="20"/>
          <w:szCs w:val="20"/>
        </w:rPr>
      </w:pPr>
    </w:p>
    <w:p w14:paraId="012BA58D" w14:textId="1EDF9377" w:rsidR="0021487A" w:rsidRDefault="0021487A" w:rsidP="00AD7025">
      <w:pPr>
        <w:pStyle w:val="BodyText"/>
        <w:ind w:right="-28"/>
        <w:jc w:val="both"/>
        <w:rPr>
          <w:sz w:val="20"/>
          <w:szCs w:val="20"/>
        </w:rPr>
      </w:pPr>
      <w:r w:rsidRPr="00314330">
        <w:rPr>
          <w:sz w:val="20"/>
          <w:szCs w:val="20"/>
        </w:rPr>
        <w:t>The non-linear properties of Link/Support for Lead rubber bearings are considered as follows in Table 2.</w:t>
      </w:r>
    </w:p>
    <w:p w14:paraId="1BFD7D01" w14:textId="77777777" w:rsidR="00314330" w:rsidRPr="00314330" w:rsidRDefault="00314330" w:rsidP="00314330">
      <w:pPr>
        <w:pStyle w:val="BodyText"/>
        <w:ind w:right="-28" w:firstLine="357"/>
        <w:jc w:val="both"/>
        <w:rPr>
          <w:sz w:val="20"/>
          <w:szCs w:val="20"/>
        </w:rPr>
      </w:pPr>
    </w:p>
    <w:p w14:paraId="1FEF065D" w14:textId="0E3BAD23" w:rsidR="0021487A" w:rsidRPr="00314330" w:rsidRDefault="0021487A" w:rsidP="00314330">
      <w:pPr>
        <w:pStyle w:val="Caption"/>
        <w:rPr>
          <w:b w:val="0"/>
          <w:bCs w:val="0"/>
          <w:sz w:val="18"/>
          <w:szCs w:val="18"/>
        </w:rPr>
      </w:pPr>
      <w:bookmarkStart w:id="3" w:name="_Ref168156615"/>
      <w:r w:rsidRPr="00314330">
        <w:rPr>
          <w:sz w:val="18"/>
          <w:szCs w:val="18"/>
        </w:rPr>
        <w:t xml:space="preserve">Table </w:t>
      </w:r>
      <w:r w:rsidRPr="00314330">
        <w:rPr>
          <w:sz w:val="18"/>
          <w:szCs w:val="18"/>
        </w:rPr>
        <w:fldChar w:fldCharType="begin"/>
      </w:r>
      <w:r w:rsidRPr="00314330">
        <w:rPr>
          <w:sz w:val="18"/>
          <w:szCs w:val="18"/>
        </w:rPr>
        <w:instrText xml:space="preserve"> SEQ Table \* ARABIC </w:instrText>
      </w:r>
      <w:r w:rsidRPr="00314330">
        <w:rPr>
          <w:sz w:val="18"/>
          <w:szCs w:val="18"/>
        </w:rPr>
        <w:fldChar w:fldCharType="separate"/>
      </w:r>
      <w:r w:rsidR="00B46DC3">
        <w:rPr>
          <w:noProof/>
          <w:sz w:val="18"/>
          <w:szCs w:val="18"/>
        </w:rPr>
        <w:t>2</w:t>
      </w:r>
      <w:r w:rsidRPr="00314330">
        <w:rPr>
          <w:sz w:val="18"/>
          <w:szCs w:val="18"/>
        </w:rPr>
        <w:fldChar w:fldCharType="end"/>
      </w:r>
      <w:bookmarkEnd w:id="3"/>
      <w:r w:rsidR="00314330" w:rsidRPr="00314330">
        <w:rPr>
          <w:sz w:val="18"/>
          <w:szCs w:val="18"/>
        </w:rPr>
        <w:t>.</w:t>
      </w:r>
      <w:r w:rsidRPr="00314330">
        <w:rPr>
          <w:sz w:val="18"/>
          <w:szCs w:val="18"/>
        </w:rPr>
        <w:t xml:space="preserve"> </w:t>
      </w:r>
      <w:r w:rsidRPr="00314330">
        <w:rPr>
          <w:b w:val="0"/>
          <w:bCs w:val="0"/>
          <w:sz w:val="18"/>
          <w:szCs w:val="18"/>
        </w:rPr>
        <w:t>Non-linear properties of LRB</w:t>
      </w:r>
    </w:p>
    <w:p w14:paraId="2FD3DD53" w14:textId="77777777" w:rsidR="0021487A" w:rsidRPr="007F08EC" w:rsidRDefault="0021487A" w:rsidP="0021487A">
      <w:pPr>
        <w:ind w:left="56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2755"/>
        <w:gridCol w:w="2773"/>
      </w:tblGrid>
      <w:tr w:rsidR="0021487A" w:rsidRPr="00314330" w14:paraId="22814D8C" w14:textId="77777777" w:rsidTr="00314330">
        <w:trPr>
          <w:jc w:val="center"/>
        </w:trPr>
        <w:tc>
          <w:tcPr>
            <w:tcW w:w="4112" w:type="dxa"/>
            <w:shd w:val="clear" w:color="auto" w:fill="auto"/>
          </w:tcPr>
          <w:p w14:paraId="6DDE9430" w14:textId="77777777" w:rsidR="0021487A" w:rsidRPr="00314330" w:rsidRDefault="0021487A" w:rsidP="00F341FC">
            <w:pPr>
              <w:jc w:val="center"/>
              <w:rPr>
                <w:b/>
                <w:bCs/>
                <w:sz w:val="20"/>
                <w:szCs w:val="20"/>
              </w:rPr>
            </w:pPr>
            <w:r w:rsidRPr="00314330">
              <w:rPr>
                <w:b/>
                <w:bCs/>
                <w:sz w:val="20"/>
                <w:szCs w:val="20"/>
              </w:rPr>
              <w:t>Initial stiffness (</w:t>
            </w:r>
            <w:proofErr w:type="spellStart"/>
            <w:r w:rsidRPr="00314330">
              <w:rPr>
                <w:b/>
                <w:bCs/>
                <w:sz w:val="20"/>
                <w:szCs w:val="20"/>
              </w:rPr>
              <w:t>kN</w:t>
            </w:r>
            <w:proofErr w:type="spellEnd"/>
            <w:r w:rsidRPr="00314330">
              <w:rPr>
                <w:b/>
                <w:bCs/>
                <w:sz w:val="20"/>
                <w:szCs w:val="20"/>
              </w:rPr>
              <w:t>/m)</w:t>
            </w:r>
          </w:p>
        </w:tc>
        <w:tc>
          <w:tcPr>
            <w:tcW w:w="2755" w:type="dxa"/>
            <w:shd w:val="clear" w:color="auto" w:fill="auto"/>
          </w:tcPr>
          <w:p w14:paraId="0EE7E9E1" w14:textId="77777777" w:rsidR="0021487A" w:rsidRPr="00314330" w:rsidRDefault="0021487A" w:rsidP="00F341FC">
            <w:pPr>
              <w:jc w:val="center"/>
              <w:rPr>
                <w:b/>
                <w:bCs/>
                <w:sz w:val="20"/>
                <w:szCs w:val="20"/>
              </w:rPr>
            </w:pPr>
            <w:r w:rsidRPr="00314330">
              <w:rPr>
                <w:b/>
                <w:bCs/>
                <w:sz w:val="20"/>
                <w:szCs w:val="20"/>
              </w:rPr>
              <w:t>Yield force (</w:t>
            </w:r>
            <w:proofErr w:type="spellStart"/>
            <w:r w:rsidRPr="00314330">
              <w:rPr>
                <w:b/>
                <w:bCs/>
                <w:sz w:val="20"/>
                <w:szCs w:val="20"/>
              </w:rPr>
              <w:t>kN</w:t>
            </w:r>
            <w:proofErr w:type="spellEnd"/>
            <w:r w:rsidRPr="00314330">
              <w:rPr>
                <w:b/>
                <w:bCs/>
                <w:sz w:val="20"/>
                <w:szCs w:val="20"/>
              </w:rPr>
              <w:t>)</w:t>
            </w:r>
          </w:p>
        </w:tc>
        <w:tc>
          <w:tcPr>
            <w:tcW w:w="2773" w:type="dxa"/>
            <w:shd w:val="clear" w:color="auto" w:fill="auto"/>
          </w:tcPr>
          <w:p w14:paraId="72041AB4" w14:textId="77777777" w:rsidR="0021487A" w:rsidRPr="00314330" w:rsidRDefault="0021487A" w:rsidP="00F341FC">
            <w:pPr>
              <w:jc w:val="center"/>
              <w:rPr>
                <w:b/>
                <w:bCs/>
                <w:sz w:val="20"/>
                <w:szCs w:val="20"/>
              </w:rPr>
            </w:pPr>
            <w:r w:rsidRPr="00314330">
              <w:rPr>
                <w:b/>
                <w:bCs/>
                <w:sz w:val="20"/>
                <w:szCs w:val="20"/>
              </w:rPr>
              <w:t>Post yield stiffness ratio</w:t>
            </w:r>
          </w:p>
        </w:tc>
      </w:tr>
      <w:tr w:rsidR="0021487A" w:rsidRPr="00314330" w14:paraId="01EE934F" w14:textId="77777777" w:rsidTr="00314330">
        <w:trPr>
          <w:jc w:val="center"/>
        </w:trPr>
        <w:tc>
          <w:tcPr>
            <w:tcW w:w="4112" w:type="dxa"/>
            <w:shd w:val="clear" w:color="auto" w:fill="auto"/>
          </w:tcPr>
          <w:p w14:paraId="5588CBE6" w14:textId="77777777" w:rsidR="0021487A" w:rsidRPr="00314330" w:rsidRDefault="0021487A" w:rsidP="00F341FC">
            <w:pPr>
              <w:jc w:val="center"/>
              <w:rPr>
                <w:sz w:val="20"/>
                <w:szCs w:val="20"/>
              </w:rPr>
            </w:pPr>
            <w:r w:rsidRPr="00314330">
              <w:rPr>
                <w:sz w:val="20"/>
                <w:szCs w:val="20"/>
              </w:rPr>
              <w:t>7000</w:t>
            </w:r>
          </w:p>
        </w:tc>
        <w:tc>
          <w:tcPr>
            <w:tcW w:w="2755" w:type="dxa"/>
            <w:shd w:val="clear" w:color="auto" w:fill="auto"/>
          </w:tcPr>
          <w:p w14:paraId="7C0320CD" w14:textId="77777777" w:rsidR="0021487A" w:rsidRPr="00314330" w:rsidRDefault="0021487A" w:rsidP="00F341FC">
            <w:pPr>
              <w:jc w:val="center"/>
              <w:rPr>
                <w:sz w:val="20"/>
                <w:szCs w:val="20"/>
              </w:rPr>
            </w:pPr>
            <w:r w:rsidRPr="00314330">
              <w:rPr>
                <w:sz w:val="20"/>
                <w:szCs w:val="20"/>
              </w:rPr>
              <w:t>60</w:t>
            </w:r>
          </w:p>
        </w:tc>
        <w:tc>
          <w:tcPr>
            <w:tcW w:w="2773" w:type="dxa"/>
            <w:shd w:val="clear" w:color="auto" w:fill="auto"/>
          </w:tcPr>
          <w:p w14:paraId="1F0E480B" w14:textId="77777777" w:rsidR="0021487A" w:rsidRPr="00314330" w:rsidRDefault="0021487A" w:rsidP="00F341FC">
            <w:pPr>
              <w:jc w:val="center"/>
              <w:rPr>
                <w:sz w:val="20"/>
                <w:szCs w:val="20"/>
              </w:rPr>
            </w:pPr>
            <w:r w:rsidRPr="00314330">
              <w:rPr>
                <w:sz w:val="20"/>
                <w:szCs w:val="20"/>
              </w:rPr>
              <w:t>0.15</w:t>
            </w:r>
          </w:p>
        </w:tc>
      </w:tr>
    </w:tbl>
    <w:p w14:paraId="1F9DC4B1" w14:textId="77777777" w:rsidR="00AD7025" w:rsidRDefault="00AD7025" w:rsidP="00AD7025">
      <w:pPr>
        <w:pStyle w:val="BodyText"/>
        <w:ind w:right="-28"/>
        <w:jc w:val="both"/>
        <w:rPr>
          <w:sz w:val="20"/>
          <w:szCs w:val="20"/>
        </w:rPr>
      </w:pPr>
    </w:p>
    <w:p w14:paraId="77DCC049" w14:textId="6B11A96E" w:rsidR="0021487A" w:rsidRPr="00314330" w:rsidRDefault="00E34D62" w:rsidP="00AD7025">
      <w:pPr>
        <w:pStyle w:val="BodyText"/>
        <w:ind w:right="-28"/>
        <w:jc w:val="both"/>
        <w:rPr>
          <w:sz w:val="20"/>
          <w:szCs w:val="20"/>
        </w:rPr>
      </w:pPr>
      <w:r w:rsidRPr="00314330">
        <w:rPr>
          <w:sz w:val="20"/>
          <w:szCs w:val="20"/>
        </w:rPr>
        <w:t xml:space="preserve">Initial stiffness is the combination of stiffness of lead core and rubber till the yield point of lead or it can be defined as elastic stiffness. Yield force is the force required to yield and go beyond the elastic limit. Post yield stiffness ratio is the ratio between post yield stiffness and initial/elastic stiffness. The lead rubber bearings work as isolator with additional damping property which helps to reduce the seismic force. The hysteresis graph </w:t>
      </w:r>
      <w:r w:rsidR="005B21E3" w:rsidRPr="00314330">
        <w:rPr>
          <w:sz w:val="20"/>
          <w:szCs w:val="20"/>
        </w:rPr>
        <w:t>in Fig. 8</w:t>
      </w:r>
      <w:r w:rsidRPr="00314330">
        <w:rPr>
          <w:sz w:val="20"/>
          <w:szCs w:val="20"/>
        </w:rPr>
        <w:t xml:space="preserve"> shows the force-displacement nature of lead rubber bearings.</w:t>
      </w:r>
    </w:p>
    <w:p w14:paraId="7E35DA25" w14:textId="77777777" w:rsidR="005B21E3" w:rsidRDefault="005B21E3" w:rsidP="005B21E3">
      <w:pPr>
        <w:pStyle w:val="BodyText"/>
        <w:spacing w:before="120"/>
        <w:ind w:left="607" w:right="215" w:firstLine="357"/>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0"/>
      </w:tblGrid>
      <w:tr w:rsidR="005B21E3" w14:paraId="4C66A33C" w14:textId="77777777" w:rsidTr="00314330">
        <w:trPr>
          <w:trHeight w:val="2032"/>
        </w:trPr>
        <w:tc>
          <w:tcPr>
            <w:tcW w:w="9750" w:type="dxa"/>
          </w:tcPr>
          <w:p w14:paraId="36C8B222" w14:textId="77777777" w:rsidR="005B21E3" w:rsidRDefault="005B21E3" w:rsidP="00F341FC">
            <w:pPr>
              <w:jc w:val="center"/>
            </w:pPr>
            <w:r w:rsidRPr="009B5D38">
              <w:rPr>
                <w:noProof/>
                <w:sz w:val="20"/>
                <w:szCs w:val="20"/>
                <w:lang w:val="en-IN" w:eastAsia="en-IN"/>
              </w:rPr>
              <w:lastRenderedPageBreak/>
              <w:drawing>
                <wp:inline distT="0" distB="0" distL="0" distR="0" wp14:anchorId="7B0E000C" wp14:editId="6324CCA3">
                  <wp:extent cx="2106930" cy="1404172"/>
                  <wp:effectExtent l="19050" t="19050" r="26670" b="24765"/>
                  <wp:docPr id="193" name="Picture Placeholder 1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4" name="Picture Placeholder 13"/>
                          <pic:cNvPicPr>
                            <a:picLocks noGrp="1" noChangeAspect="1"/>
                          </pic:cNvPicPr>
                        </pic:nvPicPr>
                        <pic:blipFill>
                          <a:blip r:embed="rId17"/>
                          <a:srcRect l="8709" r="8709"/>
                          <a:stretch>
                            <a:fillRect/>
                          </a:stretch>
                        </pic:blipFill>
                        <pic:spPr>
                          <a:xfrm>
                            <a:off x="0" y="0"/>
                            <a:ext cx="2126052" cy="1416916"/>
                          </a:xfrm>
                          <a:prstGeom prst="rect">
                            <a:avLst/>
                          </a:prstGeom>
                          <a:ln>
                            <a:solidFill>
                              <a:schemeClr val="tx1"/>
                            </a:solidFill>
                          </a:ln>
                        </pic:spPr>
                      </pic:pic>
                    </a:graphicData>
                  </a:graphic>
                </wp:inline>
              </w:drawing>
            </w:r>
          </w:p>
        </w:tc>
      </w:tr>
      <w:tr w:rsidR="005B21E3" w14:paraId="1291B65E" w14:textId="77777777" w:rsidTr="00314330">
        <w:tc>
          <w:tcPr>
            <w:tcW w:w="9750" w:type="dxa"/>
          </w:tcPr>
          <w:p w14:paraId="18912052" w14:textId="347FAB48" w:rsidR="005B21E3" w:rsidRPr="005B21E3" w:rsidRDefault="005B21E3" w:rsidP="005B21E3">
            <w:pPr>
              <w:spacing w:before="120" w:after="120"/>
              <w:jc w:val="center"/>
              <w:rPr>
                <w:sz w:val="24"/>
                <w:szCs w:val="24"/>
              </w:rPr>
            </w:pPr>
            <w:r w:rsidRPr="00314330">
              <w:rPr>
                <w:b/>
                <w:bCs/>
                <w:sz w:val="18"/>
                <w:szCs w:val="18"/>
              </w:rPr>
              <w:t>Fig. 8</w:t>
            </w:r>
            <w:r w:rsidR="00314330">
              <w:rPr>
                <w:sz w:val="18"/>
                <w:szCs w:val="18"/>
              </w:rPr>
              <w:t>.</w:t>
            </w:r>
            <w:r w:rsidRPr="00314330">
              <w:rPr>
                <w:sz w:val="18"/>
                <w:szCs w:val="18"/>
              </w:rPr>
              <w:t xml:space="preserve"> Force-displacement behavior of LRB</w:t>
            </w:r>
          </w:p>
        </w:tc>
      </w:tr>
    </w:tbl>
    <w:p w14:paraId="6B1C9A9B" w14:textId="77777777" w:rsidR="00314330" w:rsidRDefault="00314330" w:rsidP="00314330">
      <w:pPr>
        <w:pStyle w:val="BodyText"/>
        <w:ind w:right="-28" w:firstLine="357"/>
        <w:jc w:val="both"/>
        <w:rPr>
          <w:sz w:val="20"/>
          <w:szCs w:val="20"/>
        </w:rPr>
      </w:pPr>
    </w:p>
    <w:p w14:paraId="676B1A88" w14:textId="2D4FD7F5" w:rsidR="00871DF7" w:rsidRDefault="00871DF7" w:rsidP="00AD7025">
      <w:pPr>
        <w:pStyle w:val="BodyText"/>
        <w:ind w:right="-28"/>
        <w:jc w:val="both"/>
        <w:rPr>
          <w:sz w:val="20"/>
          <w:szCs w:val="20"/>
        </w:rPr>
      </w:pPr>
      <w:r w:rsidRPr="00314330">
        <w:rPr>
          <w:sz w:val="20"/>
          <w:szCs w:val="20"/>
        </w:rPr>
        <w:t xml:space="preserve">K1 is the initial stiffness and it is considered until yield point. </w:t>
      </w:r>
      <w:proofErr w:type="spellStart"/>
      <w:r w:rsidRPr="00314330">
        <w:rPr>
          <w:sz w:val="20"/>
          <w:szCs w:val="20"/>
        </w:rPr>
        <w:t>Qd</w:t>
      </w:r>
      <w:proofErr w:type="spellEnd"/>
      <w:r w:rsidRPr="00314330">
        <w:rPr>
          <w:sz w:val="20"/>
          <w:szCs w:val="20"/>
        </w:rPr>
        <w:t xml:space="preserve"> is the characteristics load/yield point of the isolator. K2 is the post yield stiffness ratio, stiffness after yield/ initial stiffness.</w:t>
      </w:r>
    </w:p>
    <w:p w14:paraId="751ACE9D" w14:textId="77777777" w:rsidR="00314330" w:rsidRPr="00314330" w:rsidRDefault="00314330" w:rsidP="00314330">
      <w:pPr>
        <w:pStyle w:val="BodyText"/>
        <w:ind w:right="-28" w:firstLine="357"/>
        <w:jc w:val="both"/>
        <w:rPr>
          <w:sz w:val="20"/>
          <w:szCs w:val="20"/>
        </w:rPr>
      </w:pPr>
    </w:p>
    <w:p w14:paraId="4D86E4FF" w14:textId="12E5BD95" w:rsidR="00E34D62" w:rsidRDefault="00871DF7" w:rsidP="00AD7025">
      <w:pPr>
        <w:pStyle w:val="BodyText"/>
        <w:ind w:right="-28"/>
        <w:jc w:val="both"/>
        <w:rPr>
          <w:sz w:val="20"/>
          <w:szCs w:val="20"/>
        </w:rPr>
      </w:pPr>
      <w:r w:rsidRPr="00314330">
        <w:rPr>
          <w:sz w:val="20"/>
          <w:szCs w:val="20"/>
        </w:rPr>
        <w:t>The non-linear properties of Link/Support for fluid viscous dampers are considered as follows in Table 3.</w:t>
      </w:r>
    </w:p>
    <w:p w14:paraId="16D53238" w14:textId="77777777" w:rsidR="00314330" w:rsidRPr="00314330" w:rsidRDefault="00314330" w:rsidP="00314330">
      <w:pPr>
        <w:pStyle w:val="BodyText"/>
        <w:ind w:right="-28" w:firstLine="357"/>
        <w:jc w:val="both"/>
        <w:rPr>
          <w:sz w:val="20"/>
          <w:szCs w:val="20"/>
        </w:rPr>
      </w:pPr>
    </w:p>
    <w:p w14:paraId="7D327645" w14:textId="721196E7" w:rsidR="00871DF7" w:rsidRPr="00314330" w:rsidRDefault="00871DF7" w:rsidP="00314330">
      <w:pPr>
        <w:pStyle w:val="Caption"/>
        <w:rPr>
          <w:b w:val="0"/>
          <w:bCs w:val="0"/>
          <w:sz w:val="18"/>
          <w:szCs w:val="18"/>
        </w:rPr>
      </w:pPr>
      <w:bookmarkStart w:id="4" w:name="_Ref168157141"/>
      <w:r w:rsidRPr="00314330">
        <w:rPr>
          <w:sz w:val="18"/>
          <w:szCs w:val="18"/>
        </w:rPr>
        <w:t xml:space="preserve">Table </w:t>
      </w:r>
      <w:r w:rsidRPr="00314330">
        <w:rPr>
          <w:sz w:val="18"/>
          <w:szCs w:val="18"/>
        </w:rPr>
        <w:fldChar w:fldCharType="begin"/>
      </w:r>
      <w:r w:rsidRPr="00314330">
        <w:rPr>
          <w:sz w:val="18"/>
          <w:szCs w:val="18"/>
        </w:rPr>
        <w:instrText xml:space="preserve"> SEQ Table \* ARABIC </w:instrText>
      </w:r>
      <w:r w:rsidRPr="00314330">
        <w:rPr>
          <w:sz w:val="18"/>
          <w:szCs w:val="18"/>
        </w:rPr>
        <w:fldChar w:fldCharType="separate"/>
      </w:r>
      <w:r w:rsidR="00B46DC3">
        <w:rPr>
          <w:noProof/>
          <w:sz w:val="18"/>
          <w:szCs w:val="18"/>
        </w:rPr>
        <w:t>3</w:t>
      </w:r>
      <w:r w:rsidRPr="00314330">
        <w:rPr>
          <w:sz w:val="18"/>
          <w:szCs w:val="18"/>
        </w:rPr>
        <w:fldChar w:fldCharType="end"/>
      </w:r>
      <w:bookmarkEnd w:id="4"/>
      <w:r w:rsidR="00314330">
        <w:rPr>
          <w:sz w:val="18"/>
          <w:szCs w:val="18"/>
        </w:rPr>
        <w:t>.</w:t>
      </w:r>
      <w:r w:rsidRPr="00314330">
        <w:rPr>
          <w:b w:val="0"/>
          <w:bCs w:val="0"/>
          <w:sz w:val="18"/>
          <w:szCs w:val="18"/>
        </w:rPr>
        <w:t xml:space="preserve"> Non-linear properties of dampers</w:t>
      </w:r>
    </w:p>
    <w:p w14:paraId="13F02E9A" w14:textId="77777777" w:rsidR="00871DF7" w:rsidRPr="000F4829" w:rsidRDefault="00871DF7" w:rsidP="00871DF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1"/>
        <w:gridCol w:w="2257"/>
        <w:gridCol w:w="2851"/>
        <w:gridCol w:w="2541"/>
      </w:tblGrid>
      <w:tr w:rsidR="00871DF7" w:rsidRPr="00314330" w14:paraId="579D8D2B" w14:textId="77777777" w:rsidTr="00BC6B9A">
        <w:trPr>
          <w:jc w:val="center"/>
        </w:trPr>
        <w:tc>
          <w:tcPr>
            <w:tcW w:w="1991" w:type="dxa"/>
          </w:tcPr>
          <w:p w14:paraId="00389567" w14:textId="77777777" w:rsidR="00871DF7" w:rsidRPr="00314330" w:rsidRDefault="00871DF7" w:rsidP="00CF6603">
            <w:pPr>
              <w:spacing w:after="120"/>
              <w:jc w:val="center"/>
              <w:rPr>
                <w:b/>
                <w:bCs/>
                <w:sz w:val="20"/>
                <w:szCs w:val="20"/>
              </w:rPr>
            </w:pPr>
            <w:r w:rsidRPr="00314330">
              <w:rPr>
                <w:b/>
                <w:bCs/>
                <w:sz w:val="20"/>
                <w:szCs w:val="20"/>
              </w:rPr>
              <w:t>Force (</w:t>
            </w:r>
            <w:proofErr w:type="spellStart"/>
            <w:r w:rsidRPr="00314330">
              <w:rPr>
                <w:b/>
                <w:bCs/>
                <w:sz w:val="20"/>
                <w:szCs w:val="20"/>
              </w:rPr>
              <w:t>kN</w:t>
            </w:r>
            <w:proofErr w:type="spellEnd"/>
            <w:r w:rsidRPr="00314330">
              <w:rPr>
                <w:b/>
                <w:bCs/>
                <w:sz w:val="20"/>
                <w:szCs w:val="20"/>
              </w:rPr>
              <w:t>)</w:t>
            </w:r>
          </w:p>
        </w:tc>
        <w:tc>
          <w:tcPr>
            <w:tcW w:w="2257" w:type="dxa"/>
            <w:shd w:val="clear" w:color="auto" w:fill="auto"/>
          </w:tcPr>
          <w:p w14:paraId="15C84086" w14:textId="77777777" w:rsidR="00871DF7" w:rsidRPr="00314330" w:rsidRDefault="00871DF7" w:rsidP="00CF6603">
            <w:pPr>
              <w:spacing w:after="120"/>
              <w:jc w:val="center"/>
              <w:rPr>
                <w:b/>
                <w:bCs/>
                <w:sz w:val="20"/>
                <w:szCs w:val="20"/>
              </w:rPr>
            </w:pPr>
            <w:r w:rsidRPr="00314330">
              <w:rPr>
                <w:b/>
                <w:bCs/>
                <w:sz w:val="20"/>
                <w:szCs w:val="20"/>
              </w:rPr>
              <w:t>Initial stiffness (</w:t>
            </w:r>
            <w:proofErr w:type="spellStart"/>
            <w:r w:rsidRPr="00314330">
              <w:rPr>
                <w:b/>
                <w:bCs/>
                <w:sz w:val="20"/>
                <w:szCs w:val="20"/>
              </w:rPr>
              <w:t>kN</w:t>
            </w:r>
            <w:proofErr w:type="spellEnd"/>
            <w:r w:rsidRPr="00314330">
              <w:rPr>
                <w:b/>
                <w:bCs/>
                <w:sz w:val="20"/>
                <w:szCs w:val="20"/>
              </w:rPr>
              <w:t>/m)</w:t>
            </w:r>
          </w:p>
        </w:tc>
        <w:tc>
          <w:tcPr>
            <w:tcW w:w="2851" w:type="dxa"/>
            <w:shd w:val="clear" w:color="auto" w:fill="auto"/>
          </w:tcPr>
          <w:p w14:paraId="3E601FAF" w14:textId="77777777" w:rsidR="00871DF7" w:rsidRPr="00314330" w:rsidRDefault="00871DF7" w:rsidP="00CF6603">
            <w:pPr>
              <w:spacing w:after="120"/>
              <w:jc w:val="center"/>
              <w:rPr>
                <w:b/>
                <w:bCs/>
                <w:sz w:val="20"/>
                <w:szCs w:val="20"/>
              </w:rPr>
            </w:pPr>
            <w:r w:rsidRPr="00314330">
              <w:rPr>
                <w:b/>
                <w:bCs/>
                <w:sz w:val="20"/>
                <w:szCs w:val="20"/>
              </w:rPr>
              <w:t>Damping constant (</w:t>
            </w:r>
            <w:proofErr w:type="spellStart"/>
            <w:r w:rsidRPr="00314330">
              <w:rPr>
                <w:b/>
                <w:bCs/>
                <w:sz w:val="20"/>
                <w:szCs w:val="20"/>
              </w:rPr>
              <w:t>kN</w:t>
            </w:r>
            <w:proofErr w:type="spellEnd"/>
            <w:r w:rsidRPr="00314330">
              <w:rPr>
                <w:b/>
                <w:bCs/>
                <w:sz w:val="20"/>
                <w:szCs w:val="20"/>
              </w:rPr>
              <w:t>/ (m/s)</w:t>
            </w:r>
            <w:r w:rsidRPr="00314330">
              <w:rPr>
                <w:b/>
                <w:bCs/>
                <w:sz w:val="20"/>
                <w:szCs w:val="20"/>
                <w:vertAlign w:val="superscript"/>
              </w:rPr>
              <w:t>n</w:t>
            </w:r>
            <w:r w:rsidRPr="00314330">
              <w:rPr>
                <w:b/>
                <w:bCs/>
                <w:sz w:val="20"/>
                <w:szCs w:val="20"/>
              </w:rPr>
              <w:t>)</w:t>
            </w:r>
          </w:p>
        </w:tc>
        <w:tc>
          <w:tcPr>
            <w:tcW w:w="2541" w:type="dxa"/>
            <w:shd w:val="clear" w:color="auto" w:fill="auto"/>
          </w:tcPr>
          <w:p w14:paraId="08AC5DF7" w14:textId="77777777" w:rsidR="00871DF7" w:rsidRPr="00314330" w:rsidRDefault="00871DF7" w:rsidP="00CF6603">
            <w:pPr>
              <w:spacing w:after="120"/>
              <w:jc w:val="center"/>
              <w:rPr>
                <w:b/>
                <w:bCs/>
                <w:sz w:val="20"/>
                <w:szCs w:val="20"/>
              </w:rPr>
            </w:pPr>
            <w:r w:rsidRPr="00314330">
              <w:rPr>
                <w:b/>
                <w:bCs/>
                <w:sz w:val="20"/>
                <w:szCs w:val="20"/>
              </w:rPr>
              <w:t>Damping exponent</w:t>
            </w:r>
          </w:p>
        </w:tc>
      </w:tr>
      <w:tr w:rsidR="00AD7025" w:rsidRPr="00314330" w14:paraId="72EFD3AD" w14:textId="77777777" w:rsidTr="00BC6B9A">
        <w:trPr>
          <w:jc w:val="center"/>
        </w:trPr>
        <w:tc>
          <w:tcPr>
            <w:tcW w:w="1991" w:type="dxa"/>
          </w:tcPr>
          <w:p w14:paraId="5AB4401B" w14:textId="76892A17" w:rsidR="00AD7025" w:rsidRPr="00314330" w:rsidRDefault="00AD7025" w:rsidP="00F341FC">
            <w:pPr>
              <w:jc w:val="center"/>
              <w:rPr>
                <w:sz w:val="20"/>
                <w:szCs w:val="20"/>
              </w:rPr>
            </w:pPr>
            <w:r>
              <w:rPr>
                <w:sz w:val="20"/>
                <w:szCs w:val="20"/>
              </w:rPr>
              <w:t>50</w:t>
            </w:r>
          </w:p>
        </w:tc>
        <w:tc>
          <w:tcPr>
            <w:tcW w:w="2257" w:type="dxa"/>
            <w:shd w:val="clear" w:color="auto" w:fill="auto"/>
          </w:tcPr>
          <w:p w14:paraId="500C29FE" w14:textId="38054FE9" w:rsidR="00AD7025" w:rsidRPr="00314330" w:rsidRDefault="00AD7025" w:rsidP="00F341FC">
            <w:pPr>
              <w:jc w:val="center"/>
              <w:rPr>
                <w:sz w:val="20"/>
                <w:szCs w:val="20"/>
              </w:rPr>
            </w:pPr>
            <w:r>
              <w:rPr>
                <w:sz w:val="20"/>
                <w:szCs w:val="20"/>
              </w:rPr>
              <w:t>10000</w:t>
            </w:r>
          </w:p>
        </w:tc>
        <w:tc>
          <w:tcPr>
            <w:tcW w:w="2851" w:type="dxa"/>
            <w:shd w:val="clear" w:color="auto" w:fill="auto"/>
          </w:tcPr>
          <w:p w14:paraId="7DB3DB79" w14:textId="69E78F09" w:rsidR="00AD7025" w:rsidRPr="00314330" w:rsidRDefault="00AD7025" w:rsidP="00F341FC">
            <w:pPr>
              <w:jc w:val="center"/>
              <w:rPr>
                <w:sz w:val="20"/>
                <w:szCs w:val="20"/>
              </w:rPr>
            </w:pPr>
            <w:r>
              <w:rPr>
                <w:sz w:val="20"/>
                <w:szCs w:val="20"/>
              </w:rPr>
              <w:t>63</w:t>
            </w:r>
          </w:p>
        </w:tc>
        <w:tc>
          <w:tcPr>
            <w:tcW w:w="2541" w:type="dxa"/>
            <w:shd w:val="clear" w:color="auto" w:fill="auto"/>
          </w:tcPr>
          <w:p w14:paraId="77F7A7DD" w14:textId="42191800" w:rsidR="00AD7025" w:rsidRPr="00314330" w:rsidRDefault="00AD7025" w:rsidP="00F341FC">
            <w:pPr>
              <w:jc w:val="center"/>
              <w:rPr>
                <w:sz w:val="20"/>
                <w:szCs w:val="20"/>
              </w:rPr>
            </w:pPr>
            <w:r>
              <w:rPr>
                <w:sz w:val="20"/>
                <w:szCs w:val="20"/>
              </w:rPr>
              <w:t>0.1</w:t>
            </w:r>
          </w:p>
        </w:tc>
      </w:tr>
      <w:tr w:rsidR="00871DF7" w:rsidRPr="00314330" w14:paraId="2A73C8E3" w14:textId="77777777" w:rsidTr="00BC6B9A">
        <w:trPr>
          <w:jc w:val="center"/>
        </w:trPr>
        <w:tc>
          <w:tcPr>
            <w:tcW w:w="1991" w:type="dxa"/>
          </w:tcPr>
          <w:p w14:paraId="523D8C8D" w14:textId="77777777" w:rsidR="00871DF7" w:rsidRPr="00314330" w:rsidRDefault="00871DF7" w:rsidP="00F341FC">
            <w:pPr>
              <w:jc w:val="center"/>
              <w:rPr>
                <w:sz w:val="20"/>
                <w:szCs w:val="20"/>
              </w:rPr>
            </w:pPr>
            <w:r w:rsidRPr="00314330">
              <w:rPr>
                <w:sz w:val="20"/>
                <w:szCs w:val="20"/>
              </w:rPr>
              <w:t>100</w:t>
            </w:r>
          </w:p>
        </w:tc>
        <w:tc>
          <w:tcPr>
            <w:tcW w:w="2257" w:type="dxa"/>
            <w:shd w:val="clear" w:color="auto" w:fill="auto"/>
          </w:tcPr>
          <w:p w14:paraId="1E45E693" w14:textId="77777777" w:rsidR="00871DF7" w:rsidRPr="00314330" w:rsidRDefault="00871DF7" w:rsidP="00F341FC">
            <w:pPr>
              <w:jc w:val="center"/>
              <w:rPr>
                <w:sz w:val="20"/>
                <w:szCs w:val="20"/>
              </w:rPr>
            </w:pPr>
            <w:r w:rsidRPr="00314330">
              <w:rPr>
                <w:sz w:val="20"/>
                <w:szCs w:val="20"/>
              </w:rPr>
              <w:t>20000</w:t>
            </w:r>
          </w:p>
        </w:tc>
        <w:tc>
          <w:tcPr>
            <w:tcW w:w="2851" w:type="dxa"/>
            <w:shd w:val="clear" w:color="auto" w:fill="auto"/>
          </w:tcPr>
          <w:p w14:paraId="7AAB57B6" w14:textId="77777777" w:rsidR="00871DF7" w:rsidRPr="00314330" w:rsidRDefault="00871DF7" w:rsidP="00F341FC">
            <w:pPr>
              <w:jc w:val="center"/>
              <w:rPr>
                <w:sz w:val="20"/>
                <w:szCs w:val="20"/>
              </w:rPr>
            </w:pPr>
            <w:r w:rsidRPr="00314330">
              <w:rPr>
                <w:sz w:val="20"/>
                <w:szCs w:val="20"/>
              </w:rPr>
              <w:t>126</w:t>
            </w:r>
          </w:p>
        </w:tc>
        <w:tc>
          <w:tcPr>
            <w:tcW w:w="2541" w:type="dxa"/>
            <w:shd w:val="clear" w:color="auto" w:fill="auto"/>
          </w:tcPr>
          <w:p w14:paraId="1A50D7CE" w14:textId="77777777" w:rsidR="00871DF7" w:rsidRPr="00314330" w:rsidRDefault="00871DF7" w:rsidP="00F341FC">
            <w:pPr>
              <w:jc w:val="center"/>
              <w:rPr>
                <w:sz w:val="20"/>
                <w:szCs w:val="20"/>
              </w:rPr>
            </w:pPr>
            <w:r w:rsidRPr="00314330">
              <w:rPr>
                <w:sz w:val="20"/>
                <w:szCs w:val="20"/>
              </w:rPr>
              <w:t>0.1</w:t>
            </w:r>
          </w:p>
        </w:tc>
      </w:tr>
      <w:tr w:rsidR="00871DF7" w:rsidRPr="00314330" w14:paraId="4D1A55A3" w14:textId="77777777" w:rsidTr="00BC6B9A">
        <w:trPr>
          <w:jc w:val="center"/>
        </w:trPr>
        <w:tc>
          <w:tcPr>
            <w:tcW w:w="1991" w:type="dxa"/>
          </w:tcPr>
          <w:p w14:paraId="36EE7825" w14:textId="77777777" w:rsidR="00871DF7" w:rsidRPr="00314330" w:rsidRDefault="00871DF7" w:rsidP="00F341FC">
            <w:pPr>
              <w:jc w:val="center"/>
              <w:rPr>
                <w:sz w:val="20"/>
                <w:szCs w:val="20"/>
              </w:rPr>
            </w:pPr>
            <w:r w:rsidRPr="00314330">
              <w:rPr>
                <w:sz w:val="20"/>
                <w:szCs w:val="20"/>
              </w:rPr>
              <w:t>200</w:t>
            </w:r>
          </w:p>
        </w:tc>
        <w:tc>
          <w:tcPr>
            <w:tcW w:w="2257" w:type="dxa"/>
            <w:shd w:val="clear" w:color="auto" w:fill="auto"/>
          </w:tcPr>
          <w:p w14:paraId="7583E873" w14:textId="77777777" w:rsidR="00871DF7" w:rsidRPr="00314330" w:rsidRDefault="00871DF7" w:rsidP="00F341FC">
            <w:pPr>
              <w:jc w:val="center"/>
              <w:rPr>
                <w:sz w:val="20"/>
                <w:szCs w:val="20"/>
              </w:rPr>
            </w:pPr>
            <w:r w:rsidRPr="00314330">
              <w:rPr>
                <w:sz w:val="20"/>
                <w:szCs w:val="20"/>
              </w:rPr>
              <w:t>40000</w:t>
            </w:r>
          </w:p>
        </w:tc>
        <w:tc>
          <w:tcPr>
            <w:tcW w:w="2851" w:type="dxa"/>
            <w:shd w:val="clear" w:color="auto" w:fill="auto"/>
          </w:tcPr>
          <w:p w14:paraId="607968C7" w14:textId="77777777" w:rsidR="00871DF7" w:rsidRPr="00314330" w:rsidRDefault="00871DF7" w:rsidP="00F341FC">
            <w:pPr>
              <w:jc w:val="center"/>
              <w:rPr>
                <w:sz w:val="20"/>
                <w:szCs w:val="20"/>
              </w:rPr>
            </w:pPr>
            <w:r w:rsidRPr="00314330">
              <w:rPr>
                <w:sz w:val="20"/>
                <w:szCs w:val="20"/>
              </w:rPr>
              <w:t>252</w:t>
            </w:r>
          </w:p>
        </w:tc>
        <w:tc>
          <w:tcPr>
            <w:tcW w:w="2541" w:type="dxa"/>
            <w:shd w:val="clear" w:color="auto" w:fill="auto"/>
          </w:tcPr>
          <w:p w14:paraId="2CB594CD" w14:textId="77777777" w:rsidR="00871DF7" w:rsidRPr="00314330" w:rsidRDefault="00871DF7" w:rsidP="00F341FC">
            <w:pPr>
              <w:jc w:val="center"/>
              <w:rPr>
                <w:sz w:val="20"/>
                <w:szCs w:val="20"/>
              </w:rPr>
            </w:pPr>
            <w:r w:rsidRPr="00314330">
              <w:rPr>
                <w:sz w:val="20"/>
                <w:szCs w:val="20"/>
              </w:rPr>
              <w:t>0.1</w:t>
            </w:r>
          </w:p>
        </w:tc>
      </w:tr>
      <w:tr w:rsidR="00871DF7" w:rsidRPr="00314330" w14:paraId="04E842EA" w14:textId="77777777" w:rsidTr="00BC6B9A">
        <w:trPr>
          <w:jc w:val="center"/>
        </w:trPr>
        <w:tc>
          <w:tcPr>
            <w:tcW w:w="1991" w:type="dxa"/>
          </w:tcPr>
          <w:p w14:paraId="06542DE7" w14:textId="77777777" w:rsidR="00871DF7" w:rsidRPr="00314330" w:rsidRDefault="00871DF7" w:rsidP="00F341FC">
            <w:pPr>
              <w:jc w:val="center"/>
              <w:rPr>
                <w:sz w:val="20"/>
                <w:szCs w:val="20"/>
              </w:rPr>
            </w:pPr>
            <w:r w:rsidRPr="00314330">
              <w:rPr>
                <w:sz w:val="20"/>
                <w:szCs w:val="20"/>
              </w:rPr>
              <w:t>300</w:t>
            </w:r>
          </w:p>
        </w:tc>
        <w:tc>
          <w:tcPr>
            <w:tcW w:w="2257" w:type="dxa"/>
            <w:shd w:val="clear" w:color="auto" w:fill="auto"/>
          </w:tcPr>
          <w:p w14:paraId="6671A8AB" w14:textId="77777777" w:rsidR="00871DF7" w:rsidRPr="00314330" w:rsidRDefault="00871DF7" w:rsidP="00F341FC">
            <w:pPr>
              <w:jc w:val="center"/>
              <w:rPr>
                <w:sz w:val="20"/>
                <w:szCs w:val="20"/>
              </w:rPr>
            </w:pPr>
            <w:r w:rsidRPr="00314330">
              <w:rPr>
                <w:sz w:val="20"/>
                <w:szCs w:val="20"/>
              </w:rPr>
              <w:t>60000</w:t>
            </w:r>
          </w:p>
        </w:tc>
        <w:tc>
          <w:tcPr>
            <w:tcW w:w="2851" w:type="dxa"/>
            <w:shd w:val="clear" w:color="auto" w:fill="auto"/>
          </w:tcPr>
          <w:p w14:paraId="31609957" w14:textId="77777777" w:rsidR="00871DF7" w:rsidRPr="00314330" w:rsidRDefault="00871DF7" w:rsidP="00F341FC">
            <w:pPr>
              <w:jc w:val="center"/>
              <w:rPr>
                <w:sz w:val="20"/>
                <w:szCs w:val="20"/>
              </w:rPr>
            </w:pPr>
            <w:r w:rsidRPr="00314330">
              <w:rPr>
                <w:sz w:val="20"/>
                <w:szCs w:val="20"/>
              </w:rPr>
              <w:t>378</w:t>
            </w:r>
          </w:p>
        </w:tc>
        <w:tc>
          <w:tcPr>
            <w:tcW w:w="2541" w:type="dxa"/>
            <w:shd w:val="clear" w:color="auto" w:fill="auto"/>
          </w:tcPr>
          <w:p w14:paraId="61E763B0" w14:textId="77777777" w:rsidR="00871DF7" w:rsidRPr="00314330" w:rsidRDefault="00871DF7" w:rsidP="00F341FC">
            <w:pPr>
              <w:jc w:val="center"/>
              <w:rPr>
                <w:sz w:val="20"/>
                <w:szCs w:val="20"/>
              </w:rPr>
            </w:pPr>
            <w:r w:rsidRPr="00314330">
              <w:rPr>
                <w:sz w:val="20"/>
                <w:szCs w:val="20"/>
              </w:rPr>
              <w:t>0.1</w:t>
            </w:r>
          </w:p>
        </w:tc>
      </w:tr>
      <w:tr w:rsidR="00871DF7" w:rsidRPr="00314330" w14:paraId="0B1080AC" w14:textId="77777777" w:rsidTr="00BC6B9A">
        <w:trPr>
          <w:jc w:val="center"/>
        </w:trPr>
        <w:tc>
          <w:tcPr>
            <w:tcW w:w="1991" w:type="dxa"/>
          </w:tcPr>
          <w:p w14:paraId="5D5BB4AB" w14:textId="77777777" w:rsidR="00871DF7" w:rsidRPr="00314330" w:rsidRDefault="00871DF7" w:rsidP="00F341FC">
            <w:pPr>
              <w:jc w:val="center"/>
              <w:rPr>
                <w:sz w:val="20"/>
                <w:szCs w:val="20"/>
              </w:rPr>
            </w:pPr>
            <w:r w:rsidRPr="00314330">
              <w:rPr>
                <w:sz w:val="20"/>
                <w:szCs w:val="20"/>
              </w:rPr>
              <w:t>400</w:t>
            </w:r>
          </w:p>
        </w:tc>
        <w:tc>
          <w:tcPr>
            <w:tcW w:w="2257" w:type="dxa"/>
            <w:shd w:val="clear" w:color="auto" w:fill="auto"/>
          </w:tcPr>
          <w:p w14:paraId="222EDDAA" w14:textId="77777777" w:rsidR="00871DF7" w:rsidRPr="00314330" w:rsidRDefault="00871DF7" w:rsidP="00F341FC">
            <w:pPr>
              <w:jc w:val="center"/>
              <w:rPr>
                <w:sz w:val="20"/>
                <w:szCs w:val="20"/>
              </w:rPr>
            </w:pPr>
            <w:r w:rsidRPr="00314330">
              <w:rPr>
                <w:sz w:val="20"/>
                <w:szCs w:val="20"/>
              </w:rPr>
              <w:t>80000</w:t>
            </w:r>
          </w:p>
        </w:tc>
        <w:tc>
          <w:tcPr>
            <w:tcW w:w="2851" w:type="dxa"/>
            <w:shd w:val="clear" w:color="auto" w:fill="auto"/>
          </w:tcPr>
          <w:p w14:paraId="7AFA788E" w14:textId="77777777" w:rsidR="00871DF7" w:rsidRPr="00314330" w:rsidRDefault="00871DF7" w:rsidP="00F341FC">
            <w:pPr>
              <w:jc w:val="center"/>
              <w:rPr>
                <w:sz w:val="20"/>
                <w:szCs w:val="20"/>
              </w:rPr>
            </w:pPr>
            <w:r w:rsidRPr="00314330">
              <w:rPr>
                <w:sz w:val="20"/>
                <w:szCs w:val="20"/>
              </w:rPr>
              <w:t>504</w:t>
            </w:r>
          </w:p>
        </w:tc>
        <w:tc>
          <w:tcPr>
            <w:tcW w:w="2541" w:type="dxa"/>
            <w:shd w:val="clear" w:color="auto" w:fill="auto"/>
          </w:tcPr>
          <w:p w14:paraId="75EFC975" w14:textId="77777777" w:rsidR="00871DF7" w:rsidRPr="00314330" w:rsidRDefault="00871DF7" w:rsidP="00F341FC">
            <w:pPr>
              <w:jc w:val="center"/>
              <w:rPr>
                <w:sz w:val="20"/>
                <w:szCs w:val="20"/>
              </w:rPr>
            </w:pPr>
            <w:r w:rsidRPr="00314330">
              <w:rPr>
                <w:sz w:val="20"/>
                <w:szCs w:val="20"/>
              </w:rPr>
              <w:t>0.1</w:t>
            </w:r>
          </w:p>
        </w:tc>
      </w:tr>
      <w:tr w:rsidR="00871DF7" w:rsidRPr="00314330" w14:paraId="5AE56F5E" w14:textId="77777777" w:rsidTr="00BC6B9A">
        <w:trPr>
          <w:jc w:val="center"/>
        </w:trPr>
        <w:tc>
          <w:tcPr>
            <w:tcW w:w="1991" w:type="dxa"/>
          </w:tcPr>
          <w:p w14:paraId="13250102" w14:textId="77777777" w:rsidR="00871DF7" w:rsidRPr="00314330" w:rsidRDefault="00871DF7" w:rsidP="00F341FC">
            <w:pPr>
              <w:jc w:val="center"/>
              <w:rPr>
                <w:sz w:val="20"/>
                <w:szCs w:val="20"/>
              </w:rPr>
            </w:pPr>
            <w:r w:rsidRPr="00314330">
              <w:rPr>
                <w:sz w:val="20"/>
                <w:szCs w:val="20"/>
              </w:rPr>
              <w:t>500</w:t>
            </w:r>
          </w:p>
        </w:tc>
        <w:tc>
          <w:tcPr>
            <w:tcW w:w="2257" w:type="dxa"/>
            <w:shd w:val="clear" w:color="auto" w:fill="auto"/>
          </w:tcPr>
          <w:p w14:paraId="0DA457E3" w14:textId="77777777" w:rsidR="00871DF7" w:rsidRPr="00314330" w:rsidRDefault="00871DF7" w:rsidP="00F341FC">
            <w:pPr>
              <w:jc w:val="center"/>
              <w:rPr>
                <w:sz w:val="20"/>
                <w:szCs w:val="20"/>
              </w:rPr>
            </w:pPr>
            <w:r w:rsidRPr="00314330">
              <w:rPr>
                <w:sz w:val="20"/>
                <w:szCs w:val="20"/>
              </w:rPr>
              <w:t>100000</w:t>
            </w:r>
          </w:p>
        </w:tc>
        <w:tc>
          <w:tcPr>
            <w:tcW w:w="2851" w:type="dxa"/>
            <w:shd w:val="clear" w:color="auto" w:fill="auto"/>
          </w:tcPr>
          <w:p w14:paraId="74CC4EBE" w14:textId="77777777" w:rsidR="00871DF7" w:rsidRPr="00314330" w:rsidRDefault="00871DF7" w:rsidP="00F341FC">
            <w:pPr>
              <w:jc w:val="center"/>
              <w:rPr>
                <w:sz w:val="20"/>
                <w:szCs w:val="20"/>
              </w:rPr>
            </w:pPr>
            <w:r w:rsidRPr="00314330">
              <w:rPr>
                <w:sz w:val="20"/>
                <w:szCs w:val="20"/>
              </w:rPr>
              <w:t>630</w:t>
            </w:r>
          </w:p>
        </w:tc>
        <w:tc>
          <w:tcPr>
            <w:tcW w:w="2541" w:type="dxa"/>
            <w:shd w:val="clear" w:color="auto" w:fill="auto"/>
          </w:tcPr>
          <w:p w14:paraId="5CF5C077" w14:textId="77777777" w:rsidR="00871DF7" w:rsidRPr="00314330" w:rsidRDefault="00871DF7" w:rsidP="00F341FC">
            <w:pPr>
              <w:jc w:val="center"/>
              <w:rPr>
                <w:sz w:val="20"/>
                <w:szCs w:val="20"/>
              </w:rPr>
            </w:pPr>
            <w:r w:rsidRPr="00314330">
              <w:rPr>
                <w:sz w:val="20"/>
                <w:szCs w:val="20"/>
              </w:rPr>
              <w:t>0.1</w:t>
            </w:r>
          </w:p>
        </w:tc>
      </w:tr>
      <w:tr w:rsidR="00AD7025" w:rsidRPr="00314330" w14:paraId="381FC40D" w14:textId="77777777" w:rsidTr="00BC6B9A">
        <w:trPr>
          <w:jc w:val="center"/>
        </w:trPr>
        <w:tc>
          <w:tcPr>
            <w:tcW w:w="1991" w:type="dxa"/>
          </w:tcPr>
          <w:p w14:paraId="02904A2A" w14:textId="5C6D19D6" w:rsidR="00AD7025" w:rsidRPr="00314330" w:rsidRDefault="00AD7025" w:rsidP="00F341FC">
            <w:pPr>
              <w:jc w:val="center"/>
              <w:rPr>
                <w:sz w:val="20"/>
                <w:szCs w:val="20"/>
              </w:rPr>
            </w:pPr>
            <w:r>
              <w:rPr>
                <w:sz w:val="20"/>
                <w:szCs w:val="20"/>
              </w:rPr>
              <w:t>600</w:t>
            </w:r>
          </w:p>
        </w:tc>
        <w:tc>
          <w:tcPr>
            <w:tcW w:w="2257" w:type="dxa"/>
            <w:shd w:val="clear" w:color="auto" w:fill="auto"/>
          </w:tcPr>
          <w:p w14:paraId="7479F137" w14:textId="2D89EAFB" w:rsidR="00AD7025" w:rsidRPr="00314330" w:rsidRDefault="00AD7025" w:rsidP="00F341FC">
            <w:pPr>
              <w:jc w:val="center"/>
              <w:rPr>
                <w:sz w:val="20"/>
                <w:szCs w:val="20"/>
              </w:rPr>
            </w:pPr>
            <w:r>
              <w:rPr>
                <w:sz w:val="20"/>
                <w:szCs w:val="20"/>
              </w:rPr>
              <w:t>120000</w:t>
            </w:r>
          </w:p>
        </w:tc>
        <w:tc>
          <w:tcPr>
            <w:tcW w:w="2851" w:type="dxa"/>
            <w:shd w:val="clear" w:color="auto" w:fill="auto"/>
          </w:tcPr>
          <w:p w14:paraId="0527C186" w14:textId="0E246E0C" w:rsidR="00AD7025" w:rsidRPr="00314330" w:rsidRDefault="00AD7025" w:rsidP="00F341FC">
            <w:pPr>
              <w:jc w:val="center"/>
              <w:rPr>
                <w:sz w:val="20"/>
                <w:szCs w:val="20"/>
              </w:rPr>
            </w:pPr>
            <w:r>
              <w:rPr>
                <w:sz w:val="20"/>
                <w:szCs w:val="20"/>
              </w:rPr>
              <w:t>756</w:t>
            </w:r>
          </w:p>
        </w:tc>
        <w:tc>
          <w:tcPr>
            <w:tcW w:w="2541" w:type="dxa"/>
            <w:shd w:val="clear" w:color="auto" w:fill="auto"/>
          </w:tcPr>
          <w:p w14:paraId="6137E381" w14:textId="0EEC6E31" w:rsidR="00AD7025" w:rsidRPr="00314330" w:rsidRDefault="00AD7025" w:rsidP="00F341FC">
            <w:pPr>
              <w:jc w:val="center"/>
              <w:rPr>
                <w:sz w:val="20"/>
                <w:szCs w:val="20"/>
              </w:rPr>
            </w:pPr>
            <w:r>
              <w:rPr>
                <w:sz w:val="20"/>
                <w:szCs w:val="20"/>
              </w:rPr>
              <w:t>0.1</w:t>
            </w:r>
          </w:p>
        </w:tc>
      </w:tr>
      <w:tr w:rsidR="00AD7025" w:rsidRPr="00314330" w14:paraId="6E7865C0" w14:textId="77777777" w:rsidTr="00BC6B9A">
        <w:trPr>
          <w:jc w:val="center"/>
        </w:trPr>
        <w:tc>
          <w:tcPr>
            <w:tcW w:w="1991" w:type="dxa"/>
          </w:tcPr>
          <w:p w14:paraId="35B0E7B0" w14:textId="46874310" w:rsidR="00AD7025" w:rsidRPr="00314330" w:rsidRDefault="00AD7025" w:rsidP="00F341FC">
            <w:pPr>
              <w:jc w:val="center"/>
              <w:rPr>
                <w:sz w:val="20"/>
                <w:szCs w:val="20"/>
              </w:rPr>
            </w:pPr>
            <w:r>
              <w:rPr>
                <w:sz w:val="20"/>
                <w:szCs w:val="20"/>
              </w:rPr>
              <w:t>700</w:t>
            </w:r>
          </w:p>
        </w:tc>
        <w:tc>
          <w:tcPr>
            <w:tcW w:w="2257" w:type="dxa"/>
            <w:shd w:val="clear" w:color="auto" w:fill="auto"/>
          </w:tcPr>
          <w:p w14:paraId="5EB510EB" w14:textId="72269CC9" w:rsidR="00AD7025" w:rsidRPr="00314330" w:rsidRDefault="00AD7025" w:rsidP="00F341FC">
            <w:pPr>
              <w:jc w:val="center"/>
              <w:rPr>
                <w:sz w:val="20"/>
                <w:szCs w:val="20"/>
              </w:rPr>
            </w:pPr>
            <w:r>
              <w:rPr>
                <w:sz w:val="20"/>
                <w:szCs w:val="20"/>
              </w:rPr>
              <w:t>140000</w:t>
            </w:r>
          </w:p>
        </w:tc>
        <w:tc>
          <w:tcPr>
            <w:tcW w:w="2851" w:type="dxa"/>
            <w:shd w:val="clear" w:color="auto" w:fill="auto"/>
          </w:tcPr>
          <w:p w14:paraId="6356FA3C" w14:textId="22F7C0C5" w:rsidR="00AD7025" w:rsidRPr="00314330" w:rsidRDefault="00AD7025" w:rsidP="00F341FC">
            <w:pPr>
              <w:jc w:val="center"/>
              <w:rPr>
                <w:sz w:val="20"/>
                <w:szCs w:val="20"/>
              </w:rPr>
            </w:pPr>
            <w:r>
              <w:rPr>
                <w:sz w:val="20"/>
                <w:szCs w:val="20"/>
              </w:rPr>
              <w:t>882</w:t>
            </w:r>
          </w:p>
        </w:tc>
        <w:tc>
          <w:tcPr>
            <w:tcW w:w="2541" w:type="dxa"/>
            <w:shd w:val="clear" w:color="auto" w:fill="auto"/>
          </w:tcPr>
          <w:p w14:paraId="1ACABB19" w14:textId="26B2AC2C" w:rsidR="00AD7025" w:rsidRPr="00314330" w:rsidRDefault="00AD7025" w:rsidP="00F341FC">
            <w:pPr>
              <w:jc w:val="center"/>
              <w:rPr>
                <w:sz w:val="20"/>
                <w:szCs w:val="20"/>
              </w:rPr>
            </w:pPr>
            <w:r>
              <w:rPr>
                <w:sz w:val="20"/>
                <w:szCs w:val="20"/>
              </w:rPr>
              <w:t>0.1</w:t>
            </w:r>
          </w:p>
        </w:tc>
      </w:tr>
      <w:tr w:rsidR="00AD7025" w:rsidRPr="00314330" w14:paraId="059C8D90" w14:textId="77777777" w:rsidTr="00BC6B9A">
        <w:trPr>
          <w:jc w:val="center"/>
        </w:trPr>
        <w:tc>
          <w:tcPr>
            <w:tcW w:w="1991" w:type="dxa"/>
          </w:tcPr>
          <w:p w14:paraId="1BE47562" w14:textId="0CBE7AC7" w:rsidR="00AD7025" w:rsidRPr="00314330" w:rsidRDefault="00AD7025" w:rsidP="00F341FC">
            <w:pPr>
              <w:jc w:val="center"/>
              <w:rPr>
                <w:sz w:val="20"/>
                <w:szCs w:val="20"/>
              </w:rPr>
            </w:pPr>
            <w:r>
              <w:rPr>
                <w:sz w:val="20"/>
                <w:szCs w:val="20"/>
              </w:rPr>
              <w:t>800</w:t>
            </w:r>
          </w:p>
        </w:tc>
        <w:tc>
          <w:tcPr>
            <w:tcW w:w="2257" w:type="dxa"/>
            <w:shd w:val="clear" w:color="auto" w:fill="auto"/>
          </w:tcPr>
          <w:p w14:paraId="2677E32E" w14:textId="2DCA3015" w:rsidR="00AD7025" w:rsidRPr="00314330" w:rsidRDefault="00AD7025" w:rsidP="00F341FC">
            <w:pPr>
              <w:jc w:val="center"/>
              <w:rPr>
                <w:sz w:val="20"/>
                <w:szCs w:val="20"/>
              </w:rPr>
            </w:pPr>
            <w:r>
              <w:rPr>
                <w:sz w:val="20"/>
                <w:szCs w:val="20"/>
              </w:rPr>
              <w:t>160000</w:t>
            </w:r>
          </w:p>
        </w:tc>
        <w:tc>
          <w:tcPr>
            <w:tcW w:w="2851" w:type="dxa"/>
            <w:shd w:val="clear" w:color="auto" w:fill="auto"/>
          </w:tcPr>
          <w:p w14:paraId="6053267D" w14:textId="4C73E9B8" w:rsidR="00AD7025" w:rsidRPr="00314330" w:rsidRDefault="00AD7025" w:rsidP="00F341FC">
            <w:pPr>
              <w:jc w:val="center"/>
              <w:rPr>
                <w:sz w:val="20"/>
                <w:szCs w:val="20"/>
              </w:rPr>
            </w:pPr>
            <w:r>
              <w:rPr>
                <w:sz w:val="20"/>
                <w:szCs w:val="20"/>
              </w:rPr>
              <w:t>1008</w:t>
            </w:r>
          </w:p>
        </w:tc>
        <w:tc>
          <w:tcPr>
            <w:tcW w:w="2541" w:type="dxa"/>
            <w:shd w:val="clear" w:color="auto" w:fill="auto"/>
          </w:tcPr>
          <w:p w14:paraId="70F86DE3" w14:textId="21C3A6F6" w:rsidR="00AD7025" w:rsidRPr="00314330" w:rsidRDefault="00AD7025" w:rsidP="00F341FC">
            <w:pPr>
              <w:jc w:val="center"/>
              <w:rPr>
                <w:sz w:val="20"/>
                <w:szCs w:val="20"/>
              </w:rPr>
            </w:pPr>
            <w:r>
              <w:rPr>
                <w:sz w:val="20"/>
                <w:szCs w:val="20"/>
              </w:rPr>
              <w:t>0.1</w:t>
            </w:r>
          </w:p>
        </w:tc>
      </w:tr>
      <w:tr w:rsidR="00AD7025" w:rsidRPr="00314330" w14:paraId="5A7B4F6E" w14:textId="77777777" w:rsidTr="00BC6B9A">
        <w:trPr>
          <w:jc w:val="center"/>
        </w:trPr>
        <w:tc>
          <w:tcPr>
            <w:tcW w:w="1991" w:type="dxa"/>
          </w:tcPr>
          <w:p w14:paraId="61EF7699" w14:textId="62D686DE" w:rsidR="00AD7025" w:rsidRPr="00314330" w:rsidRDefault="00AD7025" w:rsidP="00F341FC">
            <w:pPr>
              <w:jc w:val="center"/>
              <w:rPr>
                <w:sz w:val="20"/>
                <w:szCs w:val="20"/>
              </w:rPr>
            </w:pPr>
            <w:r>
              <w:rPr>
                <w:sz w:val="20"/>
                <w:szCs w:val="20"/>
              </w:rPr>
              <w:t>900</w:t>
            </w:r>
          </w:p>
        </w:tc>
        <w:tc>
          <w:tcPr>
            <w:tcW w:w="2257" w:type="dxa"/>
            <w:shd w:val="clear" w:color="auto" w:fill="auto"/>
          </w:tcPr>
          <w:p w14:paraId="3AA5A8A5" w14:textId="27825595" w:rsidR="00AD7025" w:rsidRPr="00314330" w:rsidRDefault="00AD7025" w:rsidP="00F341FC">
            <w:pPr>
              <w:jc w:val="center"/>
              <w:rPr>
                <w:sz w:val="20"/>
                <w:szCs w:val="20"/>
              </w:rPr>
            </w:pPr>
            <w:r>
              <w:rPr>
                <w:sz w:val="20"/>
                <w:szCs w:val="20"/>
              </w:rPr>
              <w:t>180000</w:t>
            </w:r>
          </w:p>
        </w:tc>
        <w:tc>
          <w:tcPr>
            <w:tcW w:w="2851" w:type="dxa"/>
            <w:shd w:val="clear" w:color="auto" w:fill="auto"/>
          </w:tcPr>
          <w:p w14:paraId="00438C59" w14:textId="663A61FB" w:rsidR="00AD7025" w:rsidRPr="00314330" w:rsidRDefault="00AD7025" w:rsidP="00F341FC">
            <w:pPr>
              <w:jc w:val="center"/>
              <w:rPr>
                <w:sz w:val="20"/>
                <w:szCs w:val="20"/>
              </w:rPr>
            </w:pPr>
            <w:r>
              <w:rPr>
                <w:sz w:val="20"/>
                <w:szCs w:val="20"/>
              </w:rPr>
              <w:t>1134</w:t>
            </w:r>
          </w:p>
        </w:tc>
        <w:tc>
          <w:tcPr>
            <w:tcW w:w="2541" w:type="dxa"/>
            <w:shd w:val="clear" w:color="auto" w:fill="auto"/>
          </w:tcPr>
          <w:p w14:paraId="3A6BF3F8" w14:textId="28244ED9" w:rsidR="00AD7025" w:rsidRPr="00314330" w:rsidRDefault="00AD7025" w:rsidP="00F341FC">
            <w:pPr>
              <w:jc w:val="center"/>
              <w:rPr>
                <w:sz w:val="20"/>
                <w:szCs w:val="20"/>
              </w:rPr>
            </w:pPr>
            <w:r>
              <w:rPr>
                <w:sz w:val="20"/>
                <w:szCs w:val="20"/>
              </w:rPr>
              <w:t>0.1</w:t>
            </w:r>
          </w:p>
        </w:tc>
      </w:tr>
      <w:tr w:rsidR="00AD7025" w:rsidRPr="00314330" w14:paraId="3A930D80" w14:textId="77777777" w:rsidTr="00BC6B9A">
        <w:trPr>
          <w:jc w:val="center"/>
        </w:trPr>
        <w:tc>
          <w:tcPr>
            <w:tcW w:w="1991" w:type="dxa"/>
          </w:tcPr>
          <w:p w14:paraId="47A30B1F" w14:textId="6488B0BA" w:rsidR="00AD7025" w:rsidRPr="00314330" w:rsidRDefault="00AD7025" w:rsidP="00F341FC">
            <w:pPr>
              <w:jc w:val="center"/>
              <w:rPr>
                <w:sz w:val="20"/>
                <w:szCs w:val="20"/>
              </w:rPr>
            </w:pPr>
            <w:r>
              <w:rPr>
                <w:sz w:val="20"/>
                <w:szCs w:val="20"/>
              </w:rPr>
              <w:t>1000</w:t>
            </w:r>
          </w:p>
        </w:tc>
        <w:tc>
          <w:tcPr>
            <w:tcW w:w="2257" w:type="dxa"/>
            <w:shd w:val="clear" w:color="auto" w:fill="auto"/>
          </w:tcPr>
          <w:p w14:paraId="54EE8E22" w14:textId="77A833A1" w:rsidR="00AD7025" w:rsidRPr="00314330" w:rsidRDefault="00AD7025" w:rsidP="00F341FC">
            <w:pPr>
              <w:jc w:val="center"/>
              <w:rPr>
                <w:sz w:val="20"/>
                <w:szCs w:val="20"/>
              </w:rPr>
            </w:pPr>
            <w:r>
              <w:rPr>
                <w:sz w:val="20"/>
                <w:szCs w:val="20"/>
              </w:rPr>
              <w:t>200000</w:t>
            </w:r>
          </w:p>
        </w:tc>
        <w:tc>
          <w:tcPr>
            <w:tcW w:w="2851" w:type="dxa"/>
            <w:shd w:val="clear" w:color="auto" w:fill="auto"/>
          </w:tcPr>
          <w:p w14:paraId="5ECFA171" w14:textId="504A442B" w:rsidR="00AD7025" w:rsidRPr="00314330" w:rsidRDefault="00AD7025" w:rsidP="00F341FC">
            <w:pPr>
              <w:jc w:val="center"/>
              <w:rPr>
                <w:sz w:val="20"/>
                <w:szCs w:val="20"/>
              </w:rPr>
            </w:pPr>
            <w:r>
              <w:rPr>
                <w:sz w:val="20"/>
                <w:szCs w:val="20"/>
              </w:rPr>
              <w:t>1260</w:t>
            </w:r>
          </w:p>
        </w:tc>
        <w:tc>
          <w:tcPr>
            <w:tcW w:w="2541" w:type="dxa"/>
            <w:shd w:val="clear" w:color="auto" w:fill="auto"/>
          </w:tcPr>
          <w:p w14:paraId="5E7145E3" w14:textId="7C6387CA" w:rsidR="00AD7025" w:rsidRPr="00314330" w:rsidRDefault="00AD7025" w:rsidP="00F341FC">
            <w:pPr>
              <w:jc w:val="center"/>
              <w:rPr>
                <w:sz w:val="20"/>
                <w:szCs w:val="20"/>
              </w:rPr>
            </w:pPr>
            <w:r>
              <w:rPr>
                <w:sz w:val="20"/>
                <w:szCs w:val="20"/>
              </w:rPr>
              <w:t>0.1</w:t>
            </w:r>
          </w:p>
        </w:tc>
      </w:tr>
    </w:tbl>
    <w:p w14:paraId="5F02C1AB" w14:textId="77777777" w:rsidR="00BC6B9A" w:rsidRDefault="00BC6B9A" w:rsidP="00BC6B9A">
      <w:pPr>
        <w:pStyle w:val="Heading1"/>
        <w:ind w:left="0"/>
        <w:jc w:val="both"/>
      </w:pPr>
    </w:p>
    <w:p w14:paraId="65F954D9" w14:textId="4C059166" w:rsidR="00BC6B9A" w:rsidRDefault="00BC6B9A" w:rsidP="00BC6B9A">
      <w:pPr>
        <w:pStyle w:val="Heading1"/>
        <w:numPr>
          <w:ilvl w:val="0"/>
          <w:numId w:val="6"/>
        </w:numPr>
        <w:tabs>
          <w:tab w:val="num" w:pos="360"/>
          <w:tab w:val="left" w:pos="1381"/>
          <w:tab w:val="left" w:pos="1382"/>
        </w:tabs>
        <w:spacing w:before="1"/>
        <w:ind w:left="0" w:firstLine="0"/>
      </w:pPr>
      <w:r>
        <w:t>Results and discussions</w:t>
      </w:r>
    </w:p>
    <w:p w14:paraId="52998111" w14:textId="77777777" w:rsidR="00BC6B9A" w:rsidRDefault="00BC6B9A" w:rsidP="00CF6603">
      <w:pPr>
        <w:pStyle w:val="Heading1"/>
        <w:jc w:val="both"/>
      </w:pPr>
    </w:p>
    <w:p w14:paraId="4BEDB8EA" w14:textId="77777777" w:rsidR="00404C56" w:rsidRPr="00BC6B9A" w:rsidRDefault="00404C56" w:rsidP="00AD7025">
      <w:pPr>
        <w:pStyle w:val="BodyText"/>
        <w:ind w:right="-28"/>
        <w:jc w:val="both"/>
        <w:rPr>
          <w:sz w:val="20"/>
          <w:szCs w:val="20"/>
        </w:rPr>
      </w:pPr>
      <w:r w:rsidRPr="00BC6B9A">
        <w:rPr>
          <w:sz w:val="20"/>
          <w:szCs w:val="20"/>
        </w:rPr>
        <w:t xml:space="preserve">The G+5 and G+15 </w:t>
      </w:r>
      <w:proofErr w:type="spellStart"/>
      <w:r w:rsidRPr="00BC6B9A">
        <w:rPr>
          <w:sz w:val="20"/>
          <w:szCs w:val="20"/>
        </w:rPr>
        <w:t>storeyed</w:t>
      </w:r>
      <w:proofErr w:type="spellEnd"/>
      <w:r w:rsidRPr="00BC6B9A">
        <w:rPr>
          <w:sz w:val="20"/>
          <w:szCs w:val="20"/>
        </w:rPr>
        <w:t xml:space="preserve"> buildings are modelled with different widths in plan. The aspect ratio for different configurations of G+5 and G+15 buildings are shown in Table 4 and Table 5.</w:t>
      </w:r>
    </w:p>
    <w:p w14:paraId="738CD936" w14:textId="77777777" w:rsidR="00404C56" w:rsidRDefault="00404C56" w:rsidP="00404C56">
      <w:pPr>
        <w:pStyle w:val="Caption"/>
        <w:jc w:val="center"/>
        <w:rPr>
          <w:b w:val="0"/>
          <w:bCs w:val="0"/>
          <w:sz w:val="24"/>
          <w:szCs w:val="24"/>
        </w:rPr>
      </w:pPr>
    </w:p>
    <w:p w14:paraId="7AC11AFB" w14:textId="3C6561D5" w:rsidR="00404C56" w:rsidRPr="00BC6B9A" w:rsidRDefault="00404C56" w:rsidP="00BC6B9A">
      <w:pPr>
        <w:pStyle w:val="Caption"/>
        <w:rPr>
          <w:b w:val="0"/>
          <w:bCs w:val="0"/>
          <w:sz w:val="18"/>
          <w:szCs w:val="18"/>
        </w:rPr>
      </w:pPr>
      <w:r w:rsidRPr="00BC6B9A">
        <w:rPr>
          <w:sz w:val="18"/>
          <w:szCs w:val="18"/>
        </w:rPr>
        <w:t>Table 4</w:t>
      </w:r>
      <w:r w:rsidR="00BC6B9A" w:rsidRPr="00BC6B9A">
        <w:rPr>
          <w:sz w:val="18"/>
          <w:szCs w:val="18"/>
        </w:rPr>
        <w:t>.</w:t>
      </w:r>
      <w:r w:rsidRPr="00BC6B9A">
        <w:rPr>
          <w:b w:val="0"/>
          <w:bCs w:val="0"/>
          <w:sz w:val="18"/>
          <w:szCs w:val="18"/>
        </w:rPr>
        <w:t xml:space="preserve"> Aspect ratio for G+5 (CM5/IM5/DM5) building</w:t>
      </w:r>
    </w:p>
    <w:p w14:paraId="56518982" w14:textId="77777777" w:rsidR="00404C56" w:rsidRPr="00404C56" w:rsidRDefault="00404C56" w:rsidP="00404C56">
      <w:pPr>
        <w:rPr>
          <w:lang w:val="en-GB"/>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6"/>
        <w:gridCol w:w="2693"/>
        <w:gridCol w:w="2552"/>
      </w:tblGrid>
      <w:tr w:rsidR="00404C56" w:rsidRPr="00BC6B9A" w14:paraId="097FE2F9" w14:textId="77777777" w:rsidTr="00BC6B9A">
        <w:trPr>
          <w:trHeight w:val="288"/>
          <w:jc w:val="center"/>
        </w:trPr>
        <w:tc>
          <w:tcPr>
            <w:tcW w:w="2122" w:type="dxa"/>
            <w:shd w:val="clear" w:color="auto" w:fill="D9D9D9"/>
            <w:vAlign w:val="center"/>
          </w:tcPr>
          <w:p w14:paraId="423AE526" w14:textId="77777777" w:rsidR="00404C56" w:rsidRPr="00BC6B9A" w:rsidRDefault="00404C56" w:rsidP="00F341FC">
            <w:pPr>
              <w:jc w:val="center"/>
              <w:rPr>
                <w:b/>
                <w:bCs/>
                <w:color w:val="000000"/>
                <w:sz w:val="20"/>
                <w:szCs w:val="20"/>
              </w:rPr>
            </w:pPr>
            <w:r w:rsidRPr="00BC6B9A">
              <w:rPr>
                <w:b/>
                <w:bCs/>
                <w:color w:val="000000"/>
                <w:sz w:val="20"/>
                <w:szCs w:val="20"/>
              </w:rPr>
              <w:t>Building</w:t>
            </w:r>
          </w:p>
        </w:tc>
        <w:tc>
          <w:tcPr>
            <w:tcW w:w="2126" w:type="dxa"/>
            <w:shd w:val="clear" w:color="auto" w:fill="D9D9D9"/>
            <w:noWrap/>
            <w:vAlign w:val="center"/>
            <w:hideMark/>
          </w:tcPr>
          <w:p w14:paraId="6875AAF5" w14:textId="77777777" w:rsidR="00404C56" w:rsidRPr="00BC6B9A" w:rsidRDefault="00404C56" w:rsidP="00F341FC">
            <w:pPr>
              <w:jc w:val="center"/>
              <w:rPr>
                <w:b/>
                <w:bCs/>
                <w:color w:val="000000"/>
                <w:sz w:val="20"/>
                <w:szCs w:val="20"/>
                <w:lang w:val="en-IN" w:eastAsia="en-IN" w:bidi="hi-IN"/>
              </w:rPr>
            </w:pPr>
            <w:r w:rsidRPr="00BC6B9A">
              <w:rPr>
                <w:b/>
                <w:bCs/>
                <w:color w:val="000000"/>
                <w:sz w:val="20"/>
                <w:szCs w:val="20"/>
              </w:rPr>
              <w:t>Height</w:t>
            </w:r>
          </w:p>
        </w:tc>
        <w:tc>
          <w:tcPr>
            <w:tcW w:w="2693" w:type="dxa"/>
            <w:shd w:val="clear" w:color="auto" w:fill="D9D9D9"/>
            <w:noWrap/>
            <w:vAlign w:val="center"/>
            <w:hideMark/>
          </w:tcPr>
          <w:p w14:paraId="052C7623" w14:textId="77777777" w:rsidR="00404C56" w:rsidRPr="00BC6B9A" w:rsidRDefault="00404C56" w:rsidP="00F341FC">
            <w:pPr>
              <w:jc w:val="center"/>
              <w:rPr>
                <w:b/>
                <w:bCs/>
                <w:color w:val="000000"/>
                <w:sz w:val="20"/>
                <w:szCs w:val="20"/>
              </w:rPr>
            </w:pPr>
            <w:r w:rsidRPr="00BC6B9A">
              <w:rPr>
                <w:b/>
                <w:bCs/>
                <w:color w:val="000000"/>
                <w:sz w:val="20"/>
                <w:szCs w:val="20"/>
              </w:rPr>
              <w:t>Width</w:t>
            </w:r>
          </w:p>
        </w:tc>
        <w:tc>
          <w:tcPr>
            <w:tcW w:w="2552" w:type="dxa"/>
            <w:shd w:val="clear" w:color="auto" w:fill="D9D9D9"/>
            <w:noWrap/>
            <w:vAlign w:val="center"/>
            <w:hideMark/>
          </w:tcPr>
          <w:p w14:paraId="15BCDD3B" w14:textId="77777777" w:rsidR="00404C56" w:rsidRPr="00BC6B9A" w:rsidRDefault="00404C56" w:rsidP="00F341FC">
            <w:pPr>
              <w:jc w:val="center"/>
              <w:rPr>
                <w:b/>
                <w:bCs/>
                <w:color w:val="000000"/>
                <w:sz w:val="20"/>
                <w:szCs w:val="20"/>
              </w:rPr>
            </w:pPr>
            <w:r w:rsidRPr="00BC6B9A">
              <w:rPr>
                <w:b/>
                <w:bCs/>
                <w:color w:val="000000"/>
                <w:sz w:val="20"/>
                <w:szCs w:val="20"/>
              </w:rPr>
              <w:t>Aspect ratio</w:t>
            </w:r>
          </w:p>
        </w:tc>
      </w:tr>
      <w:tr w:rsidR="00404C56" w:rsidRPr="00BC6B9A" w14:paraId="11FAC7E9" w14:textId="77777777" w:rsidTr="00BC6B9A">
        <w:trPr>
          <w:trHeight w:val="288"/>
          <w:jc w:val="center"/>
        </w:trPr>
        <w:tc>
          <w:tcPr>
            <w:tcW w:w="2122" w:type="dxa"/>
            <w:vMerge w:val="restart"/>
            <w:vAlign w:val="center"/>
          </w:tcPr>
          <w:p w14:paraId="0A332953" w14:textId="77777777" w:rsidR="00404C56" w:rsidRPr="00BC6B9A" w:rsidRDefault="00404C56" w:rsidP="00F341FC">
            <w:pPr>
              <w:jc w:val="center"/>
              <w:rPr>
                <w:color w:val="000000"/>
                <w:sz w:val="20"/>
                <w:szCs w:val="20"/>
              </w:rPr>
            </w:pPr>
            <w:r w:rsidRPr="00BC6B9A">
              <w:rPr>
                <w:color w:val="000000"/>
                <w:sz w:val="20"/>
                <w:szCs w:val="20"/>
              </w:rPr>
              <w:t>G+5</w:t>
            </w:r>
          </w:p>
        </w:tc>
        <w:tc>
          <w:tcPr>
            <w:tcW w:w="2126" w:type="dxa"/>
            <w:shd w:val="clear" w:color="auto" w:fill="auto"/>
            <w:noWrap/>
            <w:vAlign w:val="center"/>
            <w:hideMark/>
          </w:tcPr>
          <w:p w14:paraId="67C517D6" w14:textId="77777777" w:rsidR="00404C56" w:rsidRPr="00BC6B9A" w:rsidRDefault="00404C56" w:rsidP="00F341FC">
            <w:pPr>
              <w:jc w:val="center"/>
              <w:rPr>
                <w:color w:val="000000"/>
                <w:sz w:val="20"/>
                <w:szCs w:val="20"/>
              </w:rPr>
            </w:pPr>
            <w:r w:rsidRPr="00BC6B9A">
              <w:rPr>
                <w:color w:val="000000"/>
                <w:sz w:val="20"/>
                <w:szCs w:val="20"/>
              </w:rPr>
              <w:t>24</w:t>
            </w:r>
          </w:p>
        </w:tc>
        <w:tc>
          <w:tcPr>
            <w:tcW w:w="2693" w:type="dxa"/>
            <w:shd w:val="clear" w:color="auto" w:fill="auto"/>
            <w:noWrap/>
            <w:vAlign w:val="center"/>
            <w:hideMark/>
          </w:tcPr>
          <w:p w14:paraId="0F305FE9" w14:textId="77777777" w:rsidR="00404C56" w:rsidRPr="00BC6B9A" w:rsidRDefault="00404C56" w:rsidP="00F341FC">
            <w:pPr>
              <w:jc w:val="center"/>
              <w:rPr>
                <w:color w:val="000000"/>
                <w:sz w:val="20"/>
                <w:szCs w:val="20"/>
              </w:rPr>
            </w:pPr>
            <w:r w:rsidRPr="00BC6B9A">
              <w:rPr>
                <w:color w:val="000000"/>
                <w:sz w:val="20"/>
                <w:szCs w:val="20"/>
              </w:rPr>
              <w:t>32</w:t>
            </w:r>
          </w:p>
        </w:tc>
        <w:tc>
          <w:tcPr>
            <w:tcW w:w="2552" w:type="dxa"/>
            <w:shd w:val="clear" w:color="auto" w:fill="auto"/>
            <w:noWrap/>
            <w:vAlign w:val="center"/>
            <w:hideMark/>
          </w:tcPr>
          <w:p w14:paraId="4DDC2817" w14:textId="77777777" w:rsidR="00404C56" w:rsidRPr="00BC6B9A" w:rsidRDefault="00404C56" w:rsidP="00F341FC">
            <w:pPr>
              <w:jc w:val="center"/>
              <w:rPr>
                <w:color w:val="000000"/>
                <w:sz w:val="20"/>
                <w:szCs w:val="20"/>
              </w:rPr>
            </w:pPr>
            <w:r w:rsidRPr="00BC6B9A">
              <w:rPr>
                <w:color w:val="000000"/>
                <w:sz w:val="20"/>
                <w:szCs w:val="20"/>
              </w:rPr>
              <w:t>1.33</w:t>
            </w:r>
          </w:p>
        </w:tc>
      </w:tr>
      <w:tr w:rsidR="00404C56" w:rsidRPr="00BC6B9A" w14:paraId="40E042A3" w14:textId="77777777" w:rsidTr="00BC6B9A">
        <w:trPr>
          <w:trHeight w:val="288"/>
          <w:jc w:val="center"/>
        </w:trPr>
        <w:tc>
          <w:tcPr>
            <w:tcW w:w="2122" w:type="dxa"/>
            <w:vMerge/>
            <w:vAlign w:val="center"/>
          </w:tcPr>
          <w:p w14:paraId="5CD3E90B" w14:textId="77777777" w:rsidR="00404C56" w:rsidRPr="00BC6B9A" w:rsidRDefault="00404C56" w:rsidP="00F341FC">
            <w:pPr>
              <w:rPr>
                <w:color w:val="000000"/>
                <w:sz w:val="20"/>
                <w:szCs w:val="20"/>
              </w:rPr>
            </w:pPr>
          </w:p>
        </w:tc>
        <w:tc>
          <w:tcPr>
            <w:tcW w:w="2126" w:type="dxa"/>
            <w:shd w:val="clear" w:color="auto" w:fill="auto"/>
            <w:noWrap/>
            <w:vAlign w:val="center"/>
            <w:hideMark/>
          </w:tcPr>
          <w:p w14:paraId="48A03C10" w14:textId="77777777" w:rsidR="00404C56" w:rsidRPr="00BC6B9A" w:rsidRDefault="00404C56" w:rsidP="00F341FC">
            <w:pPr>
              <w:jc w:val="center"/>
              <w:rPr>
                <w:color w:val="000000"/>
                <w:sz w:val="20"/>
                <w:szCs w:val="20"/>
              </w:rPr>
            </w:pPr>
            <w:r w:rsidRPr="00BC6B9A">
              <w:rPr>
                <w:color w:val="000000"/>
                <w:sz w:val="20"/>
                <w:szCs w:val="20"/>
              </w:rPr>
              <w:t>24</w:t>
            </w:r>
          </w:p>
        </w:tc>
        <w:tc>
          <w:tcPr>
            <w:tcW w:w="2693" w:type="dxa"/>
            <w:shd w:val="clear" w:color="auto" w:fill="auto"/>
            <w:noWrap/>
            <w:vAlign w:val="center"/>
            <w:hideMark/>
          </w:tcPr>
          <w:p w14:paraId="462D0F53" w14:textId="77777777" w:rsidR="00404C56" w:rsidRPr="00BC6B9A" w:rsidRDefault="00404C56" w:rsidP="00F341FC">
            <w:pPr>
              <w:jc w:val="center"/>
              <w:rPr>
                <w:color w:val="000000"/>
                <w:sz w:val="20"/>
                <w:szCs w:val="20"/>
              </w:rPr>
            </w:pPr>
            <w:r w:rsidRPr="00BC6B9A">
              <w:rPr>
                <w:color w:val="000000"/>
                <w:sz w:val="20"/>
                <w:szCs w:val="20"/>
              </w:rPr>
              <w:t>28</w:t>
            </w:r>
          </w:p>
        </w:tc>
        <w:tc>
          <w:tcPr>
            <w:tcW w:w="2552" w:type="dxa"/>
            <w:shd w:val="clear" w:color="auto" w:fill="auto"/>
            <w:noWrap/>
            <w:vAlign w:val="center"/>
            <w:hideMark/>
          </w:tcPr>
          <w:p w14:paraId="49B1B101" w14:textId="77777777" w:rsidR="00404C56" w:rsidRPr="00BC6B9A" w:rsidRDefault="00404C56" w:rsidP="00F341FC">
            <w:pPr>
              <w:jc w:val="center"/>
              <w:rPr>
                <w:color w:val="000000"/>
                <w:sz w:val="20"/>
                <w:szCs w:val="20"/>
              </w:rPr>
            </w:pPr>
            <w:r w:rsidRPr="00BC6B9A">
              <w:rPr>
                <w:color w:val="000000"/>
                <w:sz w:val="20"/>
                <w:szCs w:val="20"/>
              </w:rPr>
              <w:t>1.17</w:t>
            </w:r>
          </w:p>
        </w:tc>
      </w:tr>
      <w:tr w:rsidR="00404C56" w:rsidRPr="00BC6B9A" w14:paraId="72BAC456" w14:textId="77777777" w:rsidTr="00BC6B9A">
        <w:trPr>
          <w:trHeight w:val="288"/>
          <w:jc w:val="center"/>
        </w:trPr>
        <w:tc>
          <w:tcPr>
            <w:tcW w:w="2122" w:type="dxa"/>
            <w:vMerge/>
            <w:vAlign w:val="center"/>
          </w:tcPr>
          <w:p w14:paraId="766947CB" w14:textId="77777777" w:rsidR="00404C56" w:rsidRPr="00BC6B9A" w:rsidRDefault="00404C56" w:rsidP="00F341FC">
            <w:pPr>
              <w:rPr>
                <w:color w:val="000000"/>
                <w:sz w:val="20"/>
                <w:szCs w:val="20"/>
              </w:rPr>
            </w:pPr>
          </w:p>
        </w:tc>
        <w:tc>
          <w:tcPr>
            <w:tcW w:w="2126" w:type="dxa"/>
            <w:shd w:val="clear" w:color="auto" w:fill="auto"/>
            <w:noWrap/>
            <w:vAlign w:val="center"/>
            <w:hideMark/>
          </w:tcPr>
          <w:p w14:paraId="3FF43C1E" w14:textId="77777777" w:rsidR="00404C56" w:rsidRPr="00BC6B9A" w:rsidRDefault="00404C56" w:rsidP="00F341FC">
            <w:pPr>
              <w:jc w:val="center"/>
              <w:rPr>
                <w:color w:val="000000"/>
                <w:sz w:val="20"/>
                <w:szCs w:val="20"/>
              </w:rPr>
            </w:pPr>
            <w:r w:rsidRPr="00BC6B9A">
              <w:rPr>
                <w:color w:val="000000"/>
                <w:sz w:val="20"/>
                <w:szCs w:val="20"/>
              </w:rPr>
              <w:t>24</w:t>
            </w:r>
          </w:p>
        </w:tc>
        <w:tc>
          <w:tcPr>
            <w:tcW w:w="2693" w:type="dxa"/>
            <w:shd w:val="clear" w:color="auto" w:fill="auto"/>
            <w:noWrap/>
            <w:vAlign w:val="center"/>
            <w:hideMark/>
          </w:tcPr>
          <w:p w14:paraId="17B33107" w14:textId="77777777" w:rsidR="00404C56" w:rsidRPr="00BC6B9A" w:rsidRDefault="00404C56" w:rsidP="00F341FC">
            <w:pPr>
              <w:jc w:val="center"/>
              <w:rPr>
                <w:color w:val="000000"/>
                <w:sz w:val="20"/>
                <w:szCs w:val="20"/>
              </w:rPr>
            </w:pPr>
            <w:r w:rsidRPr="00BC6B9A">
              <w:rPr>
                <w:color w:val="000000"/>
                <w:sz w:val="20"/>
                <w:szCs w:val="20"/>
              </w:rPr>
              <w:t>24</w:t>
            </w:r>
          </w:p>
        </w:tc>
        <w:tc>
          <w:tcPr>
            <w:tcW w:w="2552" w:type="dxa"/>
            <w:shd w:val="clear" w:color="auto" w:fill="auto"/>
            <w:noWrap/>
            <w:vAlign w:val="center"/>
            <w:hideMark/>
          </w:tcPr>
          <w:p w14:paraId="506CA31F" w14:textId="77777777" w:rsidR="00404C56" w:rsidRPr="00BC6B9A" w:rsidRDefault="00404C56" w:rsidP="00F341FC">
            <w:pPr>
              <w:jc w:val="center"/>
              <w:rPr>
                <w:color w:val="000000"/>
                <w:sz w:val="20"/>
                <w:szCs w:val="20"/>
              </w:rPr>
            </w:pPr>
            <w:r w:rsidRPr="00BC6B9A">
              <w:rPr>
                <w:color w:val="000000"/>
                <w:sz w:val="20"/>
                <w:szCs w:val="20"/>
              </w:rPr>
              <w:t>1.00</w:t>
            </w:r>
          </w:p>
        </w:tc>
      </w:tr>
      <w:tr w:rsidR="00404C56" w:rsidRPr="00BC6B9A" w14:paraId="50F8A377" w14:textId="77777777" w:rsidTr="00BC6B9A">
        <w:trPr>
          <w:trHeight w:val="288"/>
          <w:jc w:val="center"/>
        </w:trPr>
        <w:tc>
          <w:tcPr>
            <w:tcW w:w="2122" w:type="dxa"/>
            <w:vMerge/>
            <w:vAlign w:val="center"/>
          </w:tcPr>
          <w:p w14:paraId="020AFC8D" w14:textId="77777777" w:rsidR="00404C56" w:rsidRPr="00BC6B9A" w:rsidRDefault="00404C56" w:rsidP="00F341FC">
            <w:pPr>
              <w:rPr>
                <w:color w:val="000000"/>
                <w:sz w:val="20"/>
                <w:szCs w:val="20"/>
              </w:rPr>
            </w:pPr>
          </w:p>
        </w:tc>
        <w:tc>
          <w:tcPr>
            <w:tcW w:w="2126" w:type="dxa"/>
            <w:shd w:val="clear" w:color="auto" w:fill="auto"/>
            <w:noWrap/>
            <w:vAlign w:val="center"/>
            <w:hideMark/>
          </w:tcPr>
          <w:p w14:paraId="7A875083" w14:textId="77777777" w:rsidR="00404C56" w:rsidRPr="00BC6B9A" w:rsidRDefault="00404C56" w:rsidP="00F341FC">
            <w:pPr>
              <w:jc w:val="center"/>
              <w:rPr>
                <w:color w:val="000000"/>
                <w:sz w:val="20"/>
                <w:szCs w:val="20"/>
              </w:rPr>
            </w:pPr>
            <w:r w:rsidRPr="00BC6B9A">
              <w:rPr>
                <w:color w:val="000000"/>
                <w:sz w:val="20"/>
                <w:szCs w:val="20"/>
              </w:rPr>
              <w:t>24</w:t>
            </w:r>
          </w:p>
        </w:tc>
        <w:tc>
          <w:tcPr>
            <w:tcW w:w="2693" w:type="dxa"/>
            <w:shd w:val="clear" w:color="auto" w:fill="auto"/>
            <w:noWrap/>
            <w:vAlign w:val="center"/>
            <w:hideMark/>
          </w:tcPr>
          <w:p w14:paraId="3428A0A3" w14:textId="77777777" w:rsidR="00404C56" w:rsidRPr="00BC6B9A" w:rsidRDefault="00404C56" w:rsidP="00F341FC">
            <w:pPr>
              <w:jc w:val="center"/>
              <w:rPr>
                <w:color w:val="000000"/>
                <w:sz w:val="20"/>
                <w:szCs w:val="20"/>
              </w:rPr>
            </w:pPr>
            <w:r w:rsidRPr="00BC6B9A">
              <w:rPr>
                <w:color w:val="000000"/>
                <w:sz w:val="20"/>
                <w:szCs w:val="20"/>
              </w:rPr>
              <w:t>20</w:t>
            </w:r>
          </w:p>
        </w:tc>
        <w:tc>
          <w:tcPr>
            <w:tcW w:w="2552" w:type="dxa"/>
            <w:shd w:val="clear" w:color="auto" w:fill="auto"/>
            <w:noWrap/>
            <w:vAlign w:val="center"/>
            <w:hideMark/>
          </w:tcPr>
          <w:p w14:paraId="15A75F1D" w14:textId="77777777" w:rsidR="00404C56" w:rsidRPr="00BC6B9A" w:rsidRDefault="00404C56" w:rsidP="00F341FC">
            <w:pPr>
              <w:jc w:val="center"/>
              <w:rPr>
                <w:color w:val="000000"/>
                <w:sz w:val="20"/>
                <w:szCs w:val="20"/>
              </w:rPr>
            </w:pPr>
            <w:r w:rsidRPr="00BC6B9A">
              <w:rPr>
                <w:color w:val="000000"/>
                <w:sz w:val="20"/>
                <w:szCs w:val="20"/>
              </w:rPr>
              <w:t>0.83</w:t>
            </w:r>
          </w:p>
        </w:tc>
      </w:tr>
      <w:tr w:rsidR="00404C56" w:rsidRPr="00BC6B9A" w14:paraId="6522BC05" w14:textId="77777777" w:rsidTr="00BC6B9A">
        <w:trPr>
          <w:trHeight w:val="288"/>
          <w:jc w:val="center"/>
        </w:trPr>
        <w:tc>
          <w:tcPr>
            <w:tcW w:w="2122" w:type="dxa"/>
            <w:vMerge/>
            <w:vAlign w:val="center"/>
          </w:tcPr>
          <w:p w14:paraId="6DA3F474" w14:textId="77777777" w:rsidR="00404C56" w:rsidRPr="00BC6B9A" w:rsidRDefault="00404C56" w:rsidP="00F341FC">
            <w:pPr>
              <w:rPr>
                <w:color w:val="000000"/>
                <w:sz w:val="20"/>
                <w:szCs w:val="20"/>
              </w:rPr>
            </w:pPr>
          </w:p>
        </w:tc>
        <w:tc>
          <w:tcPr>
            <w:tcW w:w="2126" w:type="dxa"/>
            <w:shd w:val="clear" w:color="auto" w:fill="auto"/>
            <w:noWrap/>
            <w:vAlign w:val="center"/>
            <w:hideMark/>
          </w:tcPr>
          <w:p w14:paraId="45E5F961" w14:textId="77777777" w:rsidR="00404C56" w:rsidRPr="00BC6B9A" w:rsidRDefault="00404C56" w:rsidP="00F341FC">
            <w:pPr>
              <w:jc w:val="center"/>
              <w:rPr>
                <w:color w:val="000000"/>
                <w:sz w:val="20"/>
                <w:szCs w:val="20"/>
              </w:rPr>
            </w:pPr>
            <w:r w:rsidRPr="00BC6B9A">
              <w:rPr>
                <w:color w:val="000000"/>
                <w:sz w:val="20"/>
                <w:szCs w:val="20"/>
              </w:rPr>
              <w:t>24</w:t>
            </w:r>
          </w:p>
        </w:tc>
        <w:tc>
          <w:tcPr>
            <w:tcW w:w="2693" w:type="dxa"/>
            <w:shd w:val="clear" w:color="auto" w:fill="auto"/>
            <w:noWrap/>
            <w:vAlign w:val="center"/>
            <w:hideMark/>
          </w:tcPr>
          <w:p w14:paraId="229CE62A" w14:textId="77777777" w:rsidR="00404C56" w:rsidRPr="00BC6B9A" w:rsidRDefault="00404C56" w:rsidP="00F341FC">
            <w:pPr>
              <w:jc w:val="center"/>
              <w:rPr>
                <w:color w:val="000000"/>
                <w:sz w:val="20"/>
                <w:szCs w:val="20"/>
              </w:rPr>
            </w:pPr>
            <w:r w:rsidRPr="00BC6B9A">
              <w:rPr>
                <w:color w:val="000000"/>
                <w:sz w:val="20"/>
                <w:szCs w:val="20"/>
              </w:rPr>
              <w:t>16</w:t>
            </w:r>
          </w:p>
        </w:tc>
        <w:tc>
          <w:tcPr>
            <w:tcW w:w="2552" w:type="dxa"/>
            <w:shd w:val="clear" w:color="auto" w:fill="auto"/>
            <w:noWrap/>
            <w:vAlign w:val="center"/>
            <w:hideMark/>
          </w:tcPr>
          <w:p w14:paraId="7836B09F" w14:textId="77777777" w:rsidR="00404C56" w:rsidRPr="00BC6B9A" w:rsidRDefault="00404C56" w:rsidP="00F341FC">
            <w:pPr>
              <w:jc w:val="center"/>
              <w:rPr>
                <w:color w:val="000000"/>
                <w:sz w:val="20"/>
                <w:szCs w:val="20"/>
              </w:rPr>
            </w:pPr>
            <w:r w:rsidRPr="00BC6B9A">
              <w:rPr>
                <w:color w:val="000000"/>
                <w:sz w:val="20"/>
                <w:szCs w:val="20"/>
              </w:rPr>
              <w:t>0.67</w:t>
            </w:r>
          </w:p>
        </w:tc>
      </w:tr>
    </w:tbl>
    <w:p w14:paraId="3101310C" w14:textId="77777777" w:rsidR="00404C56" w:rsidRDefault="00404C56" w:rsidP="00404C56">
      <w:pPr>
        <w:pStyle w:val="Caption"/>
        <w:jc w:val="center"/>
        <w:rPr>
          <w:b w:val="0"/>
          <w:bCs w:val="0"/>
          <w:sz w:val="24"/>
          <w:szCs w:val="24"/>
        </w:rPr>
      </w:pPr>
    </w:p>
    <w:p w14:paraId="7C846AE2" w14:textId="773E4F82" w:rsidR="00404C56" w:rsidRPr="00BC6B9A" w:rsidRDefault="00404C56" w:rsidP="00BC6B9A">
      <w:pPr>
        <w:pStyle w:val="Caption"/>
        <w:rPr>
          <w:b w:val="0"/>
          <w:bCs w:val="0"/>
          <w:sz w:val="18"/>
          <w:szCs w:val="18"/>
        </w:rPr>
      </w:pPr>
      <w:r w:rsidRPr="00BC6B9A">
        <w:rPr>
          <w:sz w:val="18"/>
          <w:szCs w:val="18"/>
        </w:rPr>
        <w:t>Table 5</w:t>
      </w:r>
      <w:r w:rsidR="00BC6B9A" w:rsidRPr="00BC6B9A">
        <w:rPr>
          <w:sz w:val="18"/>
          <w:szCs w:val="18"/>
        </w:rPr>
        <w:t>.</w:t>
      </w:r>
      <w:r w:rsidRPr="00BC6B9A">
        <w:rPr>
          <w:b w:val="0"/>
          <w:bCs w:val="0"/>
          <w:sz w:val="18"/>
          <w:szCs w:val="18"/>
        </w:rPr>
        <w:t xml:space="preserve"> Aspect ratio of G+15 (CM15/IM15/DM15) building</w:t>
      </w:r>
    </w:p>
    <w:p w14:paraId="2DCDDA6C" w14:textId="77777777" w:rsidR="00404C56" w:rsidRPr="00404C56" w:rsidRDefault="00404C56" w:rsidP="00404C56">
      <w:pPr>
        <w:rPr>
          <w:lang w:val="en-GB"/>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6"/>
        <w:gridCol w:w="2693"/>
        <w:gridCol w:w="2552"/>
      </w:tblGrid>
      <w:tr w:rsidR="00404C56" w:rsidRPr="00BC6B9A" w14:paraId="50BB1C5F" w14:textId="77777777" w:rsidTr="00BC6B9A">
        <w:trPr>
          <w:trHeight w:val="288"/>
          <w:jc w:val="center"/>
        </w:trPr>
        <w:tc>
          <w:tcPr>
            <w:tcW w:w="2122" w:type="dxa"/>
            <w:shd w:val="clear" w:color="auto" w:fill="D9D9D9"/>
            <w:vAlign w:val="center"/>
          </w:tcPr>
          <w:p w14:paraId="1AC4ED8B" w14:textId="77777777" w:rsidR="00404C56" w:rsidRPr="00BC6B9A" w:rsidRDefault="00404C56" w:rsidP="00F341FC">
            <w:pPr>
              <w:jc w:val="center"/>
              <w:rPr>
                <w:b/>
                <w:bCs/>
                <w:color w:val="000000"/>
                <w:sz w:val="20"/>
                <w:szCs w:val="20"/>
              </w:rPr>
            </w:pPr>
            <w:r w:rsidRPr="00BC6B9A">
              <w:rPr>
                <w:b/>
                <w:bCs/>
                <w:color w:val="000000"/>
                <w:sz w:val="20"/>
                <w:szCs w:val="20"/>
              </w:rPr>
              <w:t>Building</w:t>
            </w:r>
          </w:p>
        </w:tc>
        <w:tc>
          <w:tcPr>
            <w:tcW w:w="2126" w:type="dxa"/>
            <w:tcBorders>
              <w:top w:val="single" w:sz="4" w:space="0" w:color="auto"/>
              <w:left w:val="nil"/>
              <w:bottom w:val="single" w:sz="4" w:space="0" w:color="auto"/>
              <w:right w:val="single" w:sz="4" w:space="0" w:color="auto"/>
            </w:tcBorders>
            <w:shd w:val="clear" w:color="auto" w:fill="D9D9D9"/>
            <w:noWrap/>
            <w:vAlign w:val="center"/>
            <w:hideMark/>
          </w:tcPr>
          <w:p w14:paraId="0FD9B428" w14:textId="77777777" w:rsidR="00404C56" w:rsidRPr="00BC6B9A" w:rsidRDefault="00404C56" w:rsidP="00F341FC">
            <w:pPr>
              <w:jc w:val="center"/>
              <w:rPr>
                <w:b/>
                <w:bCs/>
                <w:color w:val="000000"/>
                <w:sz w:val="20"/>
                <w:szCs w:val="20"/>
                <w:lang w:val="en-IN" w:eastAsia="en-IN" w:bidi="hi-IN"/>
              </w:rPr>
            </w:pPr>
            <w:r w:rsidRPr="00BC6B9A">
              <w:rPr>
                <w:b/>
                <w:bCs/>
                <w:color w:val="000000"/>
                <w:sz w:val="20"/>
                <w:szCs w:val="20"/>
              </w:rPr>
              <w:t>Height</w:t>
            </w:r>
          </w:p>
        </w:tc>
        <w:tc>
          <w:tcPr>
            <w:tcW w:w="269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DE12106" w14:textId="77777777" w:rsidR="00404C56" w:rsidRPr="00BC6B9A" w:rsidRDefault="00404C56" w:rsidP="00F341FC">
            <w:pPr>
              <w:jc w:val="center"/>
              <w:rPr>
                <w:b/>
                <w:bCs/>
                <w:color w:val="000000"/>
                <w:sz w:val="20"/>
                <w:szCs w:val="20"/>
              </w:rPr>
            </w:pPr>
            <w:r w:rsidRPr="00BC6B9A">
              <w:rPr>
                <w:b/>
                <w:bCs/>
                <w:color w:val="000000"/>
                <w:sz w:val="20"/>
                <w:szCs w:val="20"/>
              </w:rPr>
              <w:t>Width</w:t>
            </w:r>
          </w:p>
        </w:tc>
        <w:tc>
          <w:tcPr>
            <w:tcW w:w="255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0BCA964" w14:textId="77777777" w:rsidR="00404C56" w:rsidRPr="00BC6B9A" w:rsidRDefault="00404C56" w:rsidP="00F341FC">
            <w:pPr>
              <w:jc w:val="center"/>
              <w:rPr>
                <w:b/>
                <w:bCs/>
                <w:color w:val="000000"/>
                <w:sz w:val="20"/>
                <w:szCs w:val="20"/>
              </w:rPr>
            </w:pPr>
            <w:r w:rsidRPr="00BC6B9A">
              <w:rPr>
                <w:b/>
                <w:bCs/>
                <w:color w:val="000000"/>
                <w:sz w:val="20"/>
                <w:szCs w:val="20"/>
              </w:rPr>
              <w:t>Aspect ratio</w:t>
            </w:r>
          </w:p>
        </w:tc>
      </w:tr>
      <w:tr w:rsidR="00404C56" w:rsidRPr="00BC6B9A" w14:paraId="0031E545" w14:textId="77777777" w:rsidTr="00BC6B9A">
        <w:trPr>
          <w:trHeight w:val="288"/>
          <w:jc w:val="center"/>
        </w:trPr>
        <w:tc>
          <w:tcPr>
            <w:tcW w:w="2122" w:type="dxa"/>
            <w:vMerge w:val="restart"/>
            <w:vAlign w:val="center"/>
          </w:tcPr>
          <w:p w14:paraId="353C4772" w14:textId="77777777" w:rsidR="00404C56" w:rsidRPr="00BC6B9A" w:rsidRDefault="00404C56" w:rsidP="00F341FC">
            <w:pPr>
              <w:jc w:val="center"/>
              <w:rPr>
                <w:color w:val="000000"/>
                <w:sz w:val="20"/>
                <w:szCs w:val="20"/>
              </w:rPr>
            </w:pPr>
            <w:r w:rsidRPr="00BC6B9A">
              <w:rPr>
                <w:color w:val="000000"/>
                <w:sz w:val="20"/>
                <w:szCs w:val="20"/>
              </w:rPr>
              <w:t>G+15</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648DBF92" w14:textId="77777777" w:rsidR="00404C56" w:rsidRPr="00BC6B9A" w:rsidRDefault="00404C56" w:rsidP="00F341FC">
            <w:pPr>
              <w:jc w:val="center"/>
              <w:rPr>
                <w:color w:val="000000"/>
                <w:sz w:val="20"/>
                <w:szCs w:val="20"/>
              </w:rPr>
            </w:pPr>
            <w:r w:rsidRPr="00BC6B9A">
              <w:rPr>
                <w:color w:val="000000"/>
                <w:sz w:val="20"/>
                <w:szCs w:val="20"/>
              </w:rPr>
              <w:t>64</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B381B" w14:textId="77777777" w:rsidR="00404C56" w:rsidRPr="00BC6B9A" w:rsidRDefault="00404C56" w:rsidP="00F341FC">
            <w:pPr>
              <w:jc w:val="center"/>
              <w:rPr>
                <w:color w:val="000000"/>
                <w:sz w:val="20"/>
                <w:szCs w:val="20"/>
              </w:rPr>
            </w:pPr>
            <w:r w:rsidRPr="00BC6B9A">
              <w:rPr>
                <w:color w:val="000000"/>
                <w:sz w:val="20"/>
                <w:szCs w:val="20"/>
              </w:rPr>
              <w:t>32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42526" w14:textId="77777777" w:rsidR="00404C56" w:rsidRPr="00BC6B9A" w:rsidRDefault="00404C56" w:rsidP="00F341FC">
            <w:pPr>
              <w:jc w:val="center"/>
              <w:rPr>
                <w:color w:val="000000"/>
                <w:sz w:val="20"/>
                <w:szCs w:val="20"/>
              </w:rPr>
            </w:pPr>
            <w:r w:rsidRPr="00BC6B9A">
              <w:rPr>
                <w:color w:val="000000"/>
                <w:sz w:val="20"/>
                <w:szCs w:val="20"/>
              </w:rPr>
              <w:t>0.50</w:t>
            </w:r>
          </w:p>
        </w:tc>
      </w:tr>
      <w:tr w:rsidR="00404C56" w:rsidRPr="00BC6B9A" w14:paraId="3AEF0374" w14:textId="77777777" w:rsidTr="00BC6B9A">
        <w:trPr>
          <w:trHeight w:val="288"/>
          <w:jc w:val="center"/>
        </w:trPr>
        <w:tc>
          <w:tcPr>
            <w:tcW w:w="2122" w:type="dxa"/>
            <w:vMerge/>
            <w:vAlign w:val="center"/>
          </w:tcPr>
          <w:p w14:paraId="15353FF7" w14:textId="77777777" w:rsidR="00404C56" w:rsidRPr="00BC6B9A" w:rsidRDefault="00404C56" w:rsidP="00F341FC">
            <w:pPr>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36E3AD8A" w14:textId="77777777" w:rsidR="00404C56" w:rsidRPr="00BC6B9A" w:rsidRDefault="00404C56" w:rsidP="00F341FC">
            <w:pPr>
              <w:jc w:val="center"/>
              <w:rPr>
                <w:color w:val="000000"/>
                <w:sz w:val="20"/>
                <w:szCs w:val="20"/>
              </w:rPr>
            </w:pPr>
            <w:r w:rsidRPr="00BC6B9A">
              <w:rPr>
                <w:color w:val="000000"/>
                <w:sz w:val="20"/>
                <w:szCs w:val="20"/>
              </w:rPr>
              <w:t>64</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561ED" w14:textId="77777777" w:rsidR="00404C56" w:rsidRPr="00BC6B9A" w:rsidRDefault="00404C56" w:rsidP="00F341FC">
            <w:pPr>
              <w:jc w:val="center"/>
              <w:rPr>
                <w:color w:val="000000"/>
                <w:sz w:val="20"/>
                <w:szCs w:val="20"/>
              </w:rPr>
            </w:pPr>
            <w:r w:rsidRPr="00BC6B9A">
              <w:rPr>
                <w:color w:val="000000"/>
                <w:sz w:val="20"/>
                <w:szCs w:val="20"/>
              </w:rPr>
              <w:t>28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AA880" w14:textId="77777777" w:rsidR="00404C56" w:rsidRPr="00BC6B9A" w:rsidRDefault="00404C56" w:rsidP="00F341FC">
            <w:pPr>
              <w:jc w:val="center"/>
              <w:rPr>
                <w:color w:val="000000"/>
                <w:sz w:val="20"/>
                <w:szCs w:val="20"/>
              </w:rPr>
            </w:pPr>
            <w:r w:rsidRPr="00BC6B9A">
              <w:rPr>
                <w:color w:val="000000"/>
                <w:sz w:val="20"/>
                <w:szCs w:val="20"/>
              </w:rPr>
              <w:t>0.44</w:t>
            </w:r>
          </w:p>
        </w:tc>
      </w:tr>
      <w:tr w:rsidR="00404C56" w:rsidRPr="00BC6B9A" w14:paraId="78616F87" w14:textId="77777777" w:rsidTr="00BC6B9A">
        <w:trPr>
          <w:trHeight w:val="288"/>
          <w:jc w:val="center"/>
        </w:trPr>
        <w:tc>
          <w:tcPr>
            <w:tcW w:w="2122" w:type="dxa"/>
            <w:vMerge/>
            <w:vAlign w:val="center"/>
          </w:tcPr>
          <w:p w14:paraId="7E644185" w14:textId="77777777" w:rsidR="00404C56" w:rsidRPr="00BC6B9A" w:rsidRDefault="00404C56" w:rsidP="00F341FC">
            <w:pPr>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673276FC" w14:textId="77777777" w:rsidR="00404C56" w:rsidRPr="00BC6B9A" w:rsidRDefault="00404C56" w:rsidP="00F341FC">
            <w:pPr>
              <w:jc w:val="center"/>
              <w:rPr>
                <w:color w:val="000000"/>
                <w:sz w:val="20"/>
                <w:szCs w:val="20"/>
              </w:rPr>
            </w:pPr>
            <w:r w:rsidRPr="00BC6B9A">
              <w:rPr>
                <w:color w:val="000000"/>
                <w:sz w:val="20"/>
                <w:szCs w:val="20"/>
              </w:rPr>
              <w:t>64</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BA280" w14:textId="77777777" w:rsidR="00404C56" w:rsidRPr="00BC6B9A" w:rsidRDefault="00404C56" w:rsidP="00F341FC">
            <w:pPr>
              <w:jc w:val="center"/>
              <w:rPr>
                <w:color w:val="000000"/>
                <w:sz w:val="20"/>
                <w:szCs w:val="20"/>
              </w:rPr>
            </w:pPr>
            <w:r w:rsidRPr="00BC6B9A">
              <w:rPr>
                <w:color w:val="000000"/>
                <w:sz w:val="20"/>
                <w:szCs w:val="20"/>
              </w:rPr>
              <w:t>24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5D321" w14:textId="77777777" w:rsidR="00404C56" w:rsidRPr="00BC6B9A" w:rsidRDefault="00404C56" w:rsidP="00F341FC">
            <w:pPr>
              <w:jc w:val="center"/>
              <w:rPr>
                <w:color w:val="000000"/>
                <w:sz w:val="20"/>
                <w:szCs w:val="20"/>
              </w:rPr>
            </w:pPr>
            <w:r w:rsidRPr="00BC6B9A">
              <w:rPr>
                <w:color w:val="000000"/>
                <w:sz w:val="20"/>
                <w:szCs w:val="20"/>
              </w:rPr>
              <w:t>0.38</w:t>
            </w:r>
          </w:p>
        </w:tc>
      </w:tr>
      <w:tr w:rsidR="00404C56" w:rsidRPr="00BC6B9A" w14:paraId="550413CB" w14:textId="77777777" w:rsidTr="00BC6B9A">
        <w:trPr>
          <w:trHeight w:val="288"/>
          <w:jc w:val="center"/>
        </w:trPr>
        <w:tc>
          <w:tcPr>
            <w:tcW w:w="2122" w:type="dxa"/>
            <w:vMerge/>
            <w:vAlign w:val="center"/>
          </w:tcPr>
          <w:p w14:paraId="4D008661" w14:textId="77777777" w:rsidR="00404C56" w:rsidRPr="00BC6B9A" w:rsidRDefault="00404C56" w:rsidP="00F341FC">
            <w:pPr>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830064A" w14:textId="77777777" w:rsidR="00404C56" w:rsidRPr="00BC6B9A" w:rsidRDefault="00404C56" w:rsidP="00F341FC">
            <w:pPr>
              <w:jc w:val="center"/>
              <w:rPr>
                <w:color w:val="000000"/>
                <w:sz w:val="20"/>
                <w:szCs w:val="20"/>
              </w:rPr>
            </w:pPr>
            <w:r w:rsidRPr="00BC6B9A">
              <w:rPr>
                <w:color w:val="000000"/>
                <w:sz w:val="20"/>
                <w:szCs w:val="20"/>
              </w:rPr>
              <w:t>64</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E108F" w14:textId="77777777" w:rsidR="00404C56" w:rsidRPr="00BC6B9A" w:rsidRDefault="00404C56" w:rsidP="00F341FC">
            <w:pPr>
              <w:jc w:val="center"/>
              <w:rPr>
                <w:color w:val="000000"/>
                <w:sz w:val="20"/>
                <w:szCs w:val="20"/>
              </w:rPr>
            </w:pPr>
            <w:r w:rsidRPr="00BC6B9A">
              <w:rPr>
                <w:color w:val="000000"/>
                <w:sz w:val="20"/>
                <w:szCs w:val="20"/>
              </w:rPr>
              <w:t>20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E2951" w14:textId="77777777" w:rsidR="00404C56" w:rsidRPr="00BC6B9A" w:rsidRDefault="00404C56" w:rsidP="00F341FC">
            <w:pPr>
              <w:jc w:val="center"/>
              <w:rPr>
                <w:color w:val="000000"/>
                <w:sz w:val="20"/>
                <w:szCs w:val="20"/>
              </w:rPr>
            </w:pPr>
            <w:r w:rsidRPr="00BC6B9A">
              <w:rPr>
                <w:color w:val="000000"/>
                <w:sz w:val="20"/>
                <w:szCs w:val="20"/>
              </w:rPr>
              <w:t>0.31</w:t>
            </w:r>
          </w:p>
        </w:tc>
      </w:tr>
      <w:tr w:rsidR="00404C56" w:rsidRPr="00BC6B9A" w14:paraId="6A611F1D" w14:textId="77777777" w:rsidTr="00BC6B9A">
        <w:trPr>
          <w:trHeight w:val="288"/>
          <w:jc w:val="center"/>
        </w:trPr>
        <w:tc>
          <w:tcPr>
            <w:tcW w:w="2122" w:type="dxa"/>
            <w:vMerge/>
            <w:vAlign w:val="center"/>
          </w:tcPr>
          <w:p w14:paraId="187826E5" w14:textId="77777777" w:rsidR="00404C56" w:rsidRPr="00BC6B9A" w:rsidRDefault="00404C56" w:rsidP="00F341FC">
            <w:pPr>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478D1FE" w14:textId="77777777" w:rsidR="00404C56" w:rsidRPr="00BC6B9A" w:rsidRDefault="00404C56" w:rsidP="00F341FC">
            <w:pPr>
              <w:jc w:val="center"/>
              <w:rPr>
                <w:color w:val="000000"/>
                <w:sz w:val="20"/>
                <w:szCs w:val="20"/>
              </w:rPr>
            </w:pPr>
            <w:r w:rsidRPr="00BC6B9A">
              <w:rPr>
                <w:color w:val="000000"/>
                <w:sz w:val="20"/>
                <w:szCs w:val="20"/>
              </w:rPr>
              <w:t>64</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CDCF5" w14:textId="77777777" w:rsidR="00404C56" w:rsidRPr="00BC6B9A" w:rsidRDefault="00404C56" w:rsidP="00F341FC">
            <w:pPr>
              <w:jc w:val="center"/>
              <w:rPr>
                <w:color w:val="000000"/>
                <w:sz w:val="20"/>
                <w:szCs w:val="20"/>
              </w:rPr>
            </w:pPr>
            <w:r w:rsidRPr="00BC6B9A">
              <w:rPr>
                <w:color w:val="000000"/>
                <w:sz w:val="20"/>
                <w:szCs w:val="20"/>
              </w:rPr>
              <w:t>16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7B20" w14:textId="77777777" w:rsidR="00404C56" w:rsidRPr="00BC6B9A" w:rsidRDefault="00404C56" w:rsidP="00F341FC">
            <w:pPr>
              <w:jc w:val="center"/>
              <w:rPr>
                <w:color w:val="000000"/>
                <w:sz w:val="20"/>
                <w:szCs w:val="20"/>
              </w:rPr>
            </w:pPr>
            <w:r w:rsidRPr="00BC6B9A">
              <w:rPr>
                <w:color w:val="000000"/>
                <w:sz w:val="20"/>
                <w:szCs w:val="20"/>
              </w:rPr>
              <w:t>0.25</w:t>
            </w:r>
          </w:p>
        </w:tc>
      </w:tr>
    </w:tbl>
    <w:p w14:paraId="5941BFDC" w14:textId="77777777" w:rsidR="00BC6B9A" w:rsidRDefault="00BC6B9A" w:rsidP="00BC6B9A">
      <w:pPr>
        <w:pStyle w:val="BodyText"/>
        <w:ind w:right="-28" w:firstLine="360"/>
        <w:jc w:val="both"/>
        <w:rPr>
          <w:sz w:val="20"/>
          <w:szCs w:val="20"/>
        </w:rPr>
      </w:pPr>
    </w:p>
    <w:p w14:paraId="16D37141" w14:textId="68966194" w:rsidR="007E1586" w:rsidRPr="00BC6B9A" w:rsidRDefault="00404C56" w:rsidP="003D3597">
      <w:pPr>
        <w:pStyle w:val="BodyText"/>
        <w:ind w:right="-28"/>
        <w:jc w:val="both"/>
        <w:rPr>
          <w:sz w:val="20"/>
          <w:szCs w:val="20"/>
        </w:rPr>
      </w:pPr>
      <w:r w:rsidRPr="00BC6B9A">
        <w:rPr>
          <w:sz w:val="20"/>
          <w:szCs w:val="20"/>
        </w:rPr>
        <w:t xml:space="preserve">The buildings are isolated using LRBs and the results for buildings with different aspect ratio are </w:t>
      </w:r>
      <w:proofErr w:type="spellStart"/>
      <w:r w:rsidRPr="00BC6B9A">
        <w:rPr>
          <w:sz w:val="20"/>
          <w:szCs w:val="20"/>
        </w:rPr>
        <w:t>analysed</w:t>
      </w:r>
      <w:proofErr w:type="spellEnd"/>
      <w:r w:rsidR="00BC6B9A">
        <w:rPr>
          <w:sz w:val="20"/>
          <w:szCs w:val="20"/>
        </w:rPr>
        <w:t>.</w:t>
      </w:r>
      <w:r w:rsidRPr="00BC6B9A">
        <w:rPr>
          <w:sz w:val="20"/>
          <w:szCs w:val="20"/>
        </w:rPr>
        <w:t xml:space="preserve"> It is seen that the isolated base shear decreases with increase in aspect ratio. Isolation ratio which is the ratio between isolated and fixed base shear, varies within the range of 17-20%</w:t>
      </w:r>
      <w:r w:rsidR="005B21E3" w:rsidRPr="00BC6B9A">
        <w:rPr>
          <w:sz w:val="20"/>
          <w:szCs w:val="20"/>
        </w:rPr>
        <w:t xml:space="preserve"> for IM5 buildings</w:t>
      </w:r>
      <w:r w:rsidR="008865BC" w:rsidRPr="00BC6B9A">
        <w:rPr>
          <w:sz w:val="20"/>
          <w:szCs w:val="20"/>
        </w:rPr>
        <w:t xml:space="preserve"> (Fig.</w:t>
      </w:r>
      <w:r w:rsidR="008B1779" w:rsidRPr="00BC6B9A">
        <w:rPr>
          <w:sz w:val="20"/>
          <w:szCs w:val="20"/>
        </w:rPr>
        <w:t xml:space="preserve"> </w:t>
      </w:r>
      <w:r w:rsidR="008865BC" w:rsidRPr="00BC6B9A">
        <w:rPr>
          <w:sz w:val="20"/>
          <w:szCs w:val="20"/>
        </w:rPr>
        <w:t>9)</w:t>
      </w:r>
      <w:r w:rsidRPr="00BC6B9A">
        <w:rPr>
          <w:sz w:val="20"/>
          <w:szCs w:val="20"/>
        </w:rPr>
        <w:t xml:space="preserve">. </w:t>
      </w:r>
      <w:r w:rsidR="007E1586" w:rsidRPr="00BC6B9A">
        <w:rPr>
          <w:sz w:val="20"/>
          <w:szCs w:val="20"/>
        </w:rPr>
        <w:t xml:space="preserve">It seems that the buildings with higher aspect ratio have less base shear for isolated support. The isolation works more efficiently for wider buildings. The wider buildings are already stiffer than others and hence use of isolation at supports help in much reduction of base shear. </w:t>
      </w:r>
    </w:p>
    <w:p w14:paraId="3EB89AA6" w14:textId="77777777" w:rsidR="003D3597" w:rsidRDefault="003D3597" w:rsidP="003D3597">
      <w:pPr>
        <w:pStyle w:val="BodyText"/>
        <w:ind w:right="-28"/>
        <w:jc w:val="both"/>
        <w:rPr>
          <w:sz w:val="20"/>
          <w:szCs w:val="20"/>
        </w:rPr>
      </w:pPr>
    </w:p>
    <w:p w14:paraId="0BC2684B" w14:textId="243FCD6D" w:rsidR="00404C56" w:rsidRDefault="007E1586" w:rsidP="003D3597">
      <w:pPr>
        <w:pStyle w:val="BodyText"/>
        <w:ind w:right="-28"/>
        <w:jc w:val="both"/>
        <w:rPr>
          <w:sz w:val="20"/>
          <w:szCs w:val="20"/>
        </w:rPr>
      </w:pPr>
      <w:r w:rsidRPr="00BC6B9A">
        <w:rPr>
          <w:sz w:val="20"/>
          <w:szCs w:val="20"/>
        </w:rPr>
        <w:t xml:space="preserve">Now the base shear values are checked for G+15 </w:t>
      </w:r>
      <w:proofErr w:type="spellStart"/>
      <w:r w:rsidRPr="00BC6B9A">
        <w:rPr>
          <w:sz w:val="20"/>
          <w:szCs w:val="20"/>
        </w:rPr>
        <w:t>storeyed</w:t>
      </w:r>
      <w:proofErr w:type="spellEnd"/>
      <w:r w:rsidR="005B21E3" w:rsidRPr="00BC6B9A">
        <w:rPr>
          <w:sz w:val="20"/>
          <w:szCs w:val="20"/>
        </w:rPr>
        <w:t xml:space="preserve"> or IM15 buildings</w:t>
      </w:r>
      <w:r w:rsidRPr="00BC6B9A">
        <w:rPr>
          <w:sz w:val="20"/>
          <w:szCs w:val="20"/>
        </w:rPr>
        <w:t xml:space="preserve"> for same seismic zone and soil type</w:t>
      </w:r>
      <w:r w:rsidR="008865BC" w:rsidRPr="00BC6B9A">
        <w:rPr>
          <w:sz w:val="20"/>
          <w:szCs w:val="20"/>
        </w:rPr>
        <w:t xml:space="preserve"> (Fig. 10)</w:t>
      </w:r>
      <w:r w:rsidRPr="00BC6B9A">
        <w:rPr>
          <w:sz w:val="20"/>
          <w:szCs w:val="20"/>
        </w:rPr>
        <w:t>. Isolation ratio is checked for different aspect ratio.</w:t>
      </w:r>
      <w:r w:rsidR="00D033A7" w:rsidRPr="00BC6B9A">
        <w:rPr>
          <w:sz w:val="20"/>
          <w:szCs w:val="20"/>
        </w:rPr>
        <w:t xml:space="preserve"> The analysis has been performed for seismic zone V.</w:t>
      </w:r>
    </w:p>
    <w:p w14:paraId="265F51E3" w14:textId="77777777" w:rsidR="00BC6B9A" w:rsidRPr="00BC6B9A" w:rsidRDefault="00BC6B9A" w:rsidP="00BC6B9A">
      <w:pPr>
        <w:pStyle w:val="BodyText"/>
        <w:ind w:right="-28" w:firstLine="357"/>
        <w:jc w:val="both"/>
        <w:rPr>
          <w:sz w:val="20"/>
          <w:szCs w:val="20"/>
        </w:rPr>
      </w:pPr>
    </w:p>
    <w:tbl>
      <w:tblPr>
        <w:tblW w:w="9498" w:type="dxa"/>
        <w:jc w:val="center"/>
        <w:tblLayout w:type="fixed"/>
        <w:tblLook w:val="04A0" w:firstRow="1" w:lastRow="0" w:firstColumn="1" w:lastColumn="0" w:noHBand="0" w:noVBand="1"/>
      </w:tblPr>
      <w:tblGrid>
        <w:gridCol w:w="4678"/>
        <w:gridCol w:w="4820"/>
      </w:tblGrid>
      <w:tr w:rsidR="007E1586" w:rsidRPr="00E31917" w14:paraId="02869FE9" w14:textId="0701AE7E" w:rsidTr="002203D2">
        <w:trPr>
          <w:jc w:val="center"/>
        </w:trPr>
        <w:tc>
          <w:tcPr>
            <w:tcW w:w="4678" w:type="dxa"/>
            <w:shd w:val="clear" w:color="auto" w:fill="auto"/>
            <w:vAlign w:val="center"/>
          </w:tcPr>
          <w:p w14:paraId="74CD496C" w14:textId="0F92AE6A" w:rsidR="007E1586" w:rsidRPr="00E31917" w:rsidRDefault="007E1586" w:rsidP="007E1586">
            <w:pPr>
              <w:jc w:val="center"/>
              <w:rPr>
                <w:sz w:val="20"/>
                <w:szCs w:val="20"/>
              </w:rPr>
            </w:pPr>
            <w:r w:rsidRPr="00E31917">
              <w:rPr>
                <w:noProof/>
                <w:sz w:val="20"/>
                <w:szCs w:val="20"/>
              </w:rPr>
              <w:drawing>
                <wp:inline distT="0" distB="0" distL="0" distR="0" wp14:anchorId="440ACB38" wp14:editId="140E6F2C">
                  <wp:extent cx="2857913" cy="1714500"/>
                  <wp:effectExtent l="0" t="0" r="0" b="0"/>
                  <wp:docPr id="178195751"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73253" cy="1723703"/>
                          </a:xfrm>
                          <a:prstGeom prst="rect">
                            <a:avLst/>
                          </a:prstGeom>
                          <a:noFill/>
                        </pic:spPr>
                      </pic:pic>
                    </a:graphicData>
                  </a:graphic>
                </wp:inline>
              </w:drawing>
            </w:r>
          </w:p>
        </w:tc>
        <w:tc>
          <w:tcPr>
            <w:tcW w:w="4820" w:type="dxa"/>
          </w:tcPr>
          <w:p w14:paraId="6C36F768" w14:textId="34C0240C" w:rsidR="007E1586" w:rsidRPr="00E31917" w:rsidRDefault="00B05549" w:rsidP="007E1586">
            <w:pPr>
              <w:jc w:val="center"/>
              <w:rPr>
                <w:noProof/>
                <w:sz w:val="20"/>
                <w:szCs w:val="20"/>
              </w:rPr>
            </w:pPr>
            <w:r>
              <w:pict w14:anchorId="7A088AC2">
                <v:shape id="_x0000_i1028" type="#_x0000_t75" style="width:231.6pt;height:142.8pt;mso-position-horizontal-relative:char;mso-position-vertical-relative:line">
                  <v:imagedata r:id="rId19" o:title=""/>
                </v:shape>
              </w:pict>
            </w:r>
          </w:p>
        </w:tc>
      </w:tr>
      <w:tr w:rsidR="007E1586" w:rsidRPr="00E31917" w14:paraId="0D0472A5" w14:textId="35302B07" w:rsidTr="002203D2">
        <w:trPr>
          <w:trHeight w:val="268"/>
          <w:jc w:val="center"/>
        </w:trPr>
        <w:tc>
          <w:tcPr>
            <w:tcW w:w="4678" w:type="dxa"/>
            <w:shd w:val="clear" w:color="auto" w:fill="auto"/>
          </w:tcPr>
          <w:p w14:paraId="01B161E0" w14:textId="0C1DFEE6" w:rsidR="007E1586" w:rsidRPr="00BC6B9A" w:rsidRDefault="007E1586" w:rsidP="00BC6B9A">
            <w:pPr>
              <w:pStyle w:val="Caption"/>
              <w:spacing w:before="120" w:after="120"/>
              <w:jc w:val="center"/>
              <w:rPr>
                <w:sz w:val="18"/>
                <w:szCs w:val="18"/>
              </w:rPr>
            </w:pPr>
            <w:r w:rsidRPr="00BC6B9A">
              <w:rPr>
                <w:sz w:val="18"/>
                <w:szCs w:val="18"/>
              </w:rPr>
              <w:t>Fig</w:t>
            </w:r>
            <w:r w:rsidR="002203D2" w:rsidRPr="00BC6B9A">
              <w:rPr>
                <w:sz w:val="18"/>
                <w:szCs w:val="18"/>
              </w:rPr>
              <w:t>.</w:t>
            </w:r>
            <w:r w:rsidRPr="00BC6B9A">
              <w:rPr>
                <w:sz w:val="18"/>
                <w:szCs w:val="18"/>
              </w:rPr>
              <w:t xml:space="preserve"> </w:t>
            </w:r>
            <w:r w:rsidR="008865BC" w:rsidRPr="00BC6B9A">
              <w:rPr>
                <w:sz w:val="18"/>
                <w:szCs w:val="18"/>
              </w:rPr>
              <w:t>9</w:t>
            </w:r>
            <w:r w:rsidR="00BC6B9A" w:rsidRPr="00BC6B9A">
              <w:rPr>
                <w:sz w:val="18"/>
                <w:szCs w:val="18"/>
              </w:rPr>
              <w:t>.</w:t>
            </w:r>
            <w:r w:rsidRPr="00BC6B9A">
              <w:rPr>
                <w:b w:val="0"/>
                <w:bCs w:val="0"/>
                <w:sz w:val="18"/>
                <w:szCs w:val="18"/>
              </w:rPr>
              <w:t xml:space="preserve"> Change in isolation ratio-IM5 buildings</w:t>
            </w:r>
          </w:p>
        </w:tc>
        <w:tc>
          <w:tcPr>
            <w:tcW w:w="4820" w:type="dxa"/>
          </w:tcPr>
          <w:p w14:paraId="0389AF83" w14:textId="75C87573" w:rsidR="007E1586" w:rsidRPr="00BC6B9A" w:rsidRDefault="007E1586" w:rsidP="00BC6B9A">
            <w:pPr>
              <w:pStyle w:val="Caption"/>
              <w:spacing w:before="120" w:after="120"/>
              <w:jc w:val="center"/>
              <w:rPr>
                <w:sz w:val="18"/>
                <w:szCs w:val="18"/>
              </w:rPr>
            </w:pPr>
            <w:r w:rsidRPr="00BC6B9A">
              <w:rPr>
                <w:sz w:val="18"/>
                <w:szCs w:val="18"/>
              </w:rPr>
              <w:t>Fig</w:t>
            </w:r>
            <w:r w:rsidR="002203D2" w:rsidRPr="00BC6B9A">
              <w:rPr>
                <w:sz w:val="18"/>
                <w:szCs w:val="18"/>
              </w:rPr>
              <w:t>.</w:t>
            </w:r>
            <w:r w:rsidRPr="00BC6B9A">
              <w:rPr>
                <w:sz w:val="18"/>
                <w:szCs w:val="18"/>
              </w:rPr>
              <w:t xml:space="preserve"> </w:t>
            </w:r>
            <w:r w:rsidR="008865BC" w:rsidRPr="00BC6B9A">
              <w:rPr>
                <w:sz w:val="18"/>
                <w:szCs w:val="18"/>
              </w:rPr>
              <w:t>10</w:t>
            </w:r>
            <w:r w:rsidR="00BC6B9A" w:rsidRPr="00BC6B9A">
              <w:rPr>
                <w:sz w:val="18"/>
                <w:szCs w:val="18"/>
              </w:rPr>
              <w:t>.</w:t>
            </w:r>
            <w:r w:rsidRPr="00BC6B9A">
              <w:rPr>
                <w:sz w:val="18"/>
                <w:szCs w:val="18"/>
              </w:rPr>
              <w:t xml:space="preserve"> </w:t>
            </w:r>
            <w:r w:rsidRPr="00BC6B9A">
              <w:rPr>
                <w:b w:val="0"/>
                <w:bCs w:val="0"/>
                <w:sz w:val="18"/>
                <w:szCs w:val="18"/>
              </w:rPr>
              <w:t>Change in isolation ratio-IM15 buildings</w:t>
            </w:r>
          </w:p>
        </w:tc>
      </w:tr>
    </w:tbl>
    <w:p w14:paraId="021F60EF" w14:textId="77777777" w:rsidR="003D3597" w:rsidRDefault="003D3597" w:rsidP="003D3597">
      <w:pPr>
        <w:pStyle w:val="BodyText"/>
        <w:ind w:right="-28"/>
        <w:jc w:val="both"/>
        <w:rPr>
          <w:sz w:val="20"/>
          <w:szCs w:val="20"/>
        </w:rPr>
      </w:pPr>
    </w:p>
    <w:p w14:paraId="1B3CA5BB" w14:textId="084D1A14" w:rsidR="00BB0DAA" w:rsidRPr="00BC6B9A" w:rsidRDefault="00BB0DAA" w:rsidP="003D3597">
      <w:pPr>
        <w:pStyle w:val="BodyText"/>
        <w:ind w:right="-28"/>
        <w:jc w:val="both"/>
        <w:rPr>
          <w:sz w:val="20"/>
          <w:szCs w:val="20"/>
        </w:rPr>
      </w:pPr>
      <w:r w:rsidRPr="00BC6B9A">
        <w:rPr>
          <w:sz w:val="20"/>
          <w:szCs w:val="20"/>
        </w:rPr>
        <w:t>For IM15 buildings it is observed that the isolation ratio is in the range of 18-20%</w:t>
      </w:r>
      <w:r w:rsidR="003D3597">
        <w:rPr>
          <w:sz w:val="20"/>
          <w:szCs w:val="20"/>
        </w:rPr>
        <w:t xml:space="preserve"> (Fig. 10)</w:t>
      </w:r>
      <w:r w:rsidRPr="00BC6B9A">
        <w:rPr>
          <w:sz w:val="20"/>
          <w:szCs w:val="20"/>
        </w:rPr>
        <w:t xml:space="preserve">. Due to the height, building is already very flexible and having fixed support base shear only 24% of seismic weight. Additional isolation at supports makes the base shear further reduced to 5%. In standard design structures are designed for different load cases including dead, live, wind </w:t>
      </w:r>
      <w:r w:rsidR="008B1779" w:rsidRPr="00BC6B9A">
        <w:rPr>
          <w:sz w:val="20"/>
          <w:szCs w:val="20"/>
        </w:rPr>
        <w:t xml:space="preserve">etc. </w:t>
      </w:r>
      <w:r w:rsidRPr="00BC6B9A">
        <w:rPr>
          <w:sz w:val="20"/>
          <w:szCs w:val="20"/>
        </w:rPr>
        <w:t>other than seismic condition. Reduction of base shear up to 5% may not be the critical base shear for which structure to be designed. However, since there is further reduction in base shear using isolation, it can be said that isolation works for CM15/IM15 buildings as well.</w:t>
      </w:r>
    </w:p>
    <w:p w14:paraId="1B68FA2C" w14:textId="77777777" w:rsidR="003D3597" w:rsidRDefault="003D3597" w:rsidP="003D3597">
      <w:pPr>
        <w:pStyle w:val="BodyText"/>
        <w:ind w:right="-28"/>
        <w:jc w:val="both"/>
        <w:rPr>
          <w:sz w:val="20"/>
          <w:szCs w:val="20"/>
        </w:rPr>
      </w:pPr>
    </w:p>
    <w:p w14:paraId="1B667107" w14:textId="10EE275E" w:rsidR="007E1586" w:rsidRDefault="00BB0DAA" w:rsidP="003D3597">
      <w:pPr>
        <w:pStyle w:val="BodyText"/>
        <w:ind w:right="-28"/>
        <w:jc w:val="both"/>
        <w:rPr>
          <w:sz w:val="20"/>
          <w:szCs w:val="20"/>
        </w:rPr>
      </w:pPr>
      <w:r w:rsidRPr="004D5619">
        <w:rPr>
          <w:sz w:val="20"/>
          <w:szCs w:val="20"/>
        </w:rPr>
        <w:t xml:space="preserve">Fluid viscous dampers (FVD) are modelled as link system connected diagonally between support and the column. Support condition is considered as fixed and restraints in all directions. Both G+5 and G+15 buildings are </w:t>
      </w:r>
      <w:proofErr w:type="spellStart"/>
      <w:r w:rsidRPr="004D5619">
        <w:rPr>
          <w:sz w:val="20"/>
          <w:szCs w:val="20"/>
        </w:rPr>
        <w:t>analysed</w:t>
      </w:r>
      <w:proofErr w:type="spellEnd"/>
      <w:r w:rsidRPr="004D5619">
        <w:rPr>
          <w:sz w:val="20"/>
          <w:szCs w:val="20"/>
        </w:rPr>
        <w:t xml:space="preserve"> with this combination of FVD and fixed / conventional supports. Base shear for buildings with and without FVDs are compared and result is shown in Fig</w:t>
      </w:r>
      <w:r w:rsidR="008B1779" w:rsidRPr="004D5619">
        <w:rPr>
          <w:sz w:val="20"/>
          <w:szCs w:val="20"/>
        </w:rPr>
        <w:t>.</w:t>
      </w:r>
      <w:r w:rsidRPr="004D5619">
        <w:rPr>
          <w:sz w:val="20"/>
          <w:szCs w:val="20"/>
        </w:rPr>
        <w:t xml:space="preserve"> </w:t>
      </w:r>
      <w:r w:rsidR="008B1779" w:rsidRPr="004D5619">
        <w:rPr>
          <w:sz w:val="20"/>
          <w:szCs w:val="20"/>
        </w:rPr>
        <w:t>11</w:t>
      </w:r>
      <w:r w:rsidRPr="004D5619">
        <w:rPr>
          <w:sz w:val="20"/>
          <w:szCs w:val="20"/>
        </w:rPr>
        <w:t>.</w:t>
      </w:r>
    </w:p>
    <w:p w14:paraId="51D727DE" w14:textId="77777777" w:rsidR="004D5619" w:rsidRPr="004D5619" w:rsidRDefault="004D5619" w:rsidP="004D5619">
      <w:pPr>
        <w:pStyle w:val="BodyText"/>
        <w:ind w:right="-28" w:firstLine="357"/>
        <w:jc w:val="both"/>
        <w:rPr>
          <w:sz w:val="20"/>
          <w:szCs w:val="20"/>
        </w:rPr>
      </w:pPr>
    </w:p>
    <w:tbl>
      <w:tblPr>
        <w:tblW w:w="5328" w:type="dxa"/>
        <w:jc w:val="center"/>
        <w:tblLook w:val="04A0" w:firstRow="1" w:lastRow="0" w:firstColumn="1" w:lastColumn="0" w:noHBand="0" w:noVBand="1"/>
      </w:tblPr>
      <w:tblGrid>
        <w:gridCol w:w="5328"/>
      </w:tblGrid>
      <w:tr w:rsidR="00BB0DAA" w14:paraId="685E43D0" w14:textId="77777777" w:rsidTr="008865BC">
        <w:trPr>
          <w:jc w:val="center"/>
        </w:trPr>
        <w:tc>
          <w:tcPr>
            <w:tcW w:w="5328" w:type="dxa"/>
            <w:shd w:val="clear" w:color="auto" w:fill="auto"/>
            <w:vAlign w:val="center"/>
          </w:tcPr>
          <w:p w14:paraId="77B15030" w14:textId="34FF657B" w:rsidR="00BB0DAA" w:rsidRDefault="00BB0DAA" w:rsidP="00F341FC">
            <w:pPr>
              <w:pStyle w:val="MainText"/>
              <w:ind w:firstLine="0"/>
              <w:jc w:val="center"/>
            </w:pPr>
            <w:r>
              <w:rPr>
                <w:noProof/>
              </w:rPr>
              <w:drawing>
                <wp:inline distT="0" distB="0" distL="0" distR="0" wp14:anchorId="5A2EAA44" wp14:editId="4355287F">
                  <wp:extent cx="2975610" cy="1739900"/>
                  <wp:effectExtent l="0" t="0" r="0" b="0"/>
                  <wp:docPr id="1867203801"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75610" cy="1739900"/>
                          </a:xfrm>
                          <a:prstGeom prst="rect">
                            <a:avLst/>
                          </a:prstGeom>
                          <a:noFill/>
                        </pic:spPr>
                      </pic:pic>
                    </a:graphicData>
                  </a:graphic>
                </wp:inline>
              </w:drawing>
            </w:r>
          </w:p>
        </w:tc>
      </w:tr>
      <w:tr w:rsidR="00BB0DAA" w14:paraId="09A22979" w14:textId="77777777" w:rsidTr="008865BC">
        <w:trPr>
          <w:trHeight w:val="277"/>
          <w:jc w:val="center"/>
        </w:trPr>
        <w:tc>
          <w:tcPr>
            <w:tcW w:w="5328" w:type="dxa"/>
            <w:shd w:val="clear" w:color="auto" w:fill="auto"/>
          </w:tcPr>
          <w:p w14:paraId="035C5E81" w14:textId="2C39193C" w:rsidR="00BB0DAA" w:rsidRPr="004D5619" w:rsidRDefault="00BB0DAA" w:rsidP="004D5619">
            <w:pPr>
              <w:pStyle w:val="Caption"/>
              <w:spacing w:before="120" w:after="120"/>
              <w:jc w:val="center"/>
              <w:rPr>
                <w:sz w:val="18"/>
                <w:szCs w:val="18"/>
              </w:rPr>
            </w:pPr>
            <w:bookmarkStart w:id="5" w:name="_Ref168157961"/>
            <w:bookmarkStart w:id="6" w:name="_Ref168157940"/>
            <w:r w:rsidRPr="004D5619">
              <w:rPr>
                <w:sz w:val="18"/>
                <w:szCs w:val="18"/>
              </w:rPr>
              <w:t>Fig</w:t>
            </w:r>
            <w:r w:rsidR="002203D2" w:rsidRPr="004D5619">
              <w:rPr>
                <w:sz w:val="18"/>
                <w:szCs w:val="18"/>
              </w:rPr>
              <w:t>.</w:t>
            </w:r>
            <w:r w:rsidRPr="004D5619">
              <w:rPr>
                <w:sz w:val="18"/>
                <w:szCs w:val="18"/>
              </w:rPr>
              <w:t xml:space="preserve"> </w:t>
            </w:r>
            <w:bookmarkEnd w:id="5"/>
            <w:r w:rsidR="008865BC" w:rsidRPr="004D5619">
              <w:rPr>
                <w:sz w:val="18"/>
                <w:szCs w:val="18"/>
              </w:rPr>
              <w:t>11</w:t>
            </w:r>
            <w:r w:rsidR="004D5619" w:rsidRPr="004D5619">
              <w:rPr>
                <w:sz w:val="18"/>
                <w:szCs w:val="18"/>
              </w:rPr>
              <w:t>.</w:t>
            </w:r>
            <w:r w:rsidRPr="004D5619">
              <w:rPr>
                <w:b w:val="0"/>
                <w:bCs w:val="0"/>
                <w:sz w:val="18"/>
                <w:szCs w:val="18"/>
              </w:rPr>
              <w:t xml:space="preserve"> Change in damped shear ratio-DM5 buildings</w:t>
            </w:r>
            <w:bookmarkEnd w:id="6"/>
          </w:p>
        </w:tc>
      </w:tr>
    </w:tbl>
    <w:p w14:paraId="286B3E9E" w14:textId="77777777" w:rsidR="004D5619" w:rsidRDefault="004D5619" w:rsidP="004D5619">
      <w:pPr>
        <w:pStyle w:val="BodyText"/>
        <w:ind w:right="-28" w:firstLine="357"/>
        <w:jc w:val="both"/>
        <w:rPr>
          <w:sz w:val="20"/>
          <w:szCs w:val="20"/>
        </w:rPr>
      </w:pPr>
    </w:p>
    <w:p w14:paraId="399D92F8" w14:textId="4DFAC52D" w:rsidR="00BB0DAA" w:rsidRPr="004D5619" w:rsidRDefault="00BB0DAA" w:rsidP="008D2852">
      <w:pPr>
        <w:pStyle w:val="BodyText"/>
        <w:ind w:right="-28"/>
        <w:jc w:val="both"/>
        <w:rPr>
          <w:sz w:val="20"/>
          <w:szCs w:val="20"/>
        </w:rPr>
      </w:pPr>
      <w:r w:rsidRPr="004D5619">
        <w:rPr>
          <w:sz w:val="20"/>
          <w:szCs w:val="20"/>
        </w:rPr>
        <w:t>Damped shear ratio which is the ratio between damped and fixed support bas</w:t>
      </w:r>
      <w:r w:rsidR="008B1779" w:rsidRPr="004D5619">
        <w:rPr>
          <w:sz w:val="20"/>
          <w:szCs w:val="20"/>
        </w:rPr>
        <w:t>e</w:t>
      </w:r>
      <w:r w:rsidRPr="004D5619">
        <w:rPr>
          <w:sz w:val="20"/>
          <w:szCs w:val="20"/>
        </w:rPr>
        <w:t xml:space="preserve"> shear decreases with increase in aspect ratio. It means that if the buildings are stiffer then isolated base shear is lesser in comparison with shorter width buildings. The damped shear ratio varies between 53 to 62%, it defines that damped base shear reduction is from 38 to 47% from the fixed support base shear. The base shear has been compared using FVD of axial force 300 </w:t>
      </w:r>
      <w:proofErr w:type="spellStart"/>
      <w:r w:rsidRPr="004D5619">
        <w:rPr>
          <w:sz w:val="20"/>
          <w:szCs w:val="20"/>
        </w:rPr>
        <w:t>kN.</w:t>
      </w:r>
      <w:proofErr w:type="spellEnd"/>
      <w:r w:rsidRPr="004D5619">
        <w:rPr>
          <w:sz w:val="20"/>
          <w:szCs w:val="20"/>
        </w:rPr>
        <w:t xml:space="preserve"> The reduction in base shear is considerably higher using isolated support than the buildings with dampers. The analysis and resulted base shear depend on the non-linear properties selected for LRBs and FVDs. For different stiffness and yield properties, base shear values and the reduction pattern may be different. The comparison has been drawn for G+15 buildings also and shown in Fig</w:t>
      </w:r>
      <w:r w:rsidR="008B1779" w:rsidRPr="004D5619">
        <w:rPr>
          <w:sz w:val="20"/>
          <w:szCs w:val="20"/>
        </w:rPr>
        <w:t>.</w:t>
      </w:r>
      <w:r w:rsidRPr="004D5619">
        <w:rPr>
          <w:sz w:val="20"/>
          <w:szCs w:val="20"/>
        </w:rPr>
        <w:t xml:space="preserve"> 1</w:t>
      </w:r>
      <w:r w:rsidR="008B1779" w:rsidRPr="004D5619">
        <w:rPr>
          <w:sz w:val="20"/>
          <w:szCs w:val="20"/>
        </w:rPr>
        <w:t>2</w:t>
      </w:r>
      <w:r w:rsidRPr="004D5619">
        <w:rPr>
          <w:sz w:val="20"/>
          <w:szCs w:val="20"/>
        </w:rPr>
        <w:t>.</w:t>
      </w:r>
    </w:p>
    <w:p w14:paraId="75558B5B" w14:textId="740E19AE" w:rsidR="00C223B8" w:rsidRPr="004D5619" w:rsidRDefault="00C223B8" w:rsidP="004D5619">
      <w:pPr>
        <w:pStyle w:val="BodyText"/>
        <w:spacing w:before="120" w:after="120"/>
        <w:ind w:right="-31" w:firstLine="357"/>
        <w:jc w:val="both"/>
        <w:rPr>
          <w:sz w:val="20"/>
          <w:szCs w:val="20"/>
        </w:rPr>
      </w:pPr>
      <w:r w:rsidRPr="004D5619">
        <w:rPr>
          <w:sz w:val="20"/>
          <w:szCs w:val="20"/>
        </w:rPr>
        <w:lastRenderedPageBreak/>
        <w:t xml:space="preserve">Damped shear ratio = </w:t>
      </w:r>
      <m:oMath>
        <m:f>
          <m:fPr>
            <m:ctrlPr>
              <w:rPr>
                <w:rFonts w:ascii="Cambria Math" w:hAnsi="Cambria Math"/>
                <w:i/>
                <w:sz w:val="20"/>
                <w:szCs w:val="20"/>
              </w:rPr>
            </m:ctrlPr>
          </m:fPr>
          <m:num>
            <m:r>
              <w:rPr>
                <w:rFonts w:ascii="Cambria Math" w:hAnsi="Cambria Math"/>
                <w:sz w:val="20"/>
                <w:szCs w:val="20"/>
              </w:rPr>
              <m:t>Base shear for buildings with dampers</m:t>
            </m:r>
          </m:num>
          <m:den>
            <m:r>
              <w:rPr>
                <w:rFonts w:ascii="Cambria Math" w:hAnsi="Cambria Math"/>
                <w:sz w:val="20"/>
                <w:szCs w:val="20"/>
              </w:rPr>
              <m:t>Buildings with fixed support</m:t>
            </m:r>
          </m:den>
        </m:f>
      </m:oMath>
    </w:p>
    <w:tbl>
      <w:tblPr>
        <w:tblW w:w="5954" w:type="dxa"/>
        <w:jc w:val="center"/>
        <w:tblLook w:val="04A0" w:firstRow="1" w:lastRow="0" w:firstColumn="1" w:lastColumn="0" w:noHBand="0" w:noVBand="1"/>
      </w:tblPr>
      <w:tblGrid>
        <w:gridCol w:w="5954"/>
      </w:tblGrid>
      <w:tr w:rsidR="00BB0DAA" w14:paraId="0D73C2A1" w14:textId="77777777" w:rsidTr="002203D2">
        <w:trPr>
          <w:trHeight w:val="2691"/>
          <w:jc w:val="center"/>
        </w:trPr>
        <w:tc>
          <w:tcPr>
            <w:tcW w:w="5954" w:type="dxa"/>
            <w:shd w:val="clear" w:color="auto" w:fill="auto"/>
            <w:vAlign w:val="center"/>
          </w:tcPr>
          <w:p w14:paraId="0E3E774F" w14:textId="55F25632" w:rsidR="00BB0DAA" w:rsidRDefault="00BB0DAA" w:rsidP="002203D2">
            <w:pPr>
              <w:pStyle w:val="MainText"/>
              <w:ind w:right="172" w:firstLine="0"/>
              <w:jc w:val="center"/>
            </w:pPr>
            <w:r>
              <w:rPr>
                <w:noProof/>
              </w:rPr>
              <w:drawing>
                <wp:inline distT="0" distB="0" distL="0" distR="0" wp14:anchorId="266712E1" wp14:editId="1AEECB1A">
                  <wp:extent cx="2983865" cy="1891665"/>
                  <wp:effectExtent l="0" t="0" r="6985" b="0"/>
                  <wp:docPr id="93144884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3865" cy="1891665"/>
                          </a:xfrm>
                          <a:prstGeom prst="rect">
                            <a:avLst/>
                          </a:prstGeom>
                          <a:noFill/>
                        </pic:spPr>
                      </pic:pic>
                    </a:graphicData>
                  </a:graphic>
                </wp:inline>
              </w:drawing>
            </w:r>
          </w:p>
        </w:tc>
      </w:tr>
      <w:tr w:rsidR="00BB0DAA" w14:paraId="368585ED" w14:textId="77777777" w:rsidTr="002203D2">
        <w:trPr>
          <w:trHeight w:val="313"/>
          <w:jc w:val="center"/>
        </w:trPr>
        <w:tc>
          <w:tcPr>
            <w:tcW w:w="5954" w:type="dxa"/>
            <w:shd w:val="clear" w:color="auto" w:fill="auto"/>
          </w:tcPr>
          <w:p w14:paraId="2CFE656B" w14:textId="61357551" w:rsidR="00BB0DAA" w:rsidRDefault="00BB0DAA" w:rsidP="004D5619">
            <w:pPr>
              <w:pStyle w:val="Caption"/>
              <w:spacing w:before="120" w:after="120"/>
              <w:jc w:val="center"/>
            </w:pPr>
            <w:bookmarkStart w:id="7" w:name="_Ref168158068"/>
            <w:r w:rsidRPr="004D5619">
              <w:rPr>
                <w:sz w:val="18"/>
                <w:szCs w:val="18"/>
              </w:rPr>
              <w:t>Fig</w:t>
            </w:r>
            <w:r w:rsidR="002203D2" w:rsidRPr="004D5619">
              <w:rPr>
                <w:sz w:val="18"/>
                <w:szCs w:val="18"/>
              </w:rPr>
              <w:t>.</w:t>
            </w:r>
            <w:r w:rsidRPr="004D5619">
              <w:rPr>
                <w:sz w:val="18"/>
                <w:szCs w:val="18"/>
              </w:rPr>
              <w:t xml:space="preserve"> </w:t>
            </w:r>
            <w:bookmarkEnd w:id="7"/>
            <w:r w:rsidR="008B1779" w:rsidRPr="004D5619">
              <w:rPr>
                <w:sz w:val="18"/>
                <w:szCs w:val="18"/>
              </w:rPr>
              <w:t>12</w:t>
            </w:r>
            <w:r w:rsidR="004D5619" w:rsidRPr="004D5619">
              <w:rPr>
                <w:sz w:val="18"/>
                <w:szCs w:val="18"/>
              </w:rPr>
              <w:t>.</w:t>
            </w:r>
            <w:r w:rsidRPr="004D5619">
              <w:rPr>
                <w:sz w:val="18"/>
                <w:szCs w:val="18"/>
              </w:rPr>
              <w:t xml:space="preserve"> </w:t>
            </w:r>
            <w:r w:rsidRPr="004D5619">
              <w:rPr>
                <w:b w:val="0"/>
                <w:bCs w:val="0"/>
                <w:sz w:val="18"/>
                <w:szCs w:val="14"/>
              </w:rPr>
              <w:t>Change in damped shear ratio-DM15 buildings</w:t>
            </w:r>
          </w:p>
        </w:tc>
      </w:tr>
    </w:tbl>
    <w:p w14:paraId="01D29287" w14:textId="77777777" w:rsidR="004D5619" w:rsidRDefault="004D5619" w:rsidP="004D5619">
      <w:pPr>
        <w:pStyle w:val="BodyText"/>
        <w:ind w:right="-28" w:firstLine="357"/>
        <w:jc w:val="both"/>
        <w:rPr>
          <w:sz w:val="20"/>
          <w:szCs w:val="20"/>
        </w:rPr>
      </w:pPr>
    </w:p>
    <w:p w14:paraId="5AAA6036" w14:textId="44FCADB9" w:rsidR="00BB0DAA" w:rsidRDefault="00BB0DAA" w:rsidP="008D2852">
      <w:pPr>
        <w:pStyle w:val="BodyText"/>
        <w:ind w:right="-28"/>
        <w:jc w:val="both"/>
        <w:rPr>
          <w:sz w:val="20"/>
          <w:szCs w:val="20"/>
        </w:rPr>
      </w:pPr>
      <w:r w:rsidRPr="004D5619">
        <w:rPr>
          <w:sz w:val="20"/>
          <w:szCs w:val="20"/>
        </w:rPr>
        <w:t xml:space="preserve">The damped shear ratio varies between 66 to 71% with change in aspect ratio from 0.25 to 0.50 for DM15 buildings. Base shear reduction is in the range of 30% than the fixed support base shear. Since DM15 building is flexible and fixed support base shear is already very less, 23% of the seismic weight, further reduction of base shear at around 30% using FVDs helps to have an economic and safe design during seismic event. Final reduced base shear using FVDs is 14% and using LRBs is only 5%. It can be said that use of FVDs is more realistic and suitable for G+15 buildings. As design of buildings only for 5% seismic base shear may not ideally be the design load depending on other load cases, the reduced base shear of 14% using FVDs can be a more optimum solution. On the other side, use of </w:t>
      </w:r>
      <w:r w:rsidR="008D6F27">
        <w:rPr>
          <w:sz w:val="20"/>
          <w:szCs w:val="20"/>
        </w:rPr>
        <w:t xml:space="preserve">only </w:t>
      </w:r>
      <w:r w:rsidRPr="004D5619">
        <w:rPr>
          <w:sz w:val="20"/>
          <w:szCs w:val="20"/>
        </w:rPr>
        <w:t xml:space="preserve">LRBs for G+15 buildings can be a suitable and economic proposal as 17-20% base shear for isolated support during seismic event is a realistic approach. </w:t>
      </w:r>
    </w:p>
    <w:p w14:paraId="2DC8BE20" w14:textId="77777777" w:rsidR="004D5619" w:rsidRPr="004D5619" w:rsidRDefault="004D5619" w:rsidP="004D5619">
      <w:pPr>
        <w:pStyle w:val="BodyText"/>
        <w:ind w:right="-28" w:firstLine="357"/>
        <w:jc w:val="both"/>
        <w:rPr>
          <w:sz w:val="20"/>
          <w:szCs w:val="20"/>
        </w:rPr>
      </w:pPr>
    </w:p>
    <w:p w14:paraId="4925A114" w14:textId="72E47D12" w:rsidR="00BB0DAA" w:rsidRPr="004D5619" w:rsidRDefault="00BB0DAA" w:rsidP="008D6F27">
      <w:pPr>
        <w:pStyle w:val="BodyText"/>
        <w:ind w:right="-28"/>
        <w:jc w:val="both"/>
        <w:rPr>
          <w:sz w:val="20"/>
          <w:szCs w:val="20"/>
        </w:rPr>
      </w:pPr>
      <w:r w:rsidRPr="004D5619">
        <w:rPr>
          <w:sz w:val="20"/>
          <w:szCs w:val="20"/>
        </w:rPr>
        <w:t>The seismic base shear has been checked for different capacity of FVDs. The non-linear properties of FVD are shown in previous section. Non-linear time history method was performed considering different FVDs.</w:t>
      </w:r>
      <w:r w:rsidR="00C223B8" w:rsidRPr="004D5619">
        <w:rPr>
          <w:sz w:val="20"/>
          <w:szCs w:val="20"/>
        </w:rPr>
        <w:t xml:space="preserve"> </w:t>
      </w:r>
      <w:r w:rsidRPr="004D5619">
        <w:rPr>
          <w:sz w:val="20"/>
          <w:szCs w:val="20"/>
        </w:rPr>
        <w:t xml:space="preserve">The base shear has been checked for different FVDs for DM5 buildings with 32x32m width. From the </w:t>
      </w:r>
      <w:r w:rsidR="00D033A7" w:rsidRPr="004D5619">
        <w:rPr>
          <w:sz w:val="20"/>
          <w:szCs w:val="20"/>
        </w:rPr>
        <w:t>below</w:t>
      </w:r>
      <w:r w:rsidRPr="004D5619">
        <w:rPr>
          <w:sz w:val="20"/>
          <w:szCs w:val="20"/>
        </w:rPr>
        <w:t xml:space="preserve"> chart</w:t>
      </w:r>
      <w:r w:rsidR="00D033A7" w:rsidRPr="004D5619">
        <w:rPr>
          <w:sz w:val="20"/>
          <w:szCs w:val="20"/>
        </w:rPr>
        <w:t xml:space="preserve"> (Fig. 13)</w:t>
      </w:r>
      <w:r w:rsidRPr="004D5619">
        <w:rPr>
          <w:sz w:val="20"/>
          <w:szCs w:val="20"/>
        </w:rPr>
        <w:t xml:space="preserve">, it is observed that reduced base shear varies from 53 to 66%. It is interesting that use of 300 </w:t>
      </w:r>
      <w:proofErr w:type="spellStart"/>
      <w:r w:rsidRPr="004D5619">
        <w:rPr>
          <w:sz w:val="20"/>
          <w:szCs w:val="20"/>
        </w:rPr>
        <w:t>kN</w:t>
      </w:r>
      <w:proofErr w:type="spellEnd"/>
      <w:r w:rsidRPr="004D5619">
        <w:rPr>
          <w:sz w:val="20"/>
          <w:szCs w:val="20"/>
        </w:rPr>
        <w:t xml:space="preserve"> capacity FVD, isolation ratio is less and use of 100 </w:t>
      </w:r>
      <w:proofErr w:type="spellStart"/>
      <w:r w:rsidRPr="004D5619">
        <w:rPr>
          <w:sz w:val="20"/>
          <w:szCs w:val="20"/>
        </w:rPr>
        <w:t>kN</w:t>
      </w:r>
      <w:proofErr w:type="spellEnd"/>
      <w:r w:rsidRPr="004D5619">
        <w:rPr>
          <w:sz w:val="20"/>
          <w:szCs w:val="20"/>
        </w:rPr>
        <w:t xml:space="preserve"> as well as 500 </w:t>
      </w:r>
      <w:proofErr w:type="spellStart"/>
      <w:r w:rsidRPr="004D5619">
        <w:rPr>
          <w:sz w:val="20"/>
          <w:szCs w:val="20"/>
        </w:rPr>
        <w:t>kN</w:t>
      </w:r>
      <w:proofErr w:type="spellEnd"/>
      <w:r w:rsidRPr="004D5619">
        <w:rPr>
          <w:sz w:val="20"/>
          <w:szCs w:val="20"/>
        </w:rPr>
        <w:t xml:space="preserve"> FVDs, provides higher isolated base shear. It denotes that the FVD with 300 </w:t>
      </w:r>
      <w:proofErr w:type="spellStart"/>
      <w:r w:rsidRPr="004D5619">
        <w:rPr>
          <w:sz w:val="20"/>
          <w:szCs w:val="20"/>
        </w:rPr>
        <w:t>kN</w:t>
      </w:r>
      <w:proofErr w:type="spellEnd"/>
      <w:r w:rsidRPr="004D5619">
        <w:rPr>
          <w:sz w:val="20"/>
          <w:szCs w:val="20"/>
        </w:rPr>
        <w:t xml:space="preserve"> capacity helps in maximum reduction in base shear. </w:t>
      </w:r>
    </w:p>
    <w:p w14:paraId="3DBAFA6B" w14:textId="20B14FC3" w:rsidR="00BB0DAA" w:rsidRDefault="00BB0DAA" w:rsidP="004D5619">
      <w:pPr>
        <w:pStyle w:val="BodyText"/>
        <w:ind w:right="-28" w:firstLine="357"/>
        <w:jc w:val="both"/>
        <w:rPr>
          <w:sz w:val="20"/>
          <w:szCs w:val="20"/>
        </w:rPr>
      </w:pPr>
      <w:r w:rsidRPr="004D5619">
        <w:rPr>
          <w:sz w:val="20"/>
          <w:szCs w:val="20"/>
        </w:rPr>
        <w:t>The comparison between base shear values using same FVD properties are done for G+15 buildings as well</w:t>
      </w:r>
      <w:r w:rsidR="00D033A7" w:rsidRPr="004D5619">
        <w:rPr>
          <w:sz w:val="20"/>
          <w:szCs w:val="20"/>
        </w:rPr>
        <w:t xml:space="preserve"> (Fig. 14)</w:t>
      </w:r>
      <w:r w:rsidR="004D5619">
        <w:rPr>
          <w:sz w:val="20"/>
          <w:szCs w:val="20"/>
        </w:rPr>
        <w:t>.</w:t>
      </w:r>
    </w:p>
    <w:p w14:paraId="3A9A21E9" w14:textId="77777777" w:rsidR="004D5619" w:rsidRPr="004D5619" w:rsidRDefault="004D5619" w:rsidP="004D5619">
      <w:pPr>
        <w:pStyle w:val="BodyText"/>
        <w:ind w:right="-28" w:firstLine="357"/>
        <w:jc w:val="both"/>
        <w:rPr>
          <w:sz w:val="20"/>
          <w:szCs w:val="20"/>
        </w:rPr>
      </w:pPr>
    </w:p>
    <w:tbl>
      <w:tblPr>
        <w:tblW w:w="9639" w:type="dxa"/>
        <w:tblLayout w:type="fixed"/>
        <w:tblLook w:val="04A0" w:firstRow="1" w:lastRow="0" w:firstColumn="1" w:lastColumn="0" w:noHBand="0" w:noVBand="1"/>
      </w:tblPr>
      <w:tblGrid>
        <w:gridCol w:w="5103"/>
        <w:gridCol w:w="4536"/>
      </w:tblGrid>
      <w:tr w:rsidR="00BB0DAA" w14:paraId="3055B299" w14:textId="6737BA9E" w:rsidTr="009E46A7">
        <w:tc>
          <w:tcPr>
            <w:tcW w:w="5103" w:type="dxa"/>
            <w:shd w:val="clear" w:color="auto" w:fill="auto"/>
            <w:vAlign w:val="center"/>
          </w:tcPr>
          <w:p w14:paraId="5193DB6D" w14:textId="013EEC2A" w:rsidR="00BB0DAA" w:rsidRDefault="00BB0DAA" w:rsidP="002203D2">
            <w:pPr>
              <w:pStyle w:val="MainText"/>
              <w:ind w:right="182" w:firstLine="0"/>
              <w:jc w:val="center"/>
            </w:pPr>
            <w:r>
              <w:rPr>
                <w:noProof/>
              </w:rPr>
              <w:drawing>
                <wp:inline distT="0" distB="0" distL="0" distR="0" wp14:anchorId="25FD7443" wp14:editId="3165EB57">
                  <wp:extent cx="2659380" cy="1555094"/>
                  <wp:effectExtent l="0" t="0" r="7620" b="7620"/>
                  <wp:docPr id="91605816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02974" cy="1580586"/>
                          </a:xfrm>
                          <a:prstGeom prst="rect">
                            <a:avLst/>
                          </a:prstGeom>
                          <a:noFill/>
                        </pic:spPr>
                      </pic:pic>
                    </a:graphicData>
                  </a:graphic>
                </wp:inline>
              </w:drawing>
            </w:r>
          </w:p>
        </w:tc>
        <w:tc>
          <w:tcPr>
            <w:tcW w:w="4536" w:type="dxa"/>
            <w:vAlign w:val="center"/>
          </w:tcPr>
          <w:p w14:paraId="5FFF3C9A" w14:textId="611A08D2" w:rsidR="00BB0DAA" w:rsidRDefault="00B05549" w:rsidP="00BB0DAA">
            <w:pPr>
              <w:pStyle w:val="MainText"/>
              <w:ind w:right="182" w:firstLine="0"/>
              <w:jc w:val="center"/>
              <w:rPr>
                <w:noProof/>
              </w:rPr>
            </w:pPr>
            <w:r>
              <w:pict w14:anchorId="3A49DFDB">
                <v:shape id="_x0000_i1029" type="#_x0000_t75" style="width:207pt;height:121.2pt;mso-position-horizontal-relative:char;mso-position-vertical-relative:line">
                  <v:imagedata r:id="rId23" o:title=""/>
                </v:shape>
              </w:pict>
            </w:r>
          </w:p>
        </w:tc>
      </w:tr>
      <w:tr w:rsidR="00BB0DAA" w14:paraId="4CDA6816" w14:textId="5DC4CDCA" w:rsidTr="009E46A7">
        <w:trPr>
          <w:trHeight w:val="304"/>
        </w:trPr>
        <w:tc>
          <w:tcPr>
            <w:tcW w:w="5103" w:type="dxa"/>
            <w:shd w:val="clear" w:color="auto" w:fill="auto"/>
            <w:vAlign w:val="center"/>
          </w:tcPr>
          <w:p w14:paraId="62B174CB" w14:textId="62E686E8" w:rsidR="00BB0DAA" w:rsidRPr="009E46A7" w:rsidRDefault="00BB0DAA" w:rsidP="00BB0DAA">
            <w:pPr>
              <w:pStyle w:val="Caption"/>
              <w:jc w:val="center"/>
              <w:rPr>
                <w:b w:val="0"/>
                <w:bCs w:val="0"/>
                <w:sz w:val="18"/>
                <w:szCs w:val="18"/>
              </w:rPr>
            </w:pPr>
            <w:r w:rsidRPr="009E46A7">
              <w:rPr>
                <w:sz w:val="18"/>
                <w:szCs w:val="18"/>
              </w:rPr>
              <w:t>Fig</w:t>
            </w:r>
            <w:r w:rsidR="002203D2" w:rsidRPr="009E46A7">
              <w:rPr>
                <w:sz w:val="18"/>
                <w:szCs w:val="18"/>
              </w:rPr>
              <w:t>.</w:t>
            </w:r>
            <w:r w:rsidRPr="009E46A7">
              <w:rPr>
                <w:sz w:val="18"/>
                <w:szCs w:val="18"/>
              </w:rPr>
              <w:t xml:space="preserve"> </w:t>
            </w:r>
            <w:r w:rsidR="00D033A7" w:rsidRPr="009E46A7">
              <w:rPr>
                <w:sz w:val="18"/>
                <w:szCs w:val="18"/>
              </w:rPr>
              <w:t>13</w:t>
            </w:r>
            <w:r w:rsidR="009E46A7" w:rsidRPr="009E46A7">
              <w:rPr>
                <w:sz w:val="18"/>
                <w:szCs w:val="18"/>
              </w:rPr>
              <w:t>.</w:t>
            </w:r>
            <w:r w:rsidRPr="009E46A7">
              <w:rPr>
                <w:b w:val="0"/>
                <w:bCs w:val="0"/>
                <w:sz w:val="18"/>
                <w:szCs w:val="18"/>
              </w:rPr>
              <w:t xml:space="preserve"> Damped shear ratio -DM5-32 buildings</w:t>
            </w:r>
          </w:p>
        </w:tc>
        <w:tc>
          <w:tcPr>
            <w:tcW w:w="4536" w:type="dxa"/>
            <w:vAlign w:val="center"/>
          </w:tcPr>
          <w:p w14:paraId="6217A329" w14:textId="40D25171" w:rsidR="00BB0DAA" w:rsidRPr="009E46A7" w:rsidRDefault="00BB0DAA" w:rsidP="00BB0DAA">
            <w:pPr>
              <w:pStyle w:val="Caption"/>
              <w:jc w:val="center"/>
              <w:rPr>
                <w:b w:val="0"/>
                <w:bCs w:val="0"/>
                <w:sz w:val="18"/>
                <w:szCs w:val="18"/>
              </w:rPr>
            </w:pPr>
            <w:r w:rsidRPr="009E46A7">
              <w:rPr>
                <w:sz w:val="18"/>
                <w:szCs w:val="18"/>
              </w:rPr>
              <w:t>Fig</w:t>
            </w:r>
            <w:r w:rsidR="002203D2" w:rsidRPr="009E46A7">
              <w:rPr>
                <w:sz w:val="18"/>
                <w:szCs w:val="18"/>
              </w:rPr>
              <w:t>.</w:t>
            </w:r>
            <w:r w:rsidRPr="009E46A7">
              <w:rPr>
                <w:sz w:val="18"/>
                <w:szCs w:val="18"/>
              </w:rPr>
              <w:t xml:space="preserve"> </w:t>
            </w:r>
            <w:r w:rsidR="00D033A7" w:rsidRPr="009E46A7">
              <w:rPr>
                <w:sz w:val="18"/>
                <w:szCs w:val="18"/>
              </w:rPr>
              <w:t>14</w:t>
            </w:r>
            <w:r w:rsidR="009E46A7" w:rsidRPr="009E46A7">
              <w:rPr>
                <w:sz w:val="18"/>
                <w:szCs w:val="18"/>
              </w:rPr>
              <w:t>.</w:t>
            </w:r>
            <w:r w:rsidRPr="009E46A7">
              <w:rPr>
                <w:b w:val="0"/>
                <w:bCs w:val="0"/>
                <w:sz w:val="18"/>
                <w:szCs w:val="18"/>
              </w:rPr>
              <w:t xml:space="preserve"> Damped shear ratio -DM15-32 buildings</w:t>
            </w:r>
          </w:p>
        </w:tc>
      </w:tr>
    </w:tbl>
    <w:p w14:paraId="7B6DFC74" w14:textId="77777777" w:rsidR="009E46A7" w:rsidRDefault="009E46A7" w:rsidP="009E46A7">
      <w:pPr>
        <w:pStyle w:val="BodyText"/>
        <w:ind w:right="-28" w:firstLine="357"/>
        <w:jc w:val="both"/>
        <w:rPr>
          <w:sz w:val="20"/>
          <w:szCs w:val="20"/>
        </w:rPr>
      </w:pPr>
    </w:p>
    <w:p w14:paraId="12259987" w14:textId="57D75894" w:rsidR="005639B6" w:rsidRPr="009E46A7" w:rsidRDefault="005639B6" w:rsidP="008D6F27">
      <w:pPr>
        <w:pStyle w:val="BodyText"/>
        <w:ind w:right="-28"/>
        <w:jc w:val="both"/>
        <w:rPr>
          <w:sz w:val="20"/>
          <w:szCs w:val="20"/>
        </w:rPr>
      </w:pPr>
      <w:r w:rsidRPr="009E46A7">
        <w:rPr>
          <w:sz w:val="20"/>
          <w:szCs w:val="20"/>
        </w:rPr>
        <w:t xml:space="preserve">The reduced base shear using FVDs from 100 to 500 </w:t>
      </w:r>
      <w:proofErr w:type="spellStart"/>
      <w:r w:rsidRPr="009E46A7">
        <w:rPr>
          <w:sz w:val="20"/>
          <w:szCs w:val="20"/>
        </w:rPr>
        <w:t>kN</w:t>
      </w:r>
      <w:proofErr w:type="spellEnd"/>
      <w:r w:rsidRPr="009E46A7">
        <w:rPr>
          <w:sz w:val="20"/>
          <w:szCs w:val="20"/>
        </w:rPr>
        <w:t xml:space="preserve"> FVD capacity, varies between 70-85%. FVD of 300 </w:t>
      </w:r>
      <w:proofErr w:type="spellStart"/>
      <w:r w:rsidRPr="009E46A7">
        <w:rPr>
          <w:sz w:val="20"/>
          <w:szCs w:val="20"/>
        </w:rPr>
        <w:t>kN</w:t>
      </w:r>
      <w:proofErr w:type="spellEnd"/>
      <w:r w:rsidRPr="009E46A7">
        <w:rPr>
          <w:sz w:val="20"/>
          <w:szCs w:val="20"/>
        </w:rPr>
        <w:t xml:space="preserve"> capacity produces the </w:t>
      </w:r>
      <w:r w:rsidR="00D033A7" w:rsidRPr="009E46A7">
        <w:rPr>
          <w:sz w:val="20"/>
          <w:szCs w:val="20"/>
        </w:rPr>
        <w:t>maximum</w:t>
      </w:r>
      <w:r w:rsidRPr="009E46A7">
        <w:rPr>
          <w:sz w:val="20"/>
          <w:szCs w:val="20"/>
        </w:rPr>
        <w:t xml:space="preserve"> reduction in base shear whereas FVD of 100 </w:t>
      </w:r>
      <w:proofErr w:type="spellStart"/>
      <w:r w:rsidRPr="009E46A7">
        <w:rPr>
          <w:sz w:val="20"/>
          <w:szCs w:val="20"/>
        </w:rPr>
        <w:t>kN</w:t>
      </w:r>
      <w:proofErr w:type="spellEnd"/>
      <w:r w:rsidRPr="009E46A7">
        <w:rPr>
          <w:sz w:val="20"/>
          <w:szCs w:val="20"/>
        </w:rPr>
        <w:t xml:space="preserve"> provides </w:t>
      </w:r>
      <w:r w:rsidR="00D033A7" w:rsidRPr="009E46A7">
        <w:rPr>
          <w:sz w:val="20"/>
          <w:szCs w:val="20"/>
        </w:rPr>
        <w:t>minimum</w:t>
      </w:r>
      <w:r w:rsidRPr="009E46A7">
        <w:rPr>
          <w:sz w:val="20"/>
          <w:szCs w:val="20"/>
        </w:rPr>
        <w:t xml:space="preserve"> reduction. The damped base shear ranges from 14-20% for FVD of 100 </w:t>
      </w:r>
      <w:proofErr w:type="spellStart"/>
      <w:r w:rsidRPr="009E46A7">
        <w:rPr>
          <w:sz w:val="20"/>
          <w:szCs w:val="20"/>
        </w:rPr>
        <w:t>kN</w:t>
      </w:r>
      <w:proofErr w:type="spellEnd"/>
      <w:r w:rsidRPr="009E46A7">
        <w:rPr>
          <w:sz w:val="20"/>
          <w:szCs w:val="20"/>
        </w:rPr>
        <w:t xml:space="preserve"> to 500 </w:t>
      </w:r>
      <w:proofErr w:type="spellStart"/>
      <w:r w:rsidRPr="009E46A7">
        <w:rPr>
          <w:sz w:val="20"/>
          <w:szCs w:val="20"/>
        </w:rPr>
        <w:t>kN</w:t>
      </w:r>
      <w:proofErr w:type="spellEnd"/>
      <w:r w:rsidRPr="009E46A7">
        <w:rPr>
          <w:sz w:val="20"/>
          <w:szCs w:val="20"/>
        </w:rPr>
        <w:t xml:space="preserve"> capacity. Using FVD of 300 </w:t>
      </w:r>
      <w:proofErr w:type="spellStart"/>
      <w:r w:rsidRPr="009E46A7">
        <w:rPr>
          <w:sz w:val="20"/>
          <w:szCs w:val="20"/>
        </w:rPr>
        <w:t>kN</w:t>
      </w:r>
      <w:proofErr w:type="spellEnd"/>
      <w:r w:rsidRPr="009E46A7">
        <w:rPr>
          <w:sz w:val="20"/>
          <w:szCs w:val="20"/>
        </w:rPr>
        <w:t xml:space="preserve"> is the most suitable solution as it produces the minimum base shear. It defines that increase in force capacity of FVDs can help in increase </w:t>
      </w:r>
      <w:r w:rsidR="00D033A7" w:rsidRPr="009E46A7">
        <w:rPr>
          <w:sz w:val="20"/>
          <w:szCs w:val="20"/>
        </w:rPr>
        <w:t>of</w:t>
      </w:r>
      <w:r w:rsidRPr="009E46A7">
        <w:rPr>
          <w:sz w:val="20"/>
          <w:szCs w:val="20"/>
        </w:rPr>
        <w:t xml:space="preserve"> damping but it can stiffen the building. Hence, increase in damping and selection of FVD need to be optimum to finally reduce the base shear at the desired level.</w:t>
      </w:r>
    </w:p>
    <w:p w14:paraId="2686092E" w14:textId="77777777" w:rsidR="008D6F27" w:rsidRDefault="008D6F27" w:rsidP="008D6F27">
      <w:pPr>
        <w:pStyle w:val="BodyText"/>
        <w:ind w:right="-28"/>
        <w:jc w:val="both"/>
        <w:rPr>
          <w:sz w:val="20"/>
          <w:szCs w:val="20"/>
        </w:rPr>
      </w:pPr>
    </w:p>
    <w:p w14:paraId="32A6BBD3" w14:textId="7F1AE0DB" w:rsidR="005639B6" w:rsidRPr="009E46A7" w:rsidRDefault="005639B6" w:rsidP="008D6F27">
      <w:pPr>
        <w:pStyle w:val="BodyText"/>
        <w:ind w:right="-28"/>
        <w:jc w:val="both"/>
        <w:rPr>
          <w:sz w:val="20"/>
          <w:szCs w:val="20"/>
        </w:rPr>
      </w:pPr>
      <w:r w:rsidRPr="009E46A7">
        <w:rPr>
          <w:sz w:val="20"/>
          <w:szCs w:val="20"/>
        </w:rPr>
        <w:t xml:space="preserve">The building models have been </w:t>
      </w:r>
      <w:proofErr w:type="spellStart"/>
      <w:r w:rsidRPr="009E46A7">
        <w:rPr>
          <w:sz w:val="20"/>
          <w:szCs w:val="20"/>
        </w:rPr>
        <w:t>analysed</w:t>
      </w:r>
      <w:proofErr w:type="spellEnd"/>
      <w:r w:rsidRPr="009E46A7">
        <w:rPr>
          <w:sz w:val="20"/>
          <w:szCs w:val="20"/>
        </w:rPr>
        <w:t xml:space="preserve"> </w:t>
      </w:r>
      <w:r w:rsidR="00D033A7" w:rsidRPr="009E46A7">
        <w:rPr>
          <w:sz w:val="20"/>
          <w:szCs w:val="20"/>
        </w:rPr>
        <w:t>(Fig. 15, Fig. 16)</w:t>
      </w:r>
      <w:r w:rsidR="008D6F27">
        <w:rPr>
          <w:sz w:val="20"/>
          <w:szCs w:val="20"/>
        </w:rPr>
        <w:t xml:space="preserve"> </w:t>
      </w:r>
      <w:r w:rsidRPr="009E46A7">
        <w:rPr>
          <w:sz w:val="20"/>
          <w:szCs w:val="20"/>
        </w:rPr>
        <w:t xml:space="preserve">for seismic zone IV and III to check the performance of FVDs and the reduction in base shear. The damped shear ratio values have been recorded for different capacity FVDs (from 100 </w:t>
      </w:r>
      <w:proofErr w:type="spellStart"/>
      <w:r w:rsidRPr="009E46A7">
        <w:rPr>
          <w:sz w:val="20"/>
          <w:szCs w:val="20"/>
        </w:rPr>
        <w:t>kN</w:t>
      </w:r>
      <w:proofErr w:type="spellEnd"/>
      <w:r w:rsidRPr="009E46A7">
        <w:rPr>
          <w:sz w:val="20"/>
          <w:szCs w:val="20"/>
        </w:rPr>
        <w:t xml:space="preserve"> to 500 </w:t>
      </w:r>
      <w:proofErr w:type="spellStart"/>
      <w:r w:rsidRPr="009E46A7">
        <w:rPr>
          <w:sz w:val="20"/>
          <w:szCs w:val="20"/>
        </w:rPr>
        <w:t>kN</w:t>
      </w:r>
      <w:proofErr w:type="spellEnd"/>
      <w:r w:rsidRPr="009E46A7">
        <w:rPr>
          <w:sz w:val="20"/>
          <w:szCs w:val="20"/>
        </w:rPr>
        <w:t>).</w:t>
      </w:r>
    </w:p>
    <w:p w14:paraId="4080E709" w14:textId="3446BCB9" w:rsidR="005639B6" w:rsidRDefault="005639B6" w:rsidP="008D6F27">
      <w:pPr>
        <w:pStyle w:val="BodyText"/>
        <w:ind w:right="-28"/>
        <w:jc w:val="both"/>
        <w:rPr>
          <w:sz w:val="20"/>
          <w:szCs w:val="20"/>
        </w:rPr>
      </w:pPr>
      <w:r w:rsidRPr="009E46A7">
        <w:rPr>
          <w:sz w:val="20"/>
          <w:szCs w:val="20"/>
        </w:rPr>
        <w:t xml:space="preserve">The damped shear ratio varies from 61 to 77% and the </w:t>
      </w:r>
      <w:r w:rsidR="008D6F27">
        <w:rPr>
          <w:sz w:val="20"/>
          <w:szCs w:val="20"/>
        </w:rPr>
        <w:t>lowest</w:t>
      </w:r>
      <w:r w:rsidRPr="009E46A7">
        <w:rPr>
          <w:sz w:val="20"/>
          <w:szCs w:val="20"/>
        </w:rPr>
        <w:t xml:space="preserve"> value has been derived using FVD capacity of 200 and 300 </w:t>
      </w:r>
      <w:proofErr w:type="spellStart"/>
      <w:r w:rsidRPr="009E46A7">
        <w:rPr>
          <w:sz w:val="20"/>
          <w:szCs w:val="20"/>
        </w:rPr>
        <w:t>kN.</w:t>
      </w:r>
      <w:proofErr w:type="spellEnd"/>
      <w:r w:rsidRPr="009E46A7">
        <w:rPr>
          <w:sz w:val="20"/>
          <w:szCs w:val="20"/>
        </w:rPr>
        <w:t xml:space="preserve"> Use of higher capacity FVDs, i.e., 400 and 500 </w:t>
      </w:r>
      <w:proofErr w:type="spellStart"/>
      <w:r w:rsidRPr="009E46A7">
        <w:rPr>
          <w:sz w:val="20"/>
          <w:szCs w:val="20"/>
        </w:rPr>
        <w:t>kN</w:t>
      </w:r>
      <w:proofErr w:type="spellEnd"/>
      <w:r w:rsidRPr="009E46A7">
        <w:rPr>
          <w:sz w:val="20"/>
          <w:szCs w:val="20"/>
        </w:rPr>
        <w:t xml:space="preserve"> increases the damped shear ratio which means the </w:t>
      </w:r>
      <w:r w:rsidR="008D6F27">
        <w:rPr>
          <w:sz w:val="20"/>
          <w:szCs w:val="20"/>
        </w:rPr>
        <w:t>dampe</w:t>
      </w:r>
      <w:r w:rsidRPr="009E46A7">
        <w:rPr>
          <w:sz w:val="20"/>
          <w:szCs w:val="20"/>
        </w:rPr>
        <w:t xml:space="preserve">d base </w:t>
      </w:r>
      <w:r w:rsidRPr="009E46A7">
        <w:rPr>
          <w:sz w:val="20"/>
          <w:szCs w:val="20"/>
        </w:rPr>
        <w:lastRenderedPageBreak/>
        <w:t>shear is higher in comparison to the value using lesser capacity FVDs. The similar analysis has been done for seismic zone III also and the result is shown in following graph.</w:t>
      </w:r>
    </w:p>
    <w:p w14:paraId="2D138185" w14:textId="77777777" w:rsidR="009E46A7" w:rsidRDefault="009E46A7" w:rsidP="009E46A7">
      <w:pPr>
        <w:pStyle w:val="BodyText"/>
        <w:ind w:right="-28" w:firstLine="357"/>
        <w:jc w:val="both"/>
      </w:pPr>
    </w:p>
    <w:p w14:paraId="54F69899" w14:textId="77777777" w:rsidR="005639B6" w:rsidRDefault="005639B6" w:rsidP="005639B6">
      <w:pPr>
        <w:pStyle w:val="BodyText"/>
        <w:spacing w:before="235"/>
        <w:ind w:left="608" w:right="213" w:firstLine="360"/>
        <w:jc w:val="both"/>
      </w:pPr>
    </w:p>
    <w:tbl>
      <w:tblPr>
        <w:tblW w:w="9781" w:type="dxa"/>
        <w:tblLook w:val="04A0" w:firstRow="1" w:lastRow="0" w:firstColumn="1" w:lastColumn="0" w:noHBand="0" w:noVBand="1"/>
      </w:tblPr>
      <w:tblGrid>
        <w:gridCol w:w="5066"/>
        <w:gridCol w:w="4715"/>
      </w:tblGrid>
      <w:tr w:rsidR="005639B6" w14:paraId="1F589AAA" w14:textId="337FA116" w:rsidTr="009E46A7">
        <w:tc>
          <w:tcPr>
            <w:tcW w:w="5066" w:type="dxa"/>
            <w:shd w:val="clear" w:color="auto" w:fill="auto"/>
          </w:tcPr>
          <w:p w14:paraId="59795902" w14:textId="259967BC" w:rsidR="005639B6" w:rsidRPr="00F42506" w:rsidRDefault="005639B6" w:rsidP="00F42506">
            <w:pPr>
              <w:pStyle w:val="MainText"/>
              <w:ind w:right="30" w:firstLine="0"/>
              <w:jc w:val="center"/>
              <w:rPr>
                <w:sz w:val="22"/>
                <w:szCs w:val="28"/>
              </w:rPr>
            </w:pPr>
            <w:r w:rsidRPr="00F42506">
              <w:rPr>
                <w:noProof/>
                <w:sz w:val="22"/>
                <w:szCs w:val="28"/>
              </w:rPr>
              <w:drawing>
                <wp:inline distT="0" distB="0" distL="0" distR="0" wp14:anchorId="1C30CD55" wp14:editId="754E7FA9">
                  <wp:extent cx="2693284" cy="1592580"/>
                  <wp:effectExtent l="0" t="0" r="0" b="7620"/>
                  <wp:docPr id="69721800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96913" cy="1594726"/>
                          </a:xfrm>
                          <a:prstGeom prst="rect">
                            <a:avLst/>
                          </a:prstGeom>
                          <a:noFill/>
                        </pic:spPr>
                      </pic:pic>
                    </a:graphicData>
                  </a:graphic>
                </wp:inline>
              </w:drawing>
            </w:r>
          </w:p>
        </w:tc>
        <w:tc>
          <w:tcPr>
            <w:tcW w:w="4715" w:type="dxa"/>
          </w:tcPr>
          <w:p w14:paraId="30F44712" w14:textId="73ECA99C" w:rsidR="005639B6" w:rsidRPr="00F42506" w:rsidRDefault="00B05549" w:rsidP="00F42506">
            <w:pPr>
              <w:pStyle w:val="MainText"/>
              <w:ind w:right="30" w:firstLine="0"/>
              <w:jc w:val="center"/>
              <w:rPr>
                <w:noProof/>
                <w:sz w:val="22"/>
                <w:szCs w:val="28"/>
              </w:rPr>
            </w:pPr>
            <w:r>
              <w:rPr>
                <w:sz w:val="22"/>
                <w:szCs w:val="28"/>
              </w:rPr>
              <w:pict w14:anchorId="38D80462">
                <v:shape id="_x0000_i1030" type="#_x0000_t75" style="width:219.6pt;height:127.8pt;mso-position-horizontal-relative:char;mso-position-vertical-relative:line">
                  <v:imagedata r:id="rId25" o:title=""/>
                </v:shape>
              </w:pict>
            </w:r>
          </w:p>
        </w:tc>
      </w:tr>
      <w:tr w:rsidR="005639B6" w14:paraId="0FDC475A" w14:textId="1EC2A9BC" w:rsidTr="009E46A7">
        <w:trPr>
          <w:trHeight w:val="315"/>
        </w:trPr>
        <w:tc>
          <w:tcPr>
            <w:tcW w:w="5066" w:type="dxa"/>
            <w:shd w:val="clear" w:color="auto" w:fill="auto"/>
          </w:tcPr>
          <w:p w14:paraId="253225AE" w14:textId="37B122F8" w:rsidR="005639B6" w:rsidRPr="009E46A7" w:rsidRDefault="005639B6" w:rsidP="009E46A7">
            <w:pPr>
              <w:pStyle w:val="Caption"/>
              <w:spacing w:before="120" w:after="120"/>
              <w:jc w:val="center"/>
              <w:rPr>
                <w:b w:val="0"/>
                <w:bCs w:val="0"/>
                <w:sz w:val="18"/>
                <w:szCs w:val="22"/>
              </w:rPr>
            </w:pPr>
            <w:r w:rsidRPr="009E46A7">
              <w:rPr>
                <w:sz w:val="18"/>
                <w:szCs w:val="22"/>
              </w:rPr>
              <w:t>Fig</w:t>
            </w:r>
            <w:r w:rsidR="00F42506" w:rsidRPr="009E46A7">
              <w:rPr>
                <w:sz w:val="18"/>
                <w:szCs w:val="22"/>
              </w:rPr>
              <w:t>.</w:t>
            </w:r>
            <w:r w:rsidRPr="009E46A7">
              <w:rPr>
                <w:sz w:val="18"/>
                <w:szCs w:val="22"/>
              </w:rPr>
              <w:t xml:space="preserve"> </w:t>
            </w:r>
            <w:r w:rsidR="00D033A7" w:rsidRPr="009E46A7">
              <w:rPr>
                <w:sz w:val="18"/>
                <w:szCs w:val="22"/>
              </w:rPr>
              <w:t>15</w:t>
            </w:r>
            <w:r w:rsidR="009E46A7" w:rsidRPr="009E46A7">
              <w:rPr>
                <w:sz w:val="18"/>
                <w:szCs w:val="22"/>
              </w:rPr>
              <w:t>.</w:t>
            </w:r>
            <w:r w:rsidRPr="009E46A7">
              <w:rPr>
                <w:b w:val="0"/>
                <w:bCs w:val="0"/>
                <w:sz w:val="18"/>
                <w:szCs w:val="22"/>
              </w:rPr>
              <w:t xml:space="preserve"> DM5-32 buildings- zone IV</w:t>
            </w:r>
          </w:p>
        </w:tc>
        <w:tc>
          <w:tcPr>
            <w:tcW w:w="4715" w:type="dxa"/>
          </w:tcPr>
          <w:p w14:paraId="7B36AA28" w14:textId="462BE741" w:rsidR="005639B6" w:rsidRPr="009E46A7" w:rsidRDefault="005639B6" w:rsidP="009E46A7">
            <w:pPr>
              <w:pStyle w:val="Caption"/>
              <w:spacing w:before="120" w:after="120"/>
              <w:jc w:val="center"/>
              <w:rPr>
                <w:b w:val="0"/>
                <w:bCs w:val="0"/>
                <w:sz w:val="18"/>
                <w:szCs w:val="22"/>
              </w:rPr>
            </w:pPr>
            <w:r w:rsidRPr="009E46A7">
              <w:rPr>
                <w:sz w:val="18"/>
                <w:szCs w:val="22"/>
              </w:rPr>
              <w:t>Fig</w:t>
            </w:r>
            <w:r w:rsidR="00F42506" w:rsidRPr="009E46A7">
              <w:rPr>
                <w:sz w:val="18"/>
                <w:szCs w:val="22"/>
              </w:rPr>
              <w:t>.</w:t>
            </w:r>
            <w:r w:rsidRPr="009E46A7">
              <w:rPr>
                <w:sz w:val="18"/>
                <w:szCs w:val="22"/>
              </w:rPr>
              <w:t xml:space="preserve"> </w:t>
            </w:r>
            <w:r w:rsidR="00D033A7" w:rsidRPr="009E46A7">
              <w:rPr>
                <w:sz w:val="18"/>
                <w:szCs w:val="22"/>
              </w:rPr>
              <w:t>16</w:t>
            </w:r>
            <w:r w:rsidR="009E46A7" w:rsidRPr="009E46A7">
              <w:rPr>
                <w:sz w:val="18"/>
                <w:szCs w:val="22"/>
              </w:rPr>
              <w:t>.</w:t>
            </w:r>
            <w:r w:rsidRPr="009E46A7">
              <w:rPr>
                <w:b w:val="0"/>
                <w:bCs w:val="0"/>
                <w:sz w:val="18"/>
                <w:szCs w:val="22"/>
              </w:rPr>
              <w:t xml:space="preserve"> DM5-32 buildings- zone III</w:t>
            </w:r>
          </w:p>
        </w:tc>
      </w:tr>
    </w:tbl>
    <w:p w14:paraId="50A63639" w14:textId="77777777" w:rsidR="009E46A7" w:rsidRDefault="009E46A7" w:rsidP="009E46A7">
      <w:pPr>
        <w:pStyle w:val="BodyText"/>
        <w:ind w:right="-28" w:firstLine="360"/>
        <w:jc w:val="both"/>
        <w:rPr>
          <w:sz w:val="20"/>
          <w:szCs w:val="20"/>
        </w:rPr>
      </w:pPr>
    </w:p>
    <w:p w14:paraId="496FE644" w14:textId="17A93014" w:rsidR="00F42506" w:rsidRDefault="00F42506" w:rsidP="008D6F27">
      <w:pPr>
        <w:pStyle w:val="BodyText"/>
        <w:ind w:right="-28"/>
        <w:jc w:val="both"/>
        <w:rPr>
          <w:sz w:val="20"/>
          <w:szCs w:val="20"/>
        </w:rPr>
      </w:pPr>
      <w:r w:rsidRPr="009E46A7">
        <w:rPr>
          <w:sz w:val="20"/>
          <w:szCs w:val="20"/>
        </w:rPr>
        <w:t xml:space="preserve">For zone III, damped shear ratio varies between 68 to 106% and it has been observed that use of 400 and 500 </w:t>
      </w:r>
      <w:proofErr w:type="spellStart"/>
      <w:r w:rsidRPr="009E46A7">
        <w:rPr>
          <w:sz w:val="20"/>
          <w:szCs w:val="20"/>
        </w:rPr>
        <w:t>kN</w:t>
      </w:r>
      <w:proofErr w:type="spellEnd"/>
      <w:r w:rsidRPr="009E46A7">
        <w:rPr>
          <w:sz w:val="20"/>
          <w:szCs w:val="20"/>
        </w:rPr>
        <w:t xml:space="preserve"> capacity FVDs produce higher base shear than the fixed or conventional support. FVD with capacity 200 </w:t>
      </w:r>
      <w:proofErr w:type="spellStart"/>
      <w:r w:rsidRPr="009E46A7">
        <w:rPr>
          <w:sz w:val="20"/>
          <w:szCs w:val="20"/>
        </w:rPr>
        <w:t>kN</w:t>
      </w:r>
      <w:proofErr w:type="spellEnd"/>
      <w:r w:rsidRPr="009E46A7">
        <w:rPr>
          <w:sz w:val="20"/>
          <w:szCs w:val="20"/>
        </w:rPr>
        <w:t xml:space="preserve"> are the most suitable damper for zone III. It defines that 500 </w:t>
      </w:r>
      <w:proofErr w:type="spellStart"/>
      <w:r w:rsidRPr="009E46A7">
        <w:rPr>
          <w:sz w:val="20"/>
          <w:szCs w:val="20"/>
        </w:rPr>
        <w:t>kN</w:t>
      </w:r>
      <w:proofErr w:type="spellEnd"/>
      <w:r w:rsidRPr="009E46A7">
        <w:rPr>
          <w:sz w:val="20"/>
          <w:szCs w:val="20"/>
        </w:rPr>
        <w:t xml:space="preserve"> FVD capacity makes the structure stiffer, and the time period becomes lesser than the conventional models. Considering the damped shear ratio using different capacity FVDs for different seismic zones, it is seen that FVD of capacity 300 </w:t>
      </w:r>
      <w:proofErr w:type="spellStart"/>
      <w:r w:rsidRPr="009E46A7">
        <w:rPr>
          <w:sz w:val="20"/>
          <w:szCs w:val="20"/>
        </w:rPr>
        <w:t>kN</w:t>
      </w:r>
      <w:proofErr w:type="spellEnd"/>
      <w:r w:rsidRPr="009E46A7">
        <w:rPr>
          <w:sz w:val="20"/>
          <w:szCs w:val="20"/>
        </w:rPr>
        <w:t xml:space="preserve"> is the most suitable for this DM5 building models as it produces the minimum base shear and damped shear ratio. Also, the use of FVD is most effective for high seismic zone, </w:t>
      </w:r>
      <w:r w:rsidR="00E62514" w:rsidRPr="009E46A7">
        <w:rPr>
          <w:sz w:val="20"/>
          <w:szCs w:val="20"/>
        </w:rPr>
        <w:t xml:space="preserve">i.e., </w:t>
      </w:r>
      <w:r w:rsidRPr="009E46A7">
        <w:rPr>
          <w:sz w:val="20"/>
          <w:szCs w:val="20"/>
        </w:rPr>
        <w:t xml:space="preserve">zone V as the reduction in base shear is </w:t>
      </w:r>
      <w:r w:rsidR="00E62514" w:rsidRPr="009E46A7">
        <w:rPr>
          <w:sz w:val="20"/>
          <w:szCs w:val="20"/>
        </w:rPr>
        <w:t>maximum</w:t>
      </w:r>
      <w:r w:rsidRPr="009E46A7">
        <w:rPr>
          <w:sz w:val="20"/>
          <w:szCs w:val="20"/>
        </w:rPr>
        <w:t xml:space="preserve"> among all other zones.</w:t>
      </w:r>
    </w:p>
    <w:p w14:paraId="7131A5A0" w14:textId="77777777" w:rsidR="009E46A7" w:rsidRPr="009E46A7" w:rsidRDefault="009E46A7" w:rsidP="009E46A7">
      <w:pPr>
        <w:pStyle w:val="BodyText"/>
        <w:ind w:right="-28" w:firstLine="360"/>
        <w:jc w:val="both"/>
        <w:rPr>
          <w:sz w:val="20"/>
          <w:szCs w:val="20"/>
        </w:rPr>
      </w:pPr>
    </w:p>
    <w:p w14:paraId="0C521F24" w14:textId="02892FB1" w:rsidR="005639B6" w:rsidRDefault="00F42506" w:rsidP="008D6F27">
      <w:pPr>
        <w:pStyle w:val="BodyText"/>
        <w:ind w:right="-28"/>
        <w:jc w:val="both"/>
        <w:rPr>
          <w:sz w:val="20"/>
          <w:szCs w:val="20"/>
        </w:rPr>
      </w:pPr>
      <w:r w:rsidRPr="009E46A7">
        <w:rPr>
          <w:sz w:val="20"/>
          <w:szCs w:val="20"/>
        </w:rPr>
        <w:t xml:space="preserve">The base shear value has been checked and </w:t>
      </w:r>
      <w:proofErr w:type="spellStart"/>
      <w:r w:rsidRPr="009E46A7">
        <w:rPr>
          <w:sz w:val="20"/>
          <w:szCs w:val="20"/>
        </w:rPr>
        <w:t>analysed</w:t>
      </w:r>
      <w:proofErr w:type="spellEnd"/>
      <w:r w:rsidRPr="009E46A7">
        <w:rPr>
          <w:sz w:val="20"/>
          <w:szCs w:val="20"/>
        </w:rPr>
        <w:t xml:space="preserve"> for CM15 buildings. Fig</w:t>
      </w:r>
      <w:r w:rsidR="00E62514" w:rsidRPr="009E46A7">
        <w:rPr>
          <w:sz w:val="20"/>
          <w:szCs w:val="20"/>
        </w:rPr>
        <w:t>.</w:t>
      </w:r>
      <w:r w:rsidRPr="009E46A7">
        <w:rPr>
          <w:sz w:val="20"/>
          <w:szCs w:val="20"/>
        </w:rPr>
        <w:t xml:space="preserve"> </w:t>
      </w:r>
      <w:r w:rsidR="00E62514" w:rsidRPr="009E46A7">
        <w:rPr>
          <w:sz w:val="20"/>
          <w:szCs w:val="20"/>
        </w:rPr>
        <w:t>17</w:t>
      </w:r>
      <w:r w:rsidRPr="009E46A7">
        <w:rPr>
          <w:sz w:val="20"/>
          <w:szCs w:val="20"/>
        </w:rPr>
        <w:t xml:space="preserve"> shows the change in </w:t>
      </w:r>
      <w:r w:rsidR="00E62514" w:rsidRPr="009E46A7">
        <w:rPr>
          <w:sz w:val="20"/>
          <w:szCs w:val="20"/>
        </w:rPr>
        <w:t>damped shear</w:t>
      </w:r>
      <w:r w:rsidRPr="009E46A7">
        <w:rPr>
          <w:sz w:val="20"/>
          <w:szCs w:val="20"/>
        </w:rPr>
        <w:t xml:space="preserve"> ratio with respect to the different capacity of FVDs. In zone IV, the damped shear ratio varies from 71 to 93%. FVD of 200 </w:t>
      </w:r>
      <w:proofErr w:type="spellStart"/>
      <w:r w:rsidRPr="009E46A7">
        <w:rPr>
          <w:sz w:val="20"/>
          <w:szCs w:val="20"/>
        </w:rPr>
        <w:t>kN</w:t>
      </w:r>
      <w:proofErr w:type="spellEnd"/>
      <w:r w:rsidRPr="009E46A7">
        <w:rPr>
          <w:sz w:val="20"/>
          <w:szCs w:val="20"/>
        </w:rPr>
        <w:t xml:space="preserve"> capacity reduces the base shear up to 29% whereas 500 </w:t>
      </w:r>
      <w:proofErr w:type="spellStart"/>
      <w:r w:rsidRPr="009E46A7">
        <w:rPr>
          <w:sz w:val="20"/>
          <w:szCs w:val="20"/>
        </w:rPr>
        <w:t>kN</w:t>
      </w:r>
      <w:proofErr w:type="spellEnd"/>
      <w:r w:rsidRPr="009E46A7">
        <w:rPr>
          <w:sz w:val="20"/>
          <w:szCs w:val="20"/>
        </w:rPr>
        <w:t xml:space="preserve"> FVD reduces only up to 7%. In general dampers are used to reduce the base </w:t>
      </w:r>
      <w:r w:rsidR="00E62514" w:rsidRPr="009E46A7">
        <w:rPr>
          <w:sz w:val="20"/>
          <w:szCs w:val="20"/>
        </w:rPr>
        <w:t xml:space="preserve">shear </w:t>
      </w:r>
      <w:r w:rsidRPr="009E46A7">
        <w:rPr>
          <w:sz w:val="20"/>
          <w:szCs w:val="20"/>
        </w:rPr>
        <w:t>at least 20</w:t>
      </w:r>
      <w:r w:rsidR="008D6F27">
        <w:rPr>
          <w:sz w:val="20"/>
          <w:szCs w:val="20"/>
        </w:rPr>
        <w:t>-30</w:t>
      </w:r>
      <w:r w:rsidRPr="009E46A7">
        <w:rPr>
          <w:sz w:val="20"/>
          <w:szCs w:val="20"/>
        </w:rPr>
        <w:t xml:space="preserve">% to </w:t>
      </w:r>
      <w:r w:rsidR="00E62514" w:rsidRPr="009E46A7">
        <w:rPr>
          <w:sz w:val="20"/>
          <w:szCs w:val="20"/>
        </w:rPr>
        <w:t>achieve the</w:t>
      </w:r>
      <w:r w:rsidRPr="009E46A7">
        <w:rPr>
          <w:sz w:val="20"/>
          <w:szCs w:val="20"/>
        </w:rPr>
        <w:t xml:space="preserve"> economic and safe design. Hence the use of FVD of 500 </w:t>
      </w:r>
      <w:proofErr w:type="spellStart"/>
      <w:r w:rsidRPr="009E46A7">
        <w:rPr>
          <w:sz w:val="20"/>
          <w:szCs w:val="20"/>
        </w:rPr>
        <w:t>kN</w:t>
      </w:r>
      <w:proofErr w:type="spellEnd"/>
      <w:r w:rsidRPr="009E46A7">
        <w:rPr>
          <w:sz w:val="20"/>
          <w:szCs w:val="20"/>
        </w:rPr>
        <w:t xml:space="preserve"> capacity may not be a suitable and desired solution. Fig</w:t>
      </w:r>
      <w:r w:rsidR="00E62514" w:rsidRPr="009E46A7">
        <w:rPr>
          <w:sz w:val="20"/>
          <w:szCs w:val="20"/>
        </w:rPr>
        <w:t>.</w:t>
      </w:r>
      <w:r w:rsidRPr="009E46A7">
        <w:rPr>
          <w:sz w:val="20"/>
          <w:szCs w:val="20"/>
        </w:rPr>
        <w:t xml:space="preserve"> 1</w:t>
      </w:r>
      <w:r w:rsidR="00E62514" w:rsidRPr="009E46A7">
        <w:rPr>
          <w:sz w:val="20"/>
          <w:szCs w:val="20"/>
        </w:rPr>
        <w:t>8</w:t>
      </w:r>
      <w:r w:rsidRPr="009E46A7">
        <w:rPr>
          <w:sz w:val="20"/>
          <w:szCs w:val="20"/>
        </w:rPr>
        <w:t xml:space="preserve"> shows the change in damped shear ratio for zone III using same parameters.</w:t>
      </w:r>
    </w:p>
    <w:p w14:paraId="120BD9C2" w14:textId="77777777" w:rsidR="009E46A7" w:rsidRPr="009E46A7" w:rsidRDefault="009E46A7" w:rsidP="009E46A7">
      <w:pPr>
        <w:pStyle w:val="BodyText"/>
        <w:ind w:right="-28" w:firstLine="357"/>
        <w:jc w:val="both"/>
        <w:rPr>
          <w:sz w:val="20"/>
          <w:szCs w:val="20"/>
        </w:rPr>
      </w:pPr>
    </w:p>
    <w:tbl>
      <w:tblPr>
        <w:tblW w:w="9640" w:type="dxa"/>
        <w:jc w:val="center"/>
        <w:tblLayout w:type="fixed"/>
        <w:tblLook w:val="04A0" w:firstRow="1" w:lastRow="0" w:firstColumn="1" w:lastColumn="0" w:noHBand="0" w:noVBand="1"/>
      </w:tblPr>
      <w:tblGrid>
        <w:gridCol w:w="4962"/>
        <w:gridCol w:w="4678"/>
      </w:tblGrid>
      <w:tr w:rsidR="009A50FB" w14:paraId="6A683200" w14:textId="0AA87222" w:rsidTr="009E46A7">
        <w:trPr>
          <w:jc w:val="center"/>
        </w:trPr>
        <w:tc>
          <w:tcPr>
            <w:tcW w:w="4962" w:type="dxa"/>
            <w:shd w:val="clear" w:color="auto" w:fill="auto"/>
            <w:vAlign w:val="center"/>
          </w:tcPr>
          <w:p w14:paraId="295985A1" w14:textId="3BBC373F" w:rsidR="009A50FB" w:rsidRDefault="009A50FB" w:rsidP="009A50FB">
            <w:pPr>
              <w:pStyle w:val="MainText"/>
              <w:ind w:firstLine="0"/>
              <w:jc w:val="center"/>
            </w:pPr>
            <w:r>
              <w:rPr>
                <w:noProof/>
              </w:rPr>
              <w:drawing>
                <wp:inline distT="0" distB="0" distL="0" distR="0" wp14:anchorId="6A9B5FB3" wp14:editId="5C68393F">
                  <wp:extent cx="2752831" cy="1630680"/>
                  <wp:effectExtent l="0" t="0" r="9525" b="7620"/>
                  <wp:docPr id="55817703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9055" cy="1640290"/>
                          </a:xfrm>
                          <a:prstGeom prst="rect">
                            <a:avLst/>
                          </a:prstGeom>
                          <a:noFill/>
                        </pic:spPr>
                      </pic:pic>
                    </a:graphicData>
                  </a:graphic>
                </wp:inline>
              </w:drawing>
            </w:r>
          </w:p>
        </w:tc>
        <w:tc>
          <w:tcPr>
            <w:tcW w:w="4678" w:type="dxa"/>
            <w:vAlign w:val="center"/>
          </w:tcPr>
          <w:p w14:paraId="7B2F44BC" w14:textId="371684A5" w:rsidR="009A50FB" w:rsidRDefault="00B05549" w:rsidP="009A50FB">
            <w:pPr>
              <w:pStyle w:val="MainText"/>
              <w:ind w:firstLine="0"/>
              <w:jc w:val="center"/>
              <w:rPr>
                <w:noProof/>
              </w:rPr>
            </w:pPr>
            <w:r>
              <w:pict w14:anchorId="70C9F416">
                <v:shape id="_x0000_i1031" type="#_x0000_t75" style="width:211.2pt;height:125.4pt;mso-position-horizontal-relative:char;mso-position-vertical-relative:line">
                  <v:imagedata r:id="rId27" o:title=""/>
                </v:shape>
              </w:pict>
            </w:r>
          </w:p>
        </w:tc>
      </w:tr>
      <w:tr w:rsidR="009A50FB" w14:paraId="2008E6C9" w14:textId="5F6CDDF3" w:rsidTr="009E46A7">
        <w:trPr>
          <w:trHeight w:val="484"/>
          <w:jc w:val="center"/>
        </w:trPr>
        <w:tc>
          <w:tcPr>
            <w:tcW w:w="4962" w:type="dxa"/>
            <w:shd w:val="clear" w:color="auto" w:fill="auto"/>
          </w:tcPr>
          <w:p w14:paraId="3A5312E6" w14:textId="05A033F3" w:rsidR="009A50FB" w:rsidRPr="009E46A7" w:rsidRDefault="009A50FB" w:rsidP="009E46A7">
            <w:pPr>
              <w:pStyle w:val="Caption"/>
              <w:spacing w:before="120" w:after="120"/>
              <w:jc w:val="center"/>
              <w:rPr>
                <w:sz w:val="18"/>
                <w:szCs w:val="18"/>
              </w:rPr>
            </w:pPr>
            <w:r w:rsidRPr="009E46A7">
              <w:rPr>
                <w:sz w:val="18"/>
                <w:szCs w:val="18"/>
              </w:rPr>
              <w:t>Fig</w:t>
            </w:r>
            <w:r w:rsidR="002D2124" w:rsidRPr="009E46A7">
              <w:rPr>
                <w:sz w:val="18"/>
                <w:szCs w:val="18"/>
              </w:rPr>
              <w:t>.</w:t>
            </w:r>
            <w:r w:rsidRPr="009E46A7">
              <w:rPr>
                <w:sz w:val="18"/>
                <w:szCs w:val="18"/>
              </w:rPr>
              <w:t xml:space="preserve"> </w:t>
            </w:r>
            <w:r w:rsidR="00E62514" w:rsidRPr="009E46A7">
              <w:rPr>
                <w:sz w:val="18"/>
                <w:szCs w:val="18"/>
              </w:rPr>
              <w:t>17</w:t>
            </w:r>
            <w:r w:rsidR="009E46A7" w:rsidRPr="009E46A7">
              <w:rPr>
                <w:sz w:val="18"/>
                <w:szCs w:val="18"/>
              </w:rPr>
              <w:t>.</w:t>
            </w:r>
            <w:r w:rsidRPr="009E46A7">
              <w:rPr>
                <w:b w:val="0"/>
                <w:bCs w:val="0"/>
                <w:sz w:val="18"/>
                <w:szCs w:val="18"/>
              </w:rPr>
              <w:t xml:space="preserve"> DM15-32 buildings- zone IV</w:t>
            </w:r>
          </w:p>
        </w:tc>
        <w:tc>
          <w:tcPr>
            <w:tcW w:w="4678" w:type="dxa"/>
          </w:tcPr>
          <w:p w14:paraId="6E8BA4A4" w14:textId="6DF5922B" w:rsidR="009A50FB" w:rsidRPr="009E46A7" w:rsidRDefault="009A50FB" w:rsidP="009E46A7">
            <w:pPr>
              <w:pStyle w:val="Caption"/>
              <w:spacing w:before="120" w:after="120"/>
              <w:jc w:val="center"/>
              <w:rPr>
                <w:sz w:val="18"/>
                <w:szCs w:val="18"/>
              </w:rPr>
            </w:pPr>
            <w:r w:rsidRPr="009E46A7">
              <w:rPr>
                <w:sz w:val="18"/>
                <w:szCs w:val="18"/>
              </w:rPr>
              <w:t>Fig</w:t>
            </w:r>
            <w:r w:rsidR="002D2124" w:rsidRPr="009E46A7">
              <w:rPr>
                <w:sz w:val="18"/>
                <w:szCs w:val="18"/>
              </w:rPr>
              <w:t>.</w:t>
            </w:r>
            <w:r w:rsidRPr="009E46A7">
              <w:rPr>
                <w:sz w:val="18"/>
                <w:szCs w:val="18"/>
              </w:rPr>
              <w:t xml:space="preserve"> </w:t>
            </w:r>
            <w:r w:rsidR="00E62514" w:rsidRPr="009E46A7">
              <w:rPr>
                <w:sz w:val="18"/>
                <w:szCs w:val="18"/>
              </w:rPr>
              <w:t>18</w:t>
            </w:r>
            <w:r w:rsidR="009E46A7" w:rsidRPr="009E46A7">
              <w:rPr>
                <w:sz w:val="18"/>
                <w:szCs w:val="18"/>
              </w:rPr>
              <w:t>.</w:t>
            </w:r>
            <w:r w:rsidRPr="009E46A7">
              <w:rPr>
                <w:b w:val="0"/>
                <w:bCs w:val="0"/>
                <w:sz w:val="18"/>
                <w:szCs w:val="18"/>
              </w:rPr>
              <w:t xml:space="preserve"> DM5-32 buildings- zone III</w:t>
            </w:r>
          </w:p>
        </w:tc>
      </w:tr>
    </w:tbl>
    <w:p w14:paraId="4EFAD89F" w14:textId="77777777" w:rsidR="009E46A7" w:rsidRDefault="009E46A7" w:rsidP="009E46A7">
      <w:pPr>
        <w:pStyle w:val="BodyText"/>
        <w:ind w:right="-28" w:firstLine="360"/>
        <w:jc w:val="both"/>
        <w:rPr>
          <w:sz w:val="20"/>
          <w:szCs w:val="20"/>
        </w:rPr>
      </w:pPr>
    </w:p>
    <w:p w14:paraId="6067D754" w14:textId="60820F66" w:rsidR="00F42506" w:rsidRPr="009E46A7" w:rsidRDefault="002D2124" w:rsidP="008D6F27">
      <w:pPr>
        <w:pStyle w:val="BodyText"/>
        <w:ind w:right="-28"/>
        <w:jc w:val="both"/>
        <w:rPr>
          <w:sz w:val="20"/>
          <w:szCs w:val="20"/>
        </w:rPr>
      </w:pPr>
      <w:r w:rsidRPr="009E46A7">
        <w:rPr>
          <w:sz w:val="20"/>
          <w:szCs w:val="20"/>
        </w:rPr>
        <w:t xml:space="preserve">For zone III, FVD of 100 </w:t>
      </w:r>
      <w:proofErr w:type="spellStart"/>
      <w:r w:rsidRPr="009E46A7">
        <w:rPr>
          <w:sz w:val="20"/>
          <w:szCs w:val="20"/>
        </w:rPr>
        <w:t>kN</w:t>
      </w:r>
      <w:proofErr w:type="spellEnd"/>
      <w:r w:rsidRPr="009E46A7">
        <w:rPr>
          <w:sz w:val="20"/>
          <w:szCs w:val="20"/>
        </w:rPr>
        <w:t xml:space="preserve"> produces the most optimum result as the damped shear ratio is </w:t>
      </w:r>
      <w:r w:rsidR="008D6F27">
        <w:rPr>
          <w:sz w:val="20"/>
          <w:szCs w:val="20"/>
        </w:rPr>
        <w:t xml:space="preserve">of </w:t>
      </w:r>
      <w:r w:rsidRPr="009E46A7">
        <w:rPr>
          <w:sz w:val="20"/>
          <w:szCs w:val="20"/>
        </w:rPr>
        <w:t xml:space="preserve">the lowest </w:t>
      </w:r>
      <w:r w:rsidR="008D6F27">
        <w:rPr>
          <w:sz w:val="20"/>
          <w:szCs w:val="20"/>
        </w:rPr>
        <w:t xml:space="preserve">value </w:t>
      </w:r>
      <w:r w:rsidRPr="009E46A7">
        <w:rPr>
          <w:sz w:val="20"/>
          <w:szCs w:val="20"/>
        </w:rPr>
        <w:t xml:space="preserve">and reduction in base shear is </w:t>
      </w:r>
      <w:r w:rsidR="008D6F27">
        <w:rPr>
          <w:sz w:val="20"/>
          <w:szCs w:val="20"/>
        </w:rPr>
        <w:t>maximum</w:t>
      </w:r>
      <w:r w:rsidRPr="009E46A7">
        <w:rPr>
          <w:sz w:val="20"/>
          <w:szCs w:val="20"/>
        </w:rPr>
        <w:t xml:space="preserve">. FVD of 500 </w:t>
      </w:r>
      <w:proofErr w:type="spellStart"/>
      <w:r w:rsidRPr="009E46A7">
        <w:rPr>
          <w:sz w:val="20"/>
          <w:szCs w:val="20"/>
        </w:rPr>
        <w:t>kN</w:t>
      </w:r>
      <w:proofErr w:type="spellEnd"/>
      <w:r w:rsidRPr="009E46A7">
        <w:rPr>
          <w:sz w:val="20"/>
          <w:szCs w:val="20"/>
        </w:rPr>
        <w:t xml:space="preserve"> cannot be considered a solution as the damped base shear is higher than the conventional support. Only FVD of 100 and 200 </w:t>
      </w:r>
      <w:proofErr w:type="spellStart"/>
      <w:r w:rsidRPr="009E46A7">
        <w:rPr>
          <w:sz w:val="20"/>
          <w:szCs w:val="20"/>
        </w:rPr>
        <w:t>kN</w:t>
      </w:r>
      <w:proofErr w:type="spellEnd"/>
      <w:r w:rsidRPr="009E46A7">
        <w:rPr>
          <w:sz w:val="20"/>
          <w:szCs w:val="20"/>
        </w:rPr>
        <w:t xml:space="preserve"> are the suitable solution. FVD of 200 and 300 </w:t>
      </w:r>
      <w:proofErr w:type="spellStart"/>
      <w:r w:rsidRPr="009E46A7">
        <w:rPr>
          <w:sz w:val="20"/>
          <w:szCs w:val="20"/>
        </w:rPr>
        <w:t>kN</w:t>
      </w:r>
      <w:proofErr w:type="spellEnd"/>
      <w:r w:rsidRPr="009E46A7">
        <w:rPr>
          <w:sz w:val="20"/>
          <w:szCs w:val="20"/>
        </w:rPr>
        <w:t xml:space="preserve"> are the suitable solutions for DM5-32 buildings for all seismic zones whereas FVD of 300 </w:t>
      </w:r>
      <w:proofErr w:type="spellStart"/>
      <w:r w:rsidRPr="009E46A7">
        <w:rPr>
          <w:sz w:val="20"/>
          <w:szCs w:val="20"/>
        </w:rPr>
        <w:t>kN</w:t>
      </w:r>
      <w:proofErr w:type="spellEnd"/>
      <w:r w:rsidRPr="009E46A7">
        <w:rPr>
          <w:sz w:val="20"/>
          <w:szCs w:val="20"/>
        </w:rPr>
        <w:t xml:space="preserve"> does not reduce the base shear in considerable amount for DM15-32 buildings. Since the DM15 buildings are already very flexible even with fixed supports because of the large height.</w:t>
      </w:r>
    </w:p>
    <w:p w14:paraId="1D6506B6" w14:textId="77777777" w:rsidR="008D6F27" w:rsidRDefault="008D6F27" w:rsidP="008D6F27">
      <w:pPr>
        <w:pStyle w:val="BodyText"/>
        <w:ind w:right="-28"/>
        <w:jc w:val="both"/>
        <w:rPr>
          <w:sz w:val="20"/>
          <w:szCs w:val="20"/>
        </w:rPr>
      </w:pPr>
    </w:p>
    <w:p w14:paraId="1E700868" w14:textId="7895943E" w:rsidR="002D2124" w:rsidRPr="009E46A7" w:rsidRDefault="002D2124" w:rsidP="008D6F27">
      <w:pPr>
        <w:pStyle w:val="BodyText"/>
        <w:ind w:right="-28"/>
        <w:jc w:val="both"/>
        <w:rPr>
          <w:sz w:val="20"/>
          <w:szCs w:val="20"/>
        </w:rPr>
      </w:pPr>
      <w:r w:rsidRPr="009E46A7">
        <w:rPr>
          <w:sz w:val="20"/>
          <w:szCs w:val="20"/>
        </w:rPr>
        <w:t xml:space="preserve">Addition of FVDS of higher capacity makes the structure stiffer and hence results in less reduction in base shear and higher </w:t>
      </w:r>
      <w:r w:rsidR="00E62514" w:rsidRPr="009E46A7">
        <w:rPr>
          <w:sz w:val="20"/>
          <w:szCs w:val="20"/>
        </w:rPr>
        <w:t>damped shear</w:t>
      </w:r>
      <w:r w:rsidRPr="009E46A7">
        <w:rPr>
          <w:sz w:val="20"/>
          <w:szCs w:val="20"/>
        </w:rPr>
        <w:t xml:space="preserve"> ratio. </w:t>
      </w:r>
    </w:p>
    <w:p w14:paraId="0D642C9E" w14:textId="77777777" w:rsidR="008D6F27" w:rsidRDefault="008D6F27" w:rsidP="008D6F27">
      <w:pPr>
        <w:pStyle w:val="BodyText"/>
        <w:ind w:right="-28"/>
        <w:jc w:val="both"/>
        <w:rPr>
          <w:sz w:val="20"/>
          <w:szCs w:val="20"/>
        </w:rPr>
      </w:pPr>
    </w:p>
    <w:p w14:paraId="11AFB8C6" w14:textId="47BF3514" w:rsidR="002D2124" w:rsidRPr="009E46A7" w:rsidRDefault="002D2124" w:rsidP="008D6F27">
      <w:pPr>
        <w:pStyle w:val="BodyText"/>
        <w:ind w:right="-28"/>
        <w:jc w:val="both"/>
        <w:rPr>
          <w:sz w:val="20"/>
          <w:szCs w:val="20"/>
        </w:rPr>
      </w:pPr>
      <w:r w:rsidRPr="009E46A7">
        <w:rPr>
          <w:sz w:val="20"/>
          <w:szCs w:val="20"/>
        </w:rPr>
        <w:t>The building models of plan 16 x 16 m</w:t>
      </w:r>
      <w:r w:rsidR="00E62514" w:rsidRPr="009E46A7">
        <w:rPr>
          <w:sz w:val="20"/>
          <w:szCs w:val="20"/>
        </w:rPr>
        <w:t>,</w:t>
      </w:r>
      <w:r w:rsidRPr="009E46A7">
        <w:rPr>
          <w:sz w:val="20"/>
          <w:szCs w:val="20"/>
        </w:rPr>
        <w:t xml:space="preserve"> CM5-16 and CM15-16 have been </w:t>
      </w:r>
      <w:proofErr w:type="spellStart"/>
      <w:r w:rsidRPr="009E46A7">
        <w:rPr>
          <w:sz w:val="20"/>
          <w:szCs w:val="20"/>
        </w:rPr>
        <w:t>analysed</w:t>
      </w:r>
      <w:proofErr w:type="spellEnd"/>
      <w:r w:rsidRPr="009E46A7">
        <w:rPr>
          <w:sz w:val="20"/>
          <w:szCs w:val="20"/>
        </w:rPr>
        <w:t xml:space="preserve"> with different FVD capacity and the damped shear ratio has been studied for zone V (Figure 1</w:t>
      </w:r>
      <w:r w:rsidR="00E62514" w:rsidRPr="009E46A7">
        <w:rPr>
          <w:sz w:val="20"/>
          <w:szCs w:val="20"/>
        </w:rPr>
        <w:t>9</w:t>
      </w:r>
      <w:r w:rsidRPr="009E46A7">
        <w:rPr>
          <w:sz w:val="20"/>
          <w:szCs w:val="20"/>
        </w:rPr>
        <w:t xml:space="preserve"> and Figure </w:t>
      </w:r>
      <w:r w:rsidR="00E62514" w:rsidRPr="009E46A7">
        <w:rPr>
          <w:sz w:val="20"/>
          <w:szCs w:val="20"/>
        </w:rPr>
        <w:t>20</w:t>
      </w:r>
      <w:r w:rsidRPr="009E46A7">
        <w:rPr>
          <w:sz w:val="20"/>
          <w:szCs w:val="20"/>
        </w:rPr>
        <w:t>).</w:t>
      </w:r>
    </w:p>
    <w:tbl>
      <w:tblPr>
        <w:tblW w:w="9783" w:type="dxa"/>
        <w:jc w:val="center"/>
        <w:tblLayout w:type="fixed"/>
        <w:tblLook w:val="04A0" w:firstRow="1" w:lastRow="0" w:firstColumn="1" w:lastColumn="0" w:noHBand="0" w:noVBand="1"/>
      </w:tblPr>
      <w:tblGrid>
        <w:gridCol w:w="5103"/>
        <w:gridCol w:w="4680"/>
      </w:tblGrid>
      <w:tr w:rsidR="002D2124" w14:paraId="684CBEEE" w14:textId="1D53D31E" w:rsidTr="009E46A7">
        <w:trPr>
          <w:jc w:val="center"/>
        </w:trPr>
        <w:tc>
          <w:tcPr>
            <w:tcW w:w="5103" w:type="dxa"/>
            <w:shd w:val="clear" w:color="auto" w:fill="auto"/>
            <w:vAlign w:val="center"/>
          </w:tcPr>
          <w:p w14:paraId="42C70662" w14:textId="7F2D903C" w:rsidR="002D2124" w:rsidRDefault="002D2124" w:rsidP="00E62514">
            <w:pPr>
              <w:pStyle w:val="MainText"/>
              <w:ind w:right="28" w:firstLine="0"/>
              <w:jc w:val="right"/>
            </w:pPr>
            <w:r>
              <w:rPr>
                <w:noProof/>
              </w:rPr>
              <w:lastRenderedPageBreak/>
              <w:drawing>
                <wp:inline distT="0" distB="0" distL="0" distR="0" wp14:anchorId="36FD2F38" wp14:editId="77DE7D39">
                  <wp:extent cx="2695575" cy="1591838"/>
                  <wp:effectExtent l="0" t="0" r="0" b="8890"/>
                  <wp:docPr id="1135107884"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16004" cy="1603902"/>
                          </a:xfrm>
                          <a:prstGeom prst="rect">
                            <a:avLst/>
                          </a:prstGeom>
                          <a:noFill/>
                        </pic:spPr>
                      </pic:pic>
                    </a:graphicData>
                  </a:graphic>
                </wp:inline>
              </w:drawing>
            </w:r>
          </w:p>
        </w:tc>
        <w:tc>
          <w:tcPr>
            <w:tcW w:w="4680" w:type="dxa"/>
            <w:vAlign w:val="center"/>
          </w:tcPr>
          <w:p w14:paraId="35E27259" w14:textId="54E576F1" w:rsidR="002D2124" w:rsidRDefault="00B05549" w:rsidP="002D2124">
            <w:pPr>
              <w:pStyle w:val="MainText"/>
              <w:ind w:right="170" w:firstLine="0"/>
              <w:jc w:val="center"/>
              <w:rPr>
                <w:noProof/>
              </w:rPr>
            </w:pPr>
            <w:r>
              <w:pict w14:anchorId="7026F897">
                <v:shape id="_x0000_i1032" type="#_x0000_t75" style="width:3in;height:127.8pt;mso-position-horizontal-relative:char;mso-position-vertical-relative:line">
                  <v:imagedata r:id="rId29" o:title=""/>
                </v:shape>
              </w:pict>
            </w:r>
          </w:p>
        </w:tc>
      </w:tr>
      <w:tr w:rsidR="002D2124" w14:paraId="034F5EAB" w14:textId="57E1C111" w:rsidTr="009E46A7">
        <w:trPr>
          <w:trHeight w:val="322"/>
          <w:jc w:val="center"/>
        </w:trPr>
        <w:tc>
          <w:tcPr>
            <w:tcW w:w="5103" w:type="dxa"/>
            <w:shd w:val="clear" w:color="auto" w:fill="auto"/>
            <w:vAlign w:val="center"/>
          </w:tcPr>
          <w:p w14:paraId="6345AECA" w14:textId="7700F855" w:rsidR="002D2124" w:rsidRPr="009E46A7" w:rsidRDefault="002D2124" w:rsidP="009E46A7">
            <w:pPr>
              <w:pStyle w:val="Caption"/>
              <w:spacing w:before="120" w:after="120"/>
              <w:ind w:left="176"/>
              <w:jc w:val="center"/>
              <w:rPr>
                <w:b w:val="0"/>
                <w:bCs w:val="0"/>
                <w:sz w:val="18"/>
                <w:szCs w:val="18"/>
              </w:rPr>
            </w:pPr>
            <w:bookmarkStart w:id="8" w:name="_Ref168246826"/>
            <w:r w:rsidRPr="009E46A7">
              <w:rPr>
                <w:sz w:val="18"/>
                <w:szCs w:val="18"/>
              </w:rPr>
              <w:t xml:space="preserve">Fig. </w:t>
            </w:r>
            <w:bookmarkEnd w:id="8"/>
            <w:r w:rsidR="00E62514" w:rsidRPr="009E46A7">
              <w:rPr>
                <w:sz w:val="18"/>
                <w:szCs w:val="18"/>
              </w:rPr>
              <w:t>19</w:t>
            </w:r>
            <w:r w:rsidR="009E46A7">
              <w:rPr>
                <w:sz w:val="18"/>
                <w:szCs w:val="18"/>
              </w:rPr>
              <w:t>.</w:t>
            </w:r>
            <w:r w:rsidRPr="009E46A7">
              <w:rPr>
                <w:b w:val="0"/>
                <w:bCs w:val="0"/>
                <w:sz w:val="18"/>
                <w:szCs w:val="18"/>
              </w:rPr>
              <w:t xml:space="preserve"> DM5-16 building-zone V</w:t>
            </w:r>
          </w:p>
        </w:tc>
        <w:tc>
          <w:tcPr>
            <w:tcW w:w="4680" w:type="dxa"/>
            <w:vAlign w:val="center"/>
          </w:tcPr>
          <w:p w14:paraId="61134A8F" w14:textId="7B43C964" w:rsidR="002D2124" w:rsidRPr="009E46A7" w:rsidRDefault="002D2124" w:rsidP="009E46A7">
            <w:pPr>
              <w:pStyle w:val="Caption"/>
              <w:spacing w:before="120" w:after="120"/>
              <w:ind w:left="174"/>
              <w:jc w:val="center"/>
              <w:rPr>
                <w:b w:val="0"/>
                <w:bCs w:val="0"/>
                <w:sz w:val="18"/>
                <w:szCs w:val="18"/>
              </w:rPr>
            </w:pPr>
            <w:bookmarkStart w:id="9" w:name="_Ref168247076"/>
            <w:r w:rsidRPr="009E46A7">
              <w:rPr>
                <w:sz w:val="18"/>
                <w:szCs w:val="18"/>
              </w:rPr>
              <w:t xml:space="preserve">Fig. </w:t>
            </w:r>
            <w:bookmarkEnd w:id="9"/>
            <w:r w:rsidR="00E62514" w:rsidRPr="009E46A7">
              <w:rPr>
                <w:sz w:val="18"/>
                <w:szCs w:val="18"/>
              </w:rPr>
              <w:t>20</w:t>
            </w:r>
            <w:r w:rsidR="009E46A7">
              <w:rPr>
                <w:sz w:val="18"/>
                <w:szCs w:val="18"/>
              </w:rPr>
              <w:t>.</w:t>
            </w:r>
            <w:r w:rsidR="00E62514" w:rsidRPr="009E46A7">
              <w:rPr>
                <w:b w:val="0"/>
                <w:bCs w:val="0"/>
                <w:sz w:val="18"/>
                <w:szCs w:val="18"/>
              </w:rPr>
              <w:t xml:space="preserve"> </w:t>
            </w:r>
            <w:r w:rsidRPr="009E46A7">
              <w:rPr>
                <w:b w:val="0"/>
                <w:bCs w:val="0"/>
                <w:sz w:val="18"/>
                <w:szCs w:val="18"/>
              </w:rPr>
              <w:t>DM15-16 building-zone V</w:t>
            </w:r>
          </w:p>
        </w:tc>
      </w:tr>
    </w:tbl>
    <w:p w14:paraId="27C82612" w14:textId="77777777" w:rsidR="008D6F27" w:rsidRDefault="008D6F27" w:rsidP="008D6F27">
      <w:pPr>
        <w:pStyle w:val="BodyText"/>
        <w:ind w:right="-28"/>
        <w:jc w:val="both"/>
        <w:rPr>
          <w:sz w:val="20"/>
          <w:szCs w:val="20"/>
        </w:rPr>
      </w:pPr>
    </w:p>
    <w:p w14:paraId="58E5D503" w14:textId="6482D287" w:rsidR="002D2124" w:rsidRPr="009E46A7" w:rsidRDefault="002D2124" w:rsidP="008D6F27">
      <w:pPr>
        <w:pStyle w:val="BodyText"/>
        <w:ind w:right="-28"/>
        <w:jc w:val="both"/>
        <w:rPr>
          <w:sz w:val="20"/>
          <w:szCs w:val="20"/>
        </w:rPr>
      </w:pPr>
      <w:r w:rsidRPr="009E46A7">
        <w:rPr>
          <w:sz w:val="20"/>
          <w:szCs w:val="20"/>
        </w:rPr>
        <w:t xml:space="preserve">The damped shear ratio varies from 62 to 76% for DM5 building and 71 to 83% for DM15 building. The higher capacity of FVD results in larger reduction in base shear and lesser damped shear ratio for both the buildings. FVD of capacity 300 </w:t>
      </w:r>
      <w:proofErr w:type="spellStart"/>
      <w:r w:rsidR="000A4B25">
        <w:rPr>
          <w:sz w:val="20"/>
          <w:szCs w:val="20"/>
        </w:rPr>
        <w:t>kN</w:t>
      </w:r>
      <w:proofErr w:type="spellEnd"/>
      <w:r w:rsidR="000A4B25">
        <w:rPr>
          <w:sz w:val="20"/>
          <w:szCs w:val="20"/>
        </w:rPr>
        <w:t xml:space="preserve"> </w:t>
      </w:r>
      <w:r w:rsidRPr="009E46A7">
        <w:rPr>
          <w:sz w:val="20"/>
          <w:szCs w:val="20"/>
        </w:rPr>
        <w:t xml:space="preserve">and 400 </w:t>
      </w:r>
      <w:proofErr w:type="spellStart"/>
      <w:r w:rsidRPr="009E46A7">
        <w:rPr>
          <w:sz w:val="20"/>
          <w:szCs w:val="20"/>
        </w:rPr>
        <w:t>kN</w:t>
      </w:r>
      <w:proofErr w:type="spellEnd"/>
      <w:r w:rsidRPr="009E46A7">
        <w:rPr>
          <w:sz w:val="20"/>
          <w:szCs w:val="20"/>
        </w:rPr>
        <w:t xml:space="preserve"> help in </w:t>
      </w:r>
      <w:r w:rsidR="00E62514" w:rsidRPr="009E46A7">
        <w:rPr>
          <w:sz w:val="20"/>
          <w:szCs w:val="20"/>
        </w:rPr>
        <w:t xml:space="preserve">more </w:t>
      </w:r>
      <w:r w:rsidRPr="009E46A7">
        <w:rPr>
          <w:sz w:val="20"/>
          <w:szCs w:val="20"/>
        </w:rPr>
        <w:t xml:space="preserve">reduction in base shear than 100 </w:t>
      </w:r>
      <w:proofErr w:type="spellStart"/>
      <w:r w:rsidRPr="009E46A7">
        <w:rPr>
          <w:sz w:val="20"/>
          <w:szCs w:val="20"/>
        </w:rPr>
        <w:t>kN</w:t>
      </w:r>
      <w:proofErr w:type="spellEnd"/>
      <w:r w:rsidRPr="009E46A7">
        <w:rPr>
          <w:sz w:val="20"/>
          <w:szCs w:val="20"/>
        </w:rPr>
        <w:t xml:space="preserve">, 200 </w:t>
      </w:r>
      <w:proofErr w:type="spellStart"/>
      <w:r w:rsidRPr="009E46A7">
        <w:rPr>
          <w:sz w:val="20"/>
          <w:szCs w:val="20"/>
        </w:rPr>
        <w:t>kN</w:t>
      </w:r>
      <w:proofErr w:type="spellEnd"/>
      <w:r w:rsidRPr="009E46A7">
        <w:rPr>
          <w:sz w:val="20"/>
          <w:szCs w:val="20"/>
        </w:rPr>
        <w:t xml:space="preserve"> and 500 </w:t>
      </w:r>
      <w:proofErr w:type="spellStart"/>
      <w:r w:rsidRPr="009E46A7">
        <w:rPr>
          <w:sz w:val="20"/>
          <w:szCs w:val="20"/>
        </w:rPr>
        <w:t>kN</w:t>
      </w:r>
      <w:proofErr w:type="spellEnd"/>
      <w:r w:rsidRPr="009E46A7">
        <w:rPr>
          <w:sz w:val="20"/>
          <w:szCs w:val="20"/>
        </w:rPr>
        <w:t xml:space="preserve"> FVDs. From the study of damped base shear for DM5 building with different seismic zones and </w:t>
      </w:r>
      <w:r w:rsidR="00E62514" w:rsidRPr="009E46A7">
        <w:rPr>
          <w:sz w:val="20"/>
          <w:szCs w:val="20"/>
        </w:rPr>
        <w:t>aspect ratio</w:t>
      </w:r>
      <w:r w:rsidRPr="009E46A7">
        <w:rPr>
          <w:sz w:val="20"/>
          <w:szCs w:val="20"/>
        </w:rPr>
        <w:t xml:space="preserve">, it has been observed that the damped shear ratio varies between 62 to 77%. For DM15 building the ratio is in the range of 70 to 85% using FVD of 100 </w:t>
      </w:r>
      <w:proofErr w:type="spellStart"/>
      <w:r w:rsidRPr="009E46A7">
        <w:rPr>
          <w:sz w:val="20"/>
          <w:szCs w:val="20"/>
        </w:rPr>
        <w:t>kN</w:t>
      </w:r>
      <w:proofErr w:type="spellEnd"/>
      <w:r w:rsidRPr="009E46A7">
        <w:rPr>
          <w:sz w:val="20"/>
          <w:szCs w:val="20"/>
        </w:rPr>
        <w:t xml:space="preserve"> to 400 </w:t>
      </w:r>
      <w:proofErr w:type="spellStart"/>
      <w:r w:rsidRPr="009E46A7">
        <w:rPr>
          <w:sz w:val="20"/>
          <w:szCs w:val="20"/>
        </w:rPr>
        <w:t>kN.</w:t>
      </w:r>
      <w:proofErr w:type="spellEnd"/>
    </w:p>
    <w:p w14:paraId="139E47E3" w14:textId="77777777" w:rsidR="008D6F27" w:rsidRDefault="008D6F27" w:rsidP="008D6F27">
      <w:pPr>
        <w:pStyle w:val="BodyText"/>
        <w:ind w:right="-28"/>
        <w:jc w:val="both"/>
        <w:rPr>
          <w:sz w:val="20"/>
          <w:szCs w:val="20"/>
        </w:rPr>
      </w:pPr>
    </w:p>
    <w:p w14:paraId="200D452A" w14:textId="2A0AAF78" w:rsidR="002D2124" w:rsidRDefault="002D2124" w:rsidP="008D6F27">
      <w:pPr>
        <w:pStyle w:val="BodyText"/>
        <w:ind w:right="-28"/>
        <w:jc w:val="both"/>
        <w:rPr>
          <w:sz w:val="20"/>
          <w:szCs w:val="20"/>
        </w:rPr>
      </w:pPr>
      <w:r w:rsidRPr="009E46A7">
        <w:rPr>
          <w:sz w:val="20"/>
          <w:szCs w:val="20"/>
        </w:rPr>
        <w:t xml:space="preserve">For G+5 buildings, the base shear has been </w:t>
      </w:r>
      <w:proofErr w:type="spellStart"/>
      <w:r w:rsidRPr="009E46A7">
        <w:rPr>
          <w:sz w:val="20"/>
          <w:szCs w:val="20"/>
        </w:rPr>
        <w:t>analysed</w:t>
      </w:r>
      <w:proofErr w:type="spellEnd"/>
      <w:r w:rsidRPr="009E46A7">
        <w:rPr>
          <w:sz w:val="20"/>
          <w:szCs w:val="20"/>
        </w:rPr>
        <w:t xml:space="preserve"> considering different support conditions, fixed / isolated / damped and the values are compared in Fig</w:t>
      </w:r>
      <w:r w:rsidR="008D6F27">
        <w:rPr>
          <w:sz w:val="20"/>
          <w:szCs w:val="20"/>
        </w:rPr>
        <w:t>.</w:t>
      </w:r>
      <w:r w:rsidRPr="009E46A7">
        <w:rPr>
          <w:sz w:val="20"/>
          <w:szCs w:val="20"/>
        </w:rPr>
        <w:t xml:space="preserve"> </w:t>
      </w:r>
      <w:r w:rsidR="00E62514" w:rsidRPr="009E46A7">
        <w:rPr>
          <w:sz w:val="20"/>
          <w:szCs w:val="20"/>
        </w:rPr>
        <w:t>21</w:t>
      </w:r>
      <w:r w:rsidRPr="009E46A7">
        <w:rPr>
          <w:sz w:val="20"/>
          <w:szCs w:val="20"/>
        </w:rPr>
        <w:t xml:space="preserve">. Values have been considered for seismic zone V and FVD of 300 </w:t>
      </w:r>
      <w:proofErr w:type="spellStart"/>
      <w:r w:rsidRPr="009E46A7">
        <w:rPr>
          <w:sz w:val="20"/>
          <w:szCs w:val="20"/>
        </w:rPr>
        <w:t>kN</w:t>
      </w:r>
      <w:proofErr w:type="spellEnd"/>
      <w:r w:rsidRPr="009E46A7">
        <w:rPr>
          <w:sz w:val="20"/>
          <w:szCs w:val="20"/>
        </w:rPr>
        <w:t xml:space="preserve"> capacity. The base shear for different conditions, isolation, damping and fixed supports are shown in Fig</w:t>
      </w:r>
      <w:r w:rsidR="00E62514" w:rsidRPr="009E46A7">
        <w:rPr>
          <w:sz w:val="20"/>
          <w:szCs w:val="20"/>
        </w:rPr>
        <w:t>.</w:t>
      </w:r>
      <w:r w:rsidRPr="009E46A7">
        <w:rPr>
          <w:sz w:val="20"/>
          <w:szCs w:val="20"/>
        </w:rPr>
        <w:t xml:space="preserve"> 2</w:t>
      </w:r>
      <w:r w:rsidR="00E62514" w:rsidRPr="009E46A7">
        <w:rPr>
          <w:sz w:val="20"/>
          <w:szCs w:val="20"/>
        </w:rPr>
        <w:t>2</w:t>
      </w:r>
      <w:r w:rsidRPr="009E46A7">
        <w:rPr>
          <w:sz w:val="20"/>
          <w:szCs w:val="20"/>
        </w:rPr>
        <w:t>.</w:t>
      </w:r>
    </w:p>
    <w:p w14:paraId="665FAA2F" w14:textId="77777777" w:rsidR="009E46A7" w:rsidRPr="009E46A7" w:rsidRDefault="009E46A7" w:rsidP="009E46A7">
      <w:pPr>
        <w:pStyle w:val="BodyText"/>
        <w:ind w:right="-28" w:firstLine="357"/>
        <w:jc w:val="both"/>
        <w:rPr>
          <w:sz w:val="20"/>
          <w:szCs w:val="20"/>
        </w:rPr>
      </w:pPr>
    </w:p>
    <w:tbl>
      <w:tblPr>
        <w:tblW w:w="9781" w:type="dxa"/>
        <w:jc w:val="center"/>
        <w:tblLook w:val="04A0" w:firstRow="1" w:lastRow="0" w:firstColumn="1" w:lastColumn="0" w:noHBand="0" w:noVBand="1"/>
      </w:tblPr>
      <w:tblGrid>
        <w:gridCol w:w="5171"/>
        <w:gridCol w:w="4610"/>
      </w:tblGrid>
      <w:tr w:rsidR="002D2124" w14:paraId="5A5B6EC0" w14:textId="5889BCD0" w:rsidTr="009E46A7">
        <w:trPr>
          <w:jc w:val="center"/>
        </w:trPr>
        <w:tc>
          <w:tcPr>
            <w:tcW w:w="5171" w:type="dxa"/>
            <w:shd w:val="clear" w:color="auto" w:fill="auto"/>
            <w:vAlign w:val="center"/>
          </w:tcPr>
          <w:p w14:paraId="48A0C2BB" w14:textId="77F475CC" w:rsidR="002D2124" w:rsidRDefault="002D2124" w:rsidP="002D2124">
            <w:pPr>
              <w:pStyle w:val="MainText"/>
              <w:ind w:left="8" w:firstLine="0"/>
              <w:jc w:val="center"/>
            </w:pPr>
            <w:r>
              <w:rPr>
                <w:noProof/>
              </w:rPr>
              <w:drawing>
                <wp:inline distT="0" distB="0" distL="0" distR="0" wp14:anchorId="2A92B86C" wp14:editId="60B0329F">
                  <wp:extent cx="2779059" cy="1668780"/>
                  <wp:effectExtent l="0" t="0" r="2540" b="7620"/>
                  <wp:docPr id="474103643"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93931" cy="1677710"/>
                          </a:xfrm>
                          <a:prstGeom prst="rect">
                            <a:avLst/>
                          </a:prstGeom>
                          <a:noFill/>
                        </pic:spPr>
                      </pic:pic>
                    </a:graphicData>
                  </a:graphic>
                </wp:inline>
              </w:drawing>
            </w:r>
          </w:p>
        </w:tc>
        <w:tc>
          <w:tcPr>
            <w:tcW w:w="4610" w:type="dxa"/>
          </w:tcPr>
          <w:p w14:paraId="4846EE7C" w14:textId="570D5D66" w:rsidR="002D2124" w:rsidRDefault="00B05549" w:rsidP="002D2124">
            <w:pPr>
              <w:pStyle w:val="MainText"/>
              <w:ind w:left="8" w:firstLine="0"/>
              <w:jc w:val="center"/>
              <w:rPr>
                <w:noProof/>
              </w:rPr>
            </w:pPr>
            <w:r>
              <w:pict w14:anchorId="5D890ACC">
                <v:shape id="_x0000_i1033" type="#_x0000_t75" style="width:207.6pt;height:124.8pt;mso-position-horizontal-relative:char;mso-position-vertical-relative:line">
                  <v:imagedata r:id="rId31" o:title=""/>
                </v:shape>
              </w:pict>
            </w:r>
          </w:p>
        </w:tc>
      </w:tr>
      <w:tr w:rsidR="002D2124" w14:paraId="2E9308B9" w14:textId="7AF0EC47" w:rsidTr="009E46A7">
        <w:trPr>
          <w:trHeight w:val="349"/>
          <w:jc w:val="center"/>
        </w:trPr>
        <w:tc>
          <w:tcPr>
            <w:tcW w:w="5171" w:type="dxa"/>
            <w:shd w:val="clear" w:color="auto" w:fill="auto"/>
            <w:vAlign w:val="center"/>
          </w:tcPr>
          <w:p w14:paraId="00B4AE65" w14:textId="160EBE83" w:rsidR="002D2124" w:rsidRPr="009E46A7" w:rsidRDefault="002D2124" w:rsidP="009E46A7">
            <w:pPr>
              <w:pStyle w:val="Caption"/>
              <w:spacing w:before="120" w:after="120"/>
              <w:jc w:val="center"/>
              <w:rPr>
                <w:b w:val="0"/>
                <w:bCs w:val="0"/>
                <w:sz w:val="18"/>
                <w:szCs w:val="18"/>
              </w:rPr>
            </w:pPr>
            <w:bookmarkStart w:id="10" w:name="_Ref168251096"/>
            <w:r w:rsidRPr="009E46A7">
              <w:rPr>
                <w:sz w:val="18"/>
                <w:szCs w:val="18"/>
              </w:rPr>
              <w:t>Fig</w:t>
            </w:r>
            <w:r w:rsidR="00255936" w:rsidRPr="009E46A7">
              <w:rPr>
                <w:sz w:val="18"/>
                <w:szCs w:val="18"/>
              </w:rPr>
              <w:t>.</w:t>
            </w:r>
            <w:r w:rsidRPr="009E46A7">
              <w:rPr>
                <w:sz w:val="18"/>
                <w:szCs w:val="18"/>
              </w:rPr>
              <w:t xml:space="preserve"> </w:t>
            </w:r>
            <w:bookmarkEnd w:id="10"/>
            <w:r w:rsidR="00E62514" w:rsidRPr="009E46A7">
              <w:rPr>
                <w:sz w:val="18"/>
                <w:szCs w:val="18"/>
              </w:rPr>
              <w:t>21</w:t>
            </w:r>
            <w:r w:rsidR="009E46A7">
              <w:rPr>
                <w:sz w:val="18"/>
                <w:szCs w:val="18"/>
              </w:rPr>
              <w:t>.</w:t>
            </w:r>
            <w:r w:rsidR="00E62514" w:rsidRPr="009E46A7">
              <w:rPr>
                <w:b w:val="0"/>
                <w:bCs w:val="0"/>
                <w:sz w:val="18"/>
                <w:szCs w:val="18"/>
              </w:rPr>
              <w:t xml:space="preserve"> </w:t>
            </w:r>
            <w:r w:rsidRPr="009E46A7">
              <w:rPr>
                <w:b w:val="0"/>
                <w:bCs w:val="0"/>
                <w:sz w:val="18"/>
                <w:szCs w:val="18"/>
              </w:rPr>
              <w:t>Base shear for-zone V</w:t>
            </w:r>
          </w:p>
        </w:tc>
        <w:tc>
          <w:tcPr>
            <w:tcW w:w="4610" w:type="dxa"/>
          </w:tcPr>
          <w:p w14:paraId="4D6080A4" w14:textId="4EAF6A47" w:rsidR="002D2124" w:rsidRPr="009E46A7" w:rsidRDefault="002D2124" w:rsidP="009E46A7">
            <w:pPr>
              <w:pStyle w:val="Caption"/>
              <w:spacing w:before="120" w:after="120"/>
              <w:jc w:val="center"/>
              <w:rPr>
                <w:b w:val="0"/>
                <w:bCs w:val="0"/>
                <w:sz w:val="18"/>
                <w:szCs w:val="18"/>
              </w:rPr>
            </w:pPr>
            <w:bookmarkStart w:id="11" w:name="_Ref168253656"/>
            <w:r w:rsidRPr="009E46A7">
              <w:rPr>
                <w:sz w:val="18"/>
                <w:szCs w:val="18"/>
              </w:rPr>
              <w:t>Fi</w:t>
            </w:r>
            <w:r w:rsidR="00255936" w:rsidRPr="009E46A7">
              <w:rPr>
                <w:sz w:val="18"/>
                <w:szCs w:val="18"/>
              </w:rPr>
              <w:t>g.</w:t>
            </w:r>
            <w:r w:rsidRPr="009E46A7">
              <w:rPr>
                <w:sz w:val="18"/>
                <w:szCs w:val="18"/>
              </w:rPr>
              <w:t xml:space="preserve"> </w:t>
            </w:r>
            <w:bookmarkEnd w:id="11"/>
            <w:r w:rsidR="00E62514" w:rsidRPr="009E46A7">
              <w:rPr>
                <w:sz w:val="18"/>
                <w:szCs w:val="18"/>
              </w:rPr>
              <w:t>22</w:t>
            </w:r>
            <w:r w:rsidR="009E46A7">
              <w:rPr>
                <w:sz w:val="18"/>
                <w:szCs w:val="18"/>
              </w:rPr>
              <w:t>.</w:t>
            </w:r>
            <w:r w:rsidRPr="009E46A7">
              <w:rPr>
                <w:b w:val="0"/>
                <w:bCs w:val="0"/>
                <w:sz w:val="18"/>
                <w:szCs w:val="18"/>
              </w:rPr>
              <w:t xml:space="preserve"> Base shear for-zone V</w:t>
            </w:r>
          </w:p>
        </w:tc>
      </w:tr>
    </w:tbl>
    <w:p w14:paraId="6B189ED8" w14:textId="77777777" w:rsidR="002D2124" w:rsidRDefault="002D2124" w:rsidP="002D2124">
      <w:pPr>
        <w:pStyle w:val="BodyText"/>
        <w:spacing w:before="235"/>
        <w:ind w:left="608" w:right="213" w:firstLine="360"/>
      </w:pPr>
    </w:p>
    <w:tbl>
      <w:tblPr>
        <w:tblW w:w="0" w:type="auto"/>
        <w:jc w:val="center"/>
        <w:tblLook w:val="04A0" w:firstRow="1" w:lastRow="0" w:firstColumn="1" w:lastColumn="0" w:noHBand="0" w:noVBand="1"/>
      </w:tblPr>
      <w:tblGrid>
        <w:gridCol w:w="5239"/>
      </w:tblGrid>
      <w:tr w:rsidR="002D2124" w14:paraId="6EE42713" w14:textId="77777777" w:rsidTr="002D2124">
        <w:trPr>
          <w:jc w:val="center"/>
        </w:trPr>
        <w:tc>
          <w:tcPr>
            <w:tcW w:w="5066" w:type="dxa"/>
            <w:shd w:val="clear" w:color="auto" w:fill="auto"/>
          </w:tcPr>
          <w:p w14:paraId="6ED4A5A9" w14:textId="596B1F31" w:rsidR="002D2124" w:rsidRDefault="002D2124" w:rsidP="00F341FC">
            <w:pPr>
              <w:pStyle w:val="MainText"/>
              <w:tabs>
                <w:tab w:val="left" w:pos="90"/>
              </w:tabs>
              <w:ind w:firstLine="0"/>
            </w:pPr>
            <w:r>
              <w:rPr>
                <w:noProof/>
              </w:rPr>
              <w:drawing>
                <wp:inline distT="0" distB="0" distL="0" distR="0" wp14:anchorId="151550A2" wp14:editId="42F6B2B0">
                  <wp:extent cx="3189605" cy="1959610"/>
                  <wp:effectExtent l="0" t="0" r="0" b="2540"/>
                  <wp:docPr id="439249918"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189605" cy="1959610"/>
                          </a:xfrm>
                          <a:prstGeom prst="rect">
                            <a:avLst/>
                          </a:prstGeom>
                          <a:noFill/>
                        </pic:spPr>
                      </pic:pic>
                    </a:graphicData>
                  </a:graphic>
                </wp:inline>
              </w:drawing>
            </w:r>
          </w:p>
        </w:tc>
      </w:tr>
      <w:tr w:rsidR="002D2124" w14:paraId="607E4507" w14:textId="77777777" w:rsidTr="00255936">
        <w:trPr>
          <w:trHeight w:val="379"/>
          <w:jc w:val="center"/>
        </w:trPr>
        <w:tc>
          <w:tcPr>
            <w:tcW w:w="5066" w:type="dxa"/>
            <w:shd w:val="clear" w:color="auto" w:fill="auto"/>
          </w:tcPr>
          <w:p w14:paraId="41BBE649" w14:textId="36B18644" w:rsidR="002D2124" w:rsidRPr="00255936" w:rsidRDefault="002D2124" w:rsidP="009E46A7">
            <w:pPr>
              <w:pStyle w:val="MainText"/>
              <w:tabs>
                <w:tab w:val="left" w:pos="90"/>
              </w:tabs>
              <w:spacing w:before="120" w:after="120" w:line="240" w:lineRule="auto"/>
              <w:ind w:firstLine="0"/>
              <w:jc w:val="center"/>
              <w:rPr>
                <w:sz w:val="22"/>
                <w:szCs w:val="28"/>
              </w:rPr>
            </w:pPr>
            <w:r w:rsidRPr="009E46A7">
              <w:rPr>
                <w:b/>
                <w:bCs/>
                <w:sz w:val="18"/>
                <w:szCs w:val="22"/>
              </w:rPr>
              <w:t>Fig</w:t>
            </w:r>
            <w:r w:rsidR="00255936" w:rsidRPr="009E46A7">
              <w:rPr>
                <w:b/>
                <w:bCs/>
                <w:sz w:val="18"/>
                <w:szCs w:val="22"/>
              </w:rPr>
              <w:t>.</w:t>
            </w:r>
            <w:r w:rsidRPr="009E46A7">
              <w:rPr>
                <w:b/>
                <w:bCs/>
                <w:sz w:val="18"/>
                <w:szCs w:val="22"/>
              </w:rPr>
              <w:t xml:space="preserve"> </w:t>
            </w:r>
            <w:r w:rsidR="00E62514" w:rsidRPr="009E46A7">
              <w:rPr>
                <w:b/>
                <w:bCs/>
                <w:sz w:val="18"/>
                <w:szCs w:val="22"/>
              </w:rPr>
              <w:t>23</w:t>
            </w:r>
            <w:r w:rsidR="009E46A7" w:rsidRPr="009E46A7">
              <w:rPr>
                <w:b/>
                <w:bCs/>
                <w:sz w:val="18"/>
                <w:szCs w:val="22"/>
              </w:rPr>
              <w:t>.</w:t>
            </w:r>
            <w:r w:rsidRPr="009E46A7">
              <w:rPr>
                <w:sz w:val="18"/>
                <w:szCs w:val="22"/>
              </w:rPr>
              <w:t xml:space="preserve"> Base shear ratio-zone V</w:t>
            </w:r>
          </w:p>
        </w:tc>
      </w:tr>
    </w:tbl>
    <w:p w14:paraId="058D5179" w14:textId="77777777" w:rsidR="009E46A7" w:rsidRDefault="009E46A7" w:rsidP="009E46A7">
      <w:pPr>
        <w:pStyle w:val="BodyText"/>
        <w:ind w:right="-28" w:firstLine="357"/>
        <w:jc w:val="both"/>
        <w:rPr>
          <w:sz w:val="20"/>
          <w:szCs w:val="20"/>
        </w:rPr>
      </w:pPr>
    </w:p>
    <w:p w14:paraId="21B02C6C" w14:textId="40B1F192" w:rsidR="002D2124" w:rsidRPr="009E46A7" w:rsidRDefault="002D2124" w:rsidP="008D6F27">
      <w:pPr>
        <w:pStyle w:val="BodyText"/>
        <w:ind w:right="-28"/>
        <w:jc w:val="both"/>
        <w:rPr>
          <w:sz w:val="20"/>
          <w:szCs w:val="20"/>
        </w:rPr>
      </w:pPr>
      <w:r w:rsidRPr="009E46A7">
        <w:rPr>
          <w:sz w:val="20"/>
          <w:szCs w:val="20"/>
        </w:rPr>
        <w:t xml:space="preserve">From the above figures, it has been noted that for zone V, medium soil and using </w:t>
      </w:r>
      <w:proofErr w:type="spellStart"/>
      <w:r w:rsidRPr="009E46A7">
        <w:rPr>
          <w:sz w:val="20"/>
          <w:szCs w:val="20"/>
        </w:rPr>
        <w:t>Elcentro</w:t>
      </w:r>
      <w:proofErr w:type="spellEnd"/>
      <w:r w:rsidRPr="009E46A7">
        <w:rPr>
          <w:sz w:val="20"/>
          <w:szCs w:val="20"/>
        </w:rPr>
        <w:t xml:space="preserve"> earthquake data, both CM5 and CM15 buildings’ responses range from 50 to 70% which is the commonly used design criteria for safe and economical design. The similar boundary conditions have been taken into account for the analysis of CM15 buildings with different aspect ratio. Hence use of FVDs and LRBs can be an effective solution for a structure in high seismic zone.</w:t>
      </w:r>
    </w:p>
    <w:p w14:paraId="28CA362C" w14:textId="68B2FDE6" w:rsidR="000457D4" w:rsidRPr="009E46A7" w:rsidRDefault="000275FE" w:rsidP="00E1266C">
      <w:pPr>
        <w:pStyle w:val="BodyText"/>
        <w:ind w:right="-28"/>
        <w:jc w:val="both"/>
        <w:rPr>
          <w:sz w:val="20"/>
          <w:szCs w:val="20"/>
        </w:rPr>
      </w:pPr>
      <w:r w:rsidRPr="009E46A7">
        <w:rPr>
          <w:sz w:val="20"/>
          <w:szCs w:val="20"/>
        </w:rPr>
        <w:lastRenderedPageBreak/>
        <w:t xml:space="preserve">Deformation values are also checked for both CM and DM buildings </w:t>
      </w:r>
      <w:r w:rsidR="00E1266C">
        <w:rPr>
          <w:sz w:val="20"/>
          <w:szCs w:val="20"/>
        </w:rPr>
        <w:t>with</w:t>
      </w:r>
      <w:r w:rsidRPr="009E46A7">
        <w:rPr>
          <w:sz w:val="20"/>
          <w:szCs w:val="20"/>
        </w:rPr>
        <w:t xml:space="preserve"> FVDs of capacity 50 to 1000 </w:t>
      </w:r>
      <w:proofErr w:type="spellStart"/>
      <w:r w:rsidRPr="009E46A7">
        <w:rPr>
          <w:sz w:val="20"/>
          <w:szCs w:val="20"/>
        </w:rPr>
        <w:t>kN.</w:t>
      </w:r>
      <w:proofErr w:type="spellEnd"/>
      <w:r w:rsidRPr="009E46A7">
        <w:rPr>
          <w:sz w:val="20"/>
          <w:szCs w:val="20"/>
        </w:rPr>
        <w:t xml:space="preserve"> Deformation decreases with increase in damper’s axial load capacity. Comparison has been done and the interaction between </w:t>
      </w:r>
      <w:r w:rsidR="00B9732E" w:rsidRPr="009E46A7">
        <w:rPr>
          <w:sz w:val="20"/>
          <w:szCs w:val="20"/>
        </w:rPr>
        <w:t>damped shear ratio</w:t>
      </w:r>
      <w:r w:rsidRPr="009E46A7">
        <w:rPr>
          <w:sz w:val="20"/>
          <w:szCs w:val="20"/>
        </w:rPr>
        <w:t xml:space="preserve"> and deformation ratio is studied in</w:t>
      </w:r>
      <w:r w:rsidR="000457D4" w:rsidRPr="009E46A7">
        <w:rPr>
          <w:sz w:val="20"/>
          <w:szCs w:val="20"/>
        </w:rPr>
        <w:t xml:space="preserve"> Fig. 22 and Fig. 23.</w:t>
      </w:r>
      <w:r w:rsidR="00B9732E" w:rsidRPr="009E46A7">
        <w:rPr>
          <w:sz w:val="20"/>
          <w:szCs w:val="20"/>
        </w:rPr>
        <w:t xml:space="preserve"> The analysis has been carried out for seismic zone V.</w:t>
      </w:r>
    </w:p>
    <w:p w14:paraId="66C77E88" w14:textId="0978E930" w:rsidR="00B9732E" w:rsidRPr="009E46A7" w:rsidRDefault="00B9732E" w:rsidP="00B85DA6">
      <w:pPr>
        <w:pStyle w:val="BodyText"/>
        <w:spacing w:before="235"/>
        <w:ind w:left="608" w:right="213" w:firstLine="360"/>
        <w:jc w:val="both"/>
        <w:rPr>
          <w:sz w:val="20"/>
          <w:szCs w:val="20"/>
        </w:rPr>
      </w:pPr>
      <w:r w:rsidRPr="009E46A7">
        <w:rPr>
          <w:sz w:val="20"/>
          <w:szCs w:val="20"/>
        </w:rPr>
        <w:t>Deformation ratio=</w:t>
      </w:r>
      <m:oMath>
        <m:f>
          <m:fPr>
            <m:ctrlPr>
              <w:rPr>
                <w:rFonts w:ascii="Cambria Math" w:hAnsi="Cambria Math"/>
                <w:i/>
                <w:sz w:val="20"/>
                <w:szCs w:val="20"/>
              </w:rPr>
            </m:ctrlPr>
          </m:fPr>
          <m:num>
            <m:r>
              <w:rPr>
                <w:rFonts w:ascii="Cambria Math" w:hAnsi="Cambria Math"/>
                <w:sz w:val="20"/>
                <w:szCs w:val="20"/>
              </w:rPr>
              <m:t>Deformation of building with dampers</m:t>
            </m:r>
          </m:num>
          <m:den>
            <m:r>
              <w:rPr>
                <w:rFonts w:ascii="Cambria Math" w:hAnsi="Cambria Math"/>
                <w:sz w:val="20"/>
                <w:szCs w:val="20"/>
              </w:rPr>
              <m:t>Defromation at fixed support</m:t>
            </m:r>
          </m:den>
        </m:f>
      </m:oMath>
    </w:p>
    <w:p w14:paraId="1E814B81" w14:textId="46899FF4" w:rsidR="000275FE" w:rsidRPr="009E46A7" w:rsidRDefault="000275FE" w:rsidP="000457D4">
      <w:pPr>
        <w:pStyle w:val="BodyText"/>
        <w:spacing w:before="120"/>
        <w:ind w:left="607" w:right="215" w:firstLine="357"/>
        <w:jc w:val="both"/>
        <w:rPr>
          <w:sz w:val="20"/>
          <w:szCs w:val="20"/>
        </w:rPr>
      </w:pPr>
      <w:r w:rsidRPr="009E46A7">
        <w:rPr>
          <w:sz w:val="20"/>
          <w:szCs w:val="20"/>
        </w:rPr>
        <w:t xml:space="preserve"> </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536"/>
      </w:tblGrid>
      <w:tr w:rsidR="00B85DA6" w14:paraId="294B0B0B" w14:textId="77777777" w:rsidTr="009E46A7">
        <w:tc>
          <w:tcPr>
            <w:tcW w:w="5245" w:type="dxa"/>
            <w:vAlign w:val="center"/>
          </w:tcPr>
          <w:p w14:paraId="20529114" w14:textId="6BA48909" w:rsidR="00B85DA6" w:rsidRDefault="00B9732E" w:rsidP="000457D4">
            <w:pPr>
              <w:pStyle w:val="BodyText"/>
              <w:ind w:right="215"/>
              <w:jc w:val="center"/>
            </w:pPr>
            <w:r>
              <w:rPr>
                <w:noProof/>
              </w:rPr>
              <w:drawing>
                <wp:inline distT="0" distB="0" distL="0" distR="0" wp14:anchorId="7CA5C18A" wp14:editId="45149DCE">
                  <wp:extent cx="2888615" cy="1765921"/>
                  <wp:effectExtent l="0" t="0" r="6985" b="6350"/>
                  <wp:docPr id="1939150364"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897184" cy="1771160"/>
                          </a:xfrm>
                          <a:prstGeom prst="rect">
                            <a:avLst/>
                          </a:prstGeom>
                          <a:noFill/>
                        </pic:spPr>
                      </pic:pic>
                    </a:graphicData>
                  </a:graphic>
                </wp:inline>
              </w:drawing>
            </w:r>
          </w:p>
        </w:tc>
        <w:tc>
          <w:tcPr>
            <w:tcW w:w="4536" w:type="dxa"/>
            <w:vAlign w:val="center"/>
          </w:tcPr>
          <w:p w14:paraId="27E8CE9C" w14:textId="1905EEB6" w:rsidR="00B85DA6" w:rsidRDefault="00B9732E" w:rsidP="000457D4">
            <w:pPr>
              <w:pStyle w:val="BodyText"/>
              <w:ind w:right="215"/>
              <w:jc w:val="center"/>
            </w:pPr>
            <w:r>
              <w:rPr>
                <w:noProof/>
              </w:rPr>
              <w:drawing>
                <wp:inline distT="0" distB="0" distL="0" distR="0" wp14:anchorId="12237426" wp14:editId="78753F91">
                  <wp:extent cx="2672080" cy="1761239"/>
                  <wp:effectExtent l="0" t="0" r="0" b="0"/>
                  <wp:docPr id="458819149"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685281" cy="1769940"/>
                          </a:xfrm>
                          <a:prstGeom prst="rect">
                            <a:avLst/>
                          </a:prstGeom>
                          <a:noFill/>
                        </pic:spPr>
                      </pic:pic>
                    </a:graphicData>
                  </a:graphic>
                </wp:inline>
              </w:drawing>
            </w:r>
          </w:p>
        </w:tc>
      </w:tr>
      <w:tr w:rsidR="00B85DA6" w14:paraId="1B9E08B7" w14:textId="77777777" w:rsidTr="009E46A7">
        <w:trPr>
          <w:trHeight w:val="315"/>
        </w:trPr>
        <w:tc>
          <w:tcPr>
            <w:tcW w:w="5245" w:type="dxa"/>
            <w:vAlign w:val="center"/>
          </w:tcPr>
          <w:p w14:paraId="212B758A" w14:textId="2C813F78" w:rsidR="00B85DA6" w:rsidRPr="009E46A7" w:rsidRDefault="000457D4" w:rsidP="009E46A7">
            <w:pPr>
              <w:pStyle w:val="BodyText"/>
              <w:spacing w:before="120" w:after="120"/>
              <w:ind w:right="215"/>
              <w:jc w:val="center"/>
              <w:rPr>
                <w:sz w:val="18"/>
                <w:szCs w:val="18"/>
              </w:rPr>
            </w:pPr>
            <w:r w:rsidRPr="009E46A7">
              <w:rPr>
                <w:b/>
                <w:bCs/>
                <w:sz w:val="18"/>
                <w:szCs w:val="18"/>
              </w:rPr>
              <w:t>Fig. 2</w:t>
            </w:r>
            <w:r w:rsidR="00B9732E" w:rsidRPr="009E46A7">
              <w:rPr>
                <w:b/>
                <w:bCs/>
                <w:sz w:val="18"/>
                <w:szCs w:val="18"/>
              </w:rPr>
              <w:t>4</w:t>
            </w:r>
            <w:r w:rsidR="009E46A7" w:rsidRPr="009E46A7">
              <w:rPr>
                <w:b/>
                <w:bCs/>
                <w:sz w:val="18"/>
                <w:szCs w:val="18"/>
              </w:rPr>
              <w:t>.</w:t>
            </w:r>
            <w:r w:rsidRPr="009E46A7">
              <w:rPr>
                <w:sz w:val="18"/>
                <w:szCs w:val="18"/>
              </w:rPr>
              <w:t xml:space="preserve"> DM5-16 building</w:t>
            </w:r>
            <w:r w:rsidR="00B9732E" w:rsidRPr="009E46A7">
              <w:rPr>
                <w:sz w:val="18"/>
                <w:szCs w:val="18"/>
              </w:rPr>
              <w:t>-zone V</w:t>
            </w:r>
          </w:p>
        </w:tc>
        <w:tc>
          <w:tcPr>
            <w:tcW w:w="4536" w:type="dxa"/>
            <w:vAlign w:val="center"/>
          </w:tcPr>
          <w:p w14:paraId="3EF36CB4" w14:textId="756CA014" w:rsidR="00B85DA6" w:rsidRPr="009E46A7" w:rsidRDefault="000457D4" w:rsidP="009E46A7">
            <w:pPr>
              <w:pStyle w:val="BodyText"/>
              <w:spacing w:before="120" w:after="120"/>
              <w:ind w:right="215"/>
              <w:jc w:val="center"/>
              <w:rPr>
                <w:sz w:val="18"/>
                <w:szCs w:val="18"/>
              </w:rPr>
            </w:pPr>
            <w:r w:rsidRPr="009E46A7">
              <w:rPr>
                <w:b/>
                <w:bCs/>
                <w:sz w:val="18"/>
                <w:szCs w:val="18"/>
              </w:rPr>
              <w:t>Fig. 2</w:t>
            </w:r>
            <w:r w:rsidR="00B9732E" w:rsidRPr="009E46A7">
              <w:rPr>
                <w:b/>
                <w:bCs/>
                <w:sz w:val="18"/>
                <w:szCs w:val="18"/>
              </w:rPr>
              <w:t>5</w:t>
            </w:r>
            <w:r w:rsidR="009E46A7" w:rsidRPr="009E46A7">
              <w:rPr>
                <w:b/>
                <w:bCs/>
                <w:sz w:val="18"/>
                <w:szCs w:val="18"/>
              </w:rPr>
              <w:t>.</w:t>
            </w:r>
            <w:r w:rsidRPr="009E46A7">
              <w:rPr>
                <w:sz w:val="18"/>
                <w:szCs w:val="18"/>
              </w:rPr>
              <w:t xml:space="preserve"> DM5-28 building</w:t>
            </w:r>
            <w:r w:rsidR="00B9732E" w:rsidRPr="009E46A7">
              <w:rPr>
                <w:sz w:val="18"/>
                <w:szCs w:val="18"/>
              </w:rPr>
              <w:t>-zone V</w:t>
            </w:r>
          </w:p>
        </w:tc>
      </w:tr>
    </w:tbl>
    <w:p w14:paraId="36D266FB" w14:textId="77777777" w:rsidR="009E46A7" w:rsidRDefault="009E46A7" w:rsidP="009E46A7">
      <w:pPr>
        <w:pStyle w:val="BodyText"/>
        <w:ind w:right="-28" w:firstLine="357"/>
        <w:jc w:val="both"/>
        <w:rPr>
          <w:sz w:val="20"/>
          <w:szCs w:val="20"/>
        </w:rPr>
      </w:pPr>
    </w:p>
    <w:p w14:paraId="552EB04B" w14:textId="15FB3A07" w:rsidR="00255936" w:rsidRPr="009E46A7" w:rsidRDefault="000457D4" w:rsidP="00E1266C">
      <w:pPr>
        <w:pStyle w:val="BodyText"/>
        <w:ind w:right="-28"/>
        <w:jc w:val="both"/>
        <w:rPr>
          <w:sz w:val="20"/>
          <w:szCs w:val="20"/>
        </w:rPr>
      </w:pPr>
      <w:r w:rsidRPr="009E46A7">
        <w:rPr>
          <w:sz w:val="20"/>
          <w:szCs w:val="20"/>
        </w:rPr>
        <w:t xml:space="preserve">It is observed that </w:t>
      </w:r>
      <w:r w:rsidR="00B9732E" w:rsidRPr="009E46A7">
        <w:rPr>
          <w:sz w:val="20"/>
          <w:szCs w:val="20"/>
        </w:rPr>
        <w:t>damped shear</w:t>
      </w:r>
      <w:r w:rsidRPr="009E46A7">
        <w:rPr>
          <w:sz w:val="20"/>
          <w:szCs w:val="20"/>
        </w:rPr>
        <w:t xml:space="preserve"> ratio </w:t>
      </w:r>
      <w:r w:rsidR="00B9732E" w:rsidRPr="009E46A7">
        <w:rPr>
          <w:sz w:val="20"/>
          <w:szCs w:val="20"/>
        </w:rPr>
        <w:t>using</w:t>
      </w:r>
      <w:r w:rsidRPr="009E46A7">
        <w:rPr>
          <w:sz w:val="20"/>
          <w:szCs w:val="20"/>
        </w:rPr>
        <w:t xml:space="preserve"> </w:t>
      </w:r>
      <w:r w:rsidR="00B9732E" w:rsidRPr="009E46A7">
        <w:rPr>
          <w:sz w:val="20"/>
          <w:szCs w:val="20"/>
        </w:rPr>
        <w:t>some capacity of</w:t>
      </w:r>
      <w:r w:rsidRPr="009E46A7">
        <w:rPr>
          <w:sz w:val="20"/>
          <w:szCs w:val="20"/>
        </w:rPr>
        <w:t xml:space="preserve"> FVDs decreases and for higher capacity beyond 500 </w:t>
      </w:r>
      <w:proofErr w:type="spellStart"/>
      <w:r w:rsidRPr="009E46A7">
        <w:rPr>
          <w:sz w:val="20"/>
          <w:szCs w:val="20"/>
        </w:rPr>
        <w:t>kN</w:t>
      </w:r>
      <w:proofErr w:type="spellEnd"/>
      <w:r w:rsidRPr="009E46A7">
        <w:rPr>
          <w:sz w:val="20"/>
          <w:szCs w:val="20"/>
        </w:rPr>
        <w:t xml:space="preserve">, again it increases. </w:t>
      </w:r>
      <w:r w:rsidR="00760FBE" w:rsidRPr="009E46A7">
        <w:rPr>
          <w:sz w:val="20"/>
          <w:szCs w:val="20"/>
        </w:rPr>
        <w:t xml:space="preserve">It implies that increase of capacity of FVDs for a particular building helps in reduction of base shear but at certain extent, base shear again increases as higher capacity FVD make structure stiffer as well. </w:t>
      </w:r>
      <w:r w:rsidRPr="009E46A7">
        <w:rPr>
          <w:sz w:val="20"/>
          <w:szCs w:val="20"/>
        </w:rPr>
        <w:t xml:space="preserve">Similarly, comparing the deformation values between damped and fixed support buildings, the deformation ratio does not change </w:t>
      </w:r>
      <w:r w:rsidR="00E1266C">
        <w:rPr>
          <w:sz w:val="20"/>
          <w:szCs w:val="20"/>
        </w:rPr>
        <w:t>beyond</w:t>
      </w:r>
      <w:r w:rsidRPr="009E46A7">
        <w:rPr>
          <w:sz w:val="20"/>
          <w:szCs w:val="20"/>
        </w:rPr>
        <w:t xml:space="preserve"> use of certain load capacity of FVDs. It means that there is an optimum zone which actually balances between </w:t>
      </w:r>
      <w:r w:rsidR="00760FBE" w:rsidRPr="009E46A7">
        <w:rPr>
          <w:sz w:val="20"/>
          <w:szCs w:val="20"/>
        </w:rPr>
        <w:t>damping</w:t>
      </w:r>
      <w:r w:rsidRPr="009E46A7">
        <w:rPr>
          <w:sz w:val="20"/>
          <w:szCs w:val="20"/>
        </w:rPr>
        <w:t xml:space="preserve"> and deformation ratio for each building and the same has been identified using a grey shaded block in the above figures. </w:t>
      </w:r>
    </w:p>
    <w:p w14:paraId="204FD718" w14:textId="77777777" w:rsidR="009E46A7" w:rsidRDefault="009E46A7" w:rsidP="009E46A7">
      <w:pPr>
        <w:pStyle w:val="BodyText"/>
        <w:ind w:right="-28" w:firstLine="357"/>
        <w:jc w:val="both"/>
        <w:rPr>
          <w:sz w:val="20"/>
          <w:szCs w:val="20"/>
        </w:rPr>
      </w:pPr>
    </w:p>
    <w:p w14:paraId="47CA5FA9" w14:textId="09C33188" w:rsidR="001D62CD" w:rsidRDefault="001D62CD" w:rsidP="00E1266C">
      <w:pPr>
        <w:pStyle w:val="BodyText"/>
        <w:ind w:right="-28"/>
        <w:jc w:val="both"/>
        <w:rPr>
          <w:sz w:val="20"/>
          <w:szCs w:val="20"/>
        </w:rPr>
      </w:pPr>
      <w:r w:rsidRPr="009E46A7">
        <w:rPr>
          <w:sz w:val="20"/>
          <w:szCs w:val="20"/>
        </w:rPr>
        <w:t xml:space="preserve">The similar comparison has been studied for DM15 buildings as well. </w:t>
      </w:r>
      <w:r w:rsidR="00627AD5" w:rsidRPr="009E46A7">
        <w:rPr>
          <w:sz w:val="20"/>
          <w:szCs w:val="20"/>
        </w:rPr>
        <w:t xml:space="preserve">Isolation and deformation ratio </w:t>
      </w:r>
      <w:r w:rsidR="00F10AEB" w:rsidRPr="009E46A7">
        <w:rPr>
          <w:sz w:val="20"/>
          <w:szCs w:val="20"/>
        </w:rPr>
        <w:t xml:space="preserve">for </w:t>
      </w:r>
      <w:r w:rsidR="009979F3" w:rsidRPr="009E46A7">
        <w:rPr>
          <w:sz w:val="20"/>
          <w:szCs w:val="20"/>
        </w:rPr>
        <w:t xml:space="preserve">DM15 building with 16x16 and 32x32 grid </w:t>
      </w:r>
      <w:r w:rsidR="00627AD5" w:rsidRPr="009E46A7">
        <w:rPr>
          <w:sz w:val="20"/>
          <w:szCs w:val="20"/>
        </w:rPr>
        <w:t xml:space="preserve">are shown in </w:t>
      </w:r>
      <w:r w:rsidR="00F10AEB" w:rsidRPr="009E46A7">
        <w:rPr>
          <w:sz w:val="20"/>
          <w:szCs w:val="20"/>
        </w:rPr>
        <w:t>Fig. 2</w:t>
      </w:r>
      <w:r w:rsidR="00760FBE" w:rsidRPr="009E46A7">
        <w:rPr>
          <w:sz w:val="20"/>
          <w:szCs w:val="20"/>
        </w:rPr>
        <w:t>6</w:t>
      </w:r>
      <w:r w:rsidR="00F10AEB" w:rsidRPr="009E46A7">
        <w:rPr>
          <w:sz w:val="20"/>
          <w:szCs w:val="20"/>
        </w:rPr>
        <w:t xml:space="preserve"> and Fig. 2</w:t>
      </w:r>
      <w:r w:rsidR="00760FBE" w:rsidRPr="009E46A7">
        <w:rPr>
          <w:sz w:val="20"/>
          <w:szCs w:val="20"/>
        </w:rPr>
        <w:t>7</w:t>
      </w:r>
      <w:r w:rsidR="00F10AEB" w:rsidRPr="009E46A7">
        <w:rPr>
          <w:sz w:val="20"/>
          <w:szCs w:val="20"/>
        </w:rPr>
        <w:t xml:space="preserve">. Designer can select an optimum zone in between the acceptable isolation and deformation ratio </w:t>
      </w:r>
      <w:r w:rsidR="00D524F6" w:rsidRPr="009E46A7">
        <w:rPr>
          <w:sz w:val="20"/>
          <w:szCs w:val="20"/>
        </w:rPr>
        <w:t xml:space="preserve">for a particular building and accordingly range of capacity of FVDs can be decided. Similar analysis can be performed for buildings with different aspect ratio and optimum zone for design consideration of dampers can be chosen. </w:t>
      </w:r>
    </w:p>
    <w:p w14:paraId="1DB74F94" w14:textId="77777777" w:rsidR="009E46A7" w:rsidRPr="009E46A7" w:rsidRDefault="009E46A7" w:rsidP="009E46A7">
      <w:pPr>
        <w:pStyle w:val="BodyText"/>
        <w:ind w:right="-28" w:firstLine="357"/>
        <w:jc w:val="both"/>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2"/>
        <w:gridCol w:w="4898"/>
      </w:tblGrid>
      <w:tr w:rsidR="00760FBE" w14:paraId="4C119D38" w14:textId="77777777" w:rsidTr="009E46A7">
        <w:tc>
          <w:tcPr>
            <w:tcW w:w="4852" w:type="dxa"/>
            <w:vAlign w:val="center"/>
          </w:tcPr>
          <w:p w14:paraId="58039F6F" w14:textId="7EC6B4B4" w:rsidR="00627AD5" w:rsidRDefault="00F306BE" w:rsidP="00760FBE">
            <w:pPr>
              <w:pStyle w:val="BodyText"/>
              <w:spacing w:before="120" w:after="120"/>
              <w:ind w:right="215"/>
              <w:jc w:val="center"/>
            </w:pPr>
            <w:r>
              <w:rPr>
                <w:noProof/>
              </w:rPr>
              <w:drawing>
                <wp:inline distT="0" distB="0" distL="0" distR="0" wp14:anchorId="788CE9AA" wp14:editId="64C86FC8">
                  <wp:extent cx="2827655" cy="1766280"/>
                  <wp:effectExtent l="0" t="0" r="0" b="5715"/>
                  <wp:docPr id="93128747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839850" cy="1773897"/>
                          </a:xfrm>
                          <a:prstGeom prst="rect">
                            <a:avLst/>
                          </a:prstGeom>
                          <a:noFill/>
                        </pic:spPr>
                      </pic:pic>
                    </a:graphicData>
                  </a:graphic>
                </wp:inline>
              </w:drawing>
            </w:r>
          </w:p>
        </w:tc>
        <w:tc>
          <w:tcPr>
            <w:tcW w:w="4898" w:type="dxa"/>
            <w:vAlign w:val="center"/>
          </w:tcPr>
          <w:p w14:paraId="328FA74A" w14:textId="26FE9EE9" w:rsidR="00627AD5" w:rsidRDefault="00760FBE" w:rsidP="00760FBE">
            <w:pPr>
              <w:pStyle w:val="BodyText"/>
              <w:spacing w:before="120" w:after="120"/>
              <w:ind w:right="215"/>
              <w:jc w:val="center"/>
            </w:pPr>
            <w:r>
              <w:rPr>
                <w:noProof/>
              </w:rPr>
              <w:drawing>
                <wp:inline distT="0" distB="0" distL="0" distR="0" wp14:anchorId="352F7CA7" wp14:editId="6C53C564">
                  <wp:extent cx="2856920" cy="1760220"/>
                  <wp:effectExtent l="0" t="0" r="635" b="0"/>
                  <wp:docPr id="814535279"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867293" cy="1766611"/>
                          </a:xfrm>
                          <a:prstGeom prst="rect">
                            <a:avLst/>
                          </a:prstGeom>
                          <a:noFill/>
                        </pic:spPr>
                      </pic:pic>
                    </a:graphicData>
                  </a:graphic>
                </wp:inline>
              </w:drawing>
            </w:r>
          </w:p>
        </w:tc>
      </w:tr>
      <w:tr w:rsidR="00760FBE" w14:paraId="7926ABF0" w14:textId="77777777" w:rsidTr="009E46A7">
        <w:trPr>
          <w:trHeight w:val="343"/>
        </w:trPr>
        <w:tc>
          <w:tcPr>
            <w:tcW w:w="4852" w:type="dxa"/>
            <w:vAlign w:val="center"/>
          </w:tcPr>
          <w:p w14:paraId="6B09A8E4" w14:textId="1A171050" w:rsidR="00755DF9" w:rsidRPr="009E46A7" w:rsidRDefault="00755DF9" w:rsidP="009E46A7">
            <w:pPr>
              <w:pStyle w:val="BodyText"/>
              <w:spacing w:before="120" w:after="120"/>
              <w:ind w:right="215"/>
              <w:jc w:val="center"/>
              <w:rPr>
                <w:sz w:val="18"/>
                <w:szCs w:val="18"/>
              </w:rPr>
            </w:pPr>
            <w:r w:rsidRPr="009E46A7">
              <w:rPr>
                <w:b/>
                <w:bCs/>
                <w:sz w:val="18"/>
                <w:szCs w:val="18"/>
              </w:rPr>
              <w:t>Fig. 2</w:t>
            </w:r>
            <w:r w:rsidR="00760FBE" w:rsidRPr="009E46A7">
              <w:rPr>
                <w:b/>
                <w:bCs/>
                <w:sz w:val="18"/>
                <w:szCs w:val="18"/>
              </w:rPr>
              <w:t>6</w:t>
            </w:r>
            <w:r w:rsidR="009E46A7" w:rsidRPr="009E46A7">
              <w:rPr>
                <w:b/>
                <w:bCs/>
                <w:sz w:val="18"/>
                <w:szCs w:val="18"/>
              </w:rPr>
              <w:t>.</w:t>
            </w:r>
            <w:r w:rsidRPr="009E46A7">
              <w:rPr>
                <w:sz w:val="18"/>
                <w:szCs w:val="18"/>
              </w:rPr>
              <w:t xml:space="preserve"> DM</w:t>
            </w:r>
            <w:r w:rsidR="00F10AEB" w:rsidRPr="009E46A7">
              <w:rPr>
                <w:sz w:val="18"/>
                <w:szCs w:val="18"/>
              </w:rPr>
              <w:t>1</w:t>
            </w:r>
            <w:r w:rsidRPr="009E46A7">
              <w:rPr>
                <w:sz w:val="18"/>
                <w:szCs w:val="18"/>
              </w:rPr>
              <w:t>5-16 building</w:t>
            </w:r>
            <w:r w:rsidR="00760FBE" w:rsidRPr="009E46A7">
              <w:rPr>
                <w:sz w:val="18"/>
                <w:szCs w:val="18"/>
              </w:rPr>
              <w:t>- zone V</w:t>
            </w:r>
          </w:p>
        </w:tc>
        <w:tc>
          <w:tcPr>
            <w:tcW w:w="4898" w:type="dxa"/>
            <w:vAlign w:val="center"/>
          </w:tcPr>
          <w:p w14:paraId="5AC9574B" w14:textId="01D985CA" w:rsidR="00755DF9" w:rsidRPr="009E46A7" w:rsidRDefault="00755DF9" w:rsidP="009E46A7">
            <w:pPr>
              <w:pStyle w:val="BodyText"/>
              <w:spacing w:before="120" w:after="120"/>
              <w:ind w:right="215"/>
              <w:jc w:val="center"/>
              <w:rPr>
                <w:sz w:val="18"/>
                <w:szCs w:val="18"/>
              </w:rPr>
            </w:pPr>
            <w:r w:rsidRPr="009E46A7">
              <w:rPr>
                <w:b/>
                <w:bCs/>
                <w:sz w:val="18"/>
                <w:szCs w:val="18"/>
              </w:rPr>
              <w:t>Fig. 2</w:t>
            </w:r>
            <w:r w:rsidR="00760FBE" w:rsidRPr="009E46A7">
              <w:rPr>
                <w:b/>
                <w:bCs/>
                <w:sz w:val="18"/>
                <w:szCs w:val="18"/>
              </w:rPr>
              <w:t>7</w:t>
            </w:r>
            <w:r w:rsidR="009E46A7" w:rsidRPr="009E46A7">
              <w:rPr>
                <w:b/>
                <w:bCs/>
                <w:sz w:val="18"/>
                <w:szCs w:val="18"/>
              </w:rPr>
              <w:t>.</w:t>
            </w:r>
            <w:r w:rsidRPr="009E46A7">
              <w:rPr>
                <w:sz w:val="18"/>
                <w:szCs w:val="18"/>
              </w:rPr>
              <w:t xml:space="preserve"> DM</w:t>
            </w:r>
            <w:r w:rsidR="00F10AEB" w:rsidRPr="009E46A7">
              <w:rPr>
                <w:sz w:val="18"/>
                <w:szCs w:val="18"/>
              </w:rPr>
              <w:t>1</w:t>
            </w:r>
            <w:r w:rsidRPr="009E46A7">
              <w:rPr>
                <w:sz w:val="18"/>
                <w:szCs w:val="18"/>
              </w:rPr>
              <w:t>5-</w:t>
            </w:r>
            <w:r w:rsidR="00F10AEB" w:rsidRPr="009E46A7">
              <w:rPr>
                <w:sz w:val="18"/>
                <w:szCs w:val="18"/>
              </w:rPr>
              <w:t>32</w:t>
            </w:r>
            <w:r w:rsidRPr="009E46A7">
              <w:rPr>
                <w:sz w:val="18"/>
                <w:szCs w:val="18"/>
              </w:rPr>
              <w:t xml:space="preserve"> building</w:t>
            </w:r>
            <w:r w:rsidR="00760FBE" w:rsidRPr="009E46A7">
              <w:rPr>
                <w:sz w:val="18"/>
                <w:szCs w:val="18"/>
              </w:rPr>
              <w:t>-zone V</w:t>
            </w:r>
          </w:p>
        </w:tc>
      </w:tr>
    </w:tbl>
    <w:p w14:paraId="069F61FE" w14:textId="77777777" w:rsidR="000457D4" w:rsidRDefault="000457D4" w:rsidP="000457D4">
      <w:pPr>
        <w:pStyle w:val="BodyText"/>
        <w:spacing w:before="235"/>
        <w:ind w:left="608" w:right="213" w:firstLine="360"/>
        <w:jc w:val="both"/>
      </w:pPr>
    </w:p>
    <w:p w14:paraId="35EC0119" w14:textId="21DE245B" w:rsidR="009E46A7" w:rsidRDefault="009E46A7" w:rsidP="009E46A7">
      <w:pPr>
        <w:pStyle w:val="Heading1"/>
        <w:numPr>
          <w:ilvl w:val="0"/>
          <w:numId w:val="6"/>
        </w:numPr>
        <w:tabs>
          <w:tab w:val="num" w:pos="360"/>
          <w:tab w:val="left" w:pos="1381"/>
          <w:tab w:val="left" w:pos="1382"/>
        </w:tabs>
        <w:spacing w:before="1"/>
        <w:ind w:left="0" w:firstLine="0"/>
      </w:pPr>
      <w:r>
        <w:t>Conclusion</w:t>
      </w:r>
    </w:p>
    <w:p w14:paraId="3262E302" w14:textId="4800EAE0" w:rsidR="00255936" w:rsidRPr="009E46A7" w:rsidRDefault="00255936" w:rsidP="004A7A49">
      <w:pPr>
        <w:pStyle w:val="BodyText"/>
        <w:numPr>
          <w:ilvl w:val="0"/>
          <w:numId w:val="3"/>
        </w:numPr>
        <w:spacing w:before="120" w:after="120"/>
        <w:ind w:left="425" w:right="-28" w:hanging="357"/>
        <w:jc w:val="both"/>
        <w:rPr>
          <w:sz w:val="20"/>
          <w:szCs w:val="20"/>
        </w:rPr>
      </w:pPr>
      <w:r w:rsidRPr="009E46A7">
        <w:rPr>
          <w:sz w:val="20"/>
          <w:szCs w:val="20"/>
        </w:rPr>
        <w:t>Selection of isolators and dampers is important in purpose o</w:t>
      </w:r>
      <w:r w:rsidR="008C5A05" w:rsidRPr="009E46A7">
        <w:rPr>
          <w:sz w:val="20"/>
          <w:szCs w:val="20"/>
        </w:rPr>
        <w:t>f</w:t>
      </w:r>
      <w:r w:rsidRPr="009E46A7">
        <w:rPr>
          <w:sz w:val="20"/>
          <w:szCs w:val="20"/>
        </w:rPr>
        <w:t xml:space="preserve"> achieving the desired isolated / damped base shear. </w:t>
      </w:r>
    </w:p>
    <w:p w14:paraId="4CE8E1F7" w14:textId="7C5B9B30" w:rsidR="00255936" w:rsidRPr="009E46A7" w:rsidRDefault="00255936" w:rsidP="004A7A49">
      <w:pPr>
        <w:pStyle w:val="BodyText"/>
        <w:numPr>
          <w:ilvl w:val="0"/>
          <w:numId w:val="3"/>
        </w:numPr>
        <w:spacing w:before="120" w:after="120"/>
        <w:ind w:left="425" w:right="-28" w:hanging="357"/>
        <w:jc w:val="both"/>
        <w:rPr>
          <w:sz w:val="20"/>
          <w:szCs w:val="20"/>
        </w:rPr>
      </w:pPr>
      <w:r w:rsidRPr="009E46A7">
        <w:rPr>
          <w:sz w:val="20"/>
          <w:szCs w:val="20"/>
        </w:rPr>
        <w:t>The performance of FVDs depends on geometry and mass of any structure and can vary depending on the plan / elevation ratio. The analysis presented in this paper shows the damped shear ratio and accordingly capacity of FVD can be selected.</w:t>
      </w:r>
    </w:p>
    <w:p w14:paraId="134B817B" w14:textId="0E9849ED" w:rsidR="00255936" w:rsidRPr="009E46A7" w:rsidRDefault="00255936" w:rsidP="004A7A49">
      <w:pPr>
        <w:pStyle w:val="BodyText"/>
        <w:numPr>
          <w:ilvl w:val="0"/>
          <w:numId w:val="3"/>
        </w:numPr>
        <w:spacing w:before="120" w:after="120"/>
        <w:ind w:left="425" w:right="-28" w:hanging="357"/>
        <w:jc w:val="both"/>
        <w:rPr>
          <w:sz w:val="20"/>
          <w:szCs w:val="20"/>
        </w:rPr>
      </w:pPr>
      <w:r w:rsidRPr="009E46A7">
        <w:rPr>
          <w:sz w:val="20"/>
          <w:szCs w:val="20"/>
        </w:rPr>
        <w:t xml:space="preserve">The purpose to check the buildings with isolated support using LRBs is to </w:t>
      </w:r>
      <w:proofErr w:type="spellStart"/>
      <w:r w:rsidRPr="009E46A7">
        <w:rPr>
          <w:sz w:val="20"/>
          <w:szCs w:val="20"/>
        </w:rPr>
        <w:t>analyse</w:t>
      </w:r>
      <w:proofErr w:type="spellEnd"/>
      <w:r w:rsidRPr="009E46A7">
        <w:rPr>
          <w:sz w:val="20"/>
          <w:szCs w:val="20"/>
        </w:rPr>
        <w:t xml:space="preserve"> the reduced or isolated base shear. </w:t>
      </w:r>
      <w:r w:rsidRPr="009E46A7">
        <w:rPr>
          <w:sz w:val="20"/>
          <w:szCs w:val="20"/>
        </w:rPr>
        <w:lastRenderedPageBreak/>
        <w:t xml:space="preserve">Displacement for LRBs can also be critical for some structures as isolation reduces base shear but increases displacement. The threshold displacement which is within the serviceability zone for a structure can dictate the selection of dampers ad dampers reduces base shear without increasing displacement much. </w:t>
      </w:r>
    </w:p>
    <w:p w14:paraId="39B12586" w14:textId="47CA9348" w:rsidR="00255936" w:rsidRPr="004A7A49" w:rsidRDefault="00255936" w:rsidP="004A7A49">
      <w:pPr>
        <w:pStyle w:val="BodyText"/>
        <w:numPr>
          <w:ilvl w:val="0"/>
          <w:numId w:val="3"/>
        </w:numPr>
        <w:spacing w:before="120" w:after="120"/>
        <w:ind w:left="425" w:right="-28" w:hanging="357"/>
        <w:jc w:val="both"/>
        <w:rPr>
          <w:sz w:val="20"/>
          <w:szCs w:val="20"/>
        </w:rPr>
      </w:pPr>
      <w:r w:rsidRPr="004A7A49">
        <w:rPr>
          <w:sz w:val="20"/>
          <w:szCs w:val="20"/>
        </w:rPr>
        <w:t xml:space="preserve">When aspect ratio is less, </w:t>
      </w:r>
      <w:proofErr w:type="spellStart"/>
      <w:r w:rsidRPr="004A7A49">
        <w:rPr>
          <w:sz w:val="20"/>
          <w:szCs w:val="20"/>
        </w:rPr>
        <w:t>specially</w:t>
      </w:r>
      <w:proofErr w:type="spellEnd"/>
      <w:r w:rsidRPr="004A7A49">
        <w:rPr>
          <w:sz w:val="20"/>
          <w:szCs w:val="20"/>
        </w:rPr>
        <w:t xml:space="preserve"> for high rise </w:t>
      </w:r>
      <w:proofErr w:type="spellStart"/>
      <w:r w:rsidRPr="004A7A49">
        <w:rPr>
          <w:sz w:val="20"/>
          <w:szCs w:val="20"/>
        </w:rPr>
        <w:t>multi-storeyed</w:t>
      </w:r>
      <w:proofErr w:type="spellEnd"/>
      <w:r w:rsidRPr="004A7A49">
        <w:rPr>
          <w:sz w:val="20"/>
          <w:szCs w:val="20"/>
        </w:rPr>
        <w:t xml:space="preserve"> buildings, due to the flexibility of the structure and less natural time period use of LRBs can further enhance the displacement at supports. It can be unsuitable for the application and appropriate use of FVDs can help to reach the target. </w:t>
      </w:r>
    </w:p>
    <w:p w14:paraId="0503CED5" w14:textId="307BB8B3" w:rsidR="00255936" w:rsidRPr="004A7A49" w:rsidRDefault="00255936" w:rsidP="004A7A49">
      <w:pPr>
        <w:pStyle w:val="BodyText"/>
        <w:numPr>
          <w:ilvl w:val="0"/>
          <w:numId w:val="3"/>
        </w:numPr>
        <w:spacing w:before="120" w:after="120"/>
        <w:ind w:left="425" w:right="-28" w:hanging="357"/>
        <w:jc w:val="both"/>
        <w:rPr>
          <w:sz w:val="20"/>
          <w:szCs w:val="20"/>
        </w:rPr>
      </w:pPr>
      <w:r w:rsidRPr="004A7A49">
        <w:rPr>
          <w:sz w:val="20"/>
          <w:szCs w:val="20"/>
        </w:rPr>
        <w:t xml:space="preserve">Use of LRBs for some structures (with large number of </w:t>
      </w:r>
      <w:proofErr w:type="spellStart"/>
      <w:r w:rsidRPr="004A7A49">
        <w:rPr>
          <w:sz w:val="20"/>
          <w:szCs w:val="20"/>
        </w:rPr>
        <w:t>storeyes</w:t>
      </w:r>
      <w:proofErr w:type="spellEnd"/>
      <w:r w:rsidRPr="004A7A49">
        <w:rPr>
          <w:sz w:val="20"/>
          <w:szCs w:val="20"/>
        </w:rPr>
        <w:t>) generates very less seismic force. Also, use of FVDs help to reduce the base shear for those structures even beyond the level for isolated supports. In those cases, FVD capacity needs to be decided not to reduce the base shear beyond the isolated supports as much reduction may not finally produce economic design when cost of both modified structure and FVDs / LRBs are considered.</w:t>
      </w:r>
    </w:p>
    <w:p w14:paraId="0D3CCC77" w14:textId="0A747D56" w:rsidR="00255936" w:rsidRPr="004A7A49" w:rsidRDefault="00255936" w:rsidP="004A7A49">
      <w:pPr>
        <w:pStyle w:val="BodyText"/>
        <w:numPr>
          <w:ilvl w:val="0"/>
          <w:numId w:val="3"/>
        </w:numPr>
        <w:spacing w:before="120" w:after="120"/>
        <w:ind w:left="425" w:right="-28" w:hanging="357"/>
        <w:jc w:val="both"/>
        <w:rPr>
          <w:sz w:val="20"/>
          <w:szCs w:val="20"/>
        </w:rPr>
      </w:pPr>
      <w:r w:rsidRPr="004A7A49">
        <w:rPr>
          <w:sz w:val="20"/>
          <w:szCs w:val="20"/>
        </w:rPr>
        <w:t xml:space="preserve">The reduced base shear in seismic needs to be targeted at a level where the design force including all load cases for a structure is same or lesser than the reduced seismic force. In any case, if isolated / damped shear is lesser than the force derived from other load cases, the structure has to be designed for the larger force. </w:t>
      </w:r>
    </w:p>
    <w:p w14:paraId="378160EF" w14:textId="39A99547" w:rsidR="00255936" w:rsidRPr="004A7A49" w:rsidRDefault="00255936" w:rsidP="004A7A49">
      <w:pPr>
        <w:pStyle w:val="BodyText"/>
        <w:numPr>
          <w:ilvl w:val="0"/>
          <w:numId w:val="3"/>
        </w:numPr>
        <w:spacing w:before="120" w:after="120"/>
        <w:ind w:left="425" w:right="-28" w:hanging="357"/>
        <w:jc w:val="both"/>
        <w:rPr>
          <w:sz w:val="20"/>
          <w:szCs w:val="20"/>
        </w:rPr>
      </w:pPr>
      <w:r w:rsidRPr="004A7A49">
        <w:rPr>
          <w:sz w:val="20"/>
          <w:szCs w:val="20"/>
        </w:rPr>
        <w:t>Optimum selection of FVDs / LRBs with respect to the aspect ratio of a particular building structure in terms of isolated / damped base shear and isolated / damped displacement is ideal to make the structure safe and economic in seismic event.</w:t>
      </w:r>
    </w:p>
    <w:p w14:paraId="2C8F33C5" w14:textId="77777777" w:rsidR="00B11314" w:rsidRDefault="00B11314" w:rsidP="00B11314">
      <w:pPr>
        <w:pStyle w:val="BodyText"/>
        <w:spacing w:before="120"/>
        <w:ind w:left="1327" w:right="215"/>
        <w:jc w:val="both"/>
      </w:pPr>
    </w:p>
    <w:p w14:paraId="410FB774" w14:textId="1CD94E5E" w:rsidR="00B11314" w:rsidRDefault="004A7A49" w:rsidP="004A7A49">
      <w:pPr>
        <w:pStyle w:val="Heading1"/>
        <w:ind w:left="0"/>
        <w:jc w:val="both"/>
      </w:pPr>
      <w:r>
        <w:t>Acknowledgement</w:t>
      </w:r>
    </w:p>
    <w:p w14:paraId="1CE6DC1F" w14:textId="77777777" w:rsidR="004A7A49" w:rsidRDefault="004A7A49" w:rsidP="004A7A49">
      <w:pPr>
        <w:pStyle w:val="BodyText"/>
        <w:ind w:right="-28"/>
        <w:jc w:val="both"/>
        <w:rPr>
          <w:sz w:val="20"/>
          <w:szCs w:val="20"/>
        </w:rPr>
      </w:pPr>
    </w:p>
    <w:p w14:paraId="1E2EBB80" w14:textId="3DEFC3B3" w:rsidR="00B11314" w:rsidRDefault="00B11314" w:rsidP="004A7A49">
      <w:pPr>
        <w:pStyle w:val="BodyText"/>
        <w:ind w:right="-28"/>
        <w:jc w:val="both"/>
        <w:rPr>
          <w:sz w:val="20"/>
          <w:szCs w:val="20"/>
        </w:rPr>
      </w:pPr>
      <w:r w:rsidRPr="004A7A49">
        <w:rPr>
          <w:sz w:val="20"/>
          <w:szCs w:val="20"/>
        </w:rPr>
        <w:t>I would like to take this opportunity to express my deepest gratitude to our reverent Professor Dr. Debasis</w:t>
      </w:r>
      <w:r w:rsidR="002723EB">
        <w:rPr>
          <w:sz w:val="20"/>
          <w:szCs w:val="20"/>
        </w:rPr>
        <w:t>h</w:t>
      </w:r>
      <w:r w:rsidRPr="004A7A49">
        <w:rPr>
          <w:sz w:val="20"/>
          <w:szCs w:val="20"/>
        </w:rPr>
        <w:t xml:space="preserve"> Bandyopadhyay, for his resourceful guidance, active supervision, continued support and constant encouragement to help me bring this paper to its present shape. </w:t>
      </w:r>
    </w:p>
    <w:p w14:paraId="4DACE4DC" w14:textId="77777777" w:rsidR="004A7A49" w:rsidRPr="004A7A49" w:rsidRDefault="004A7A49" w:rsidP="004A7A49">
      <w:pPr>
        <w:pStyle w:val="BodyText"/>
        <w:ind w:right="-28"/>
        <w:jc w:val="both"/>
        <w:rPr>
          <w:sz w:val="20"/>
          <w:szCs w:val="20"/>
        </w:rPr>
      </w:pPr>
    </w:p>
    <w:p w14:paraId="5D2007F2" w14:textId="01DBDE18" w:rsidR="00B11314" w:rsidRPr="004A7A49" w:rsidRDefault="00B11314" w:rsidP="004A7A49">
      <w:pPr>
        <w:pStyle w:val="BodyText"/>
        <w:ind w:right="-28"/>
        <w:jc w:val="both"/>
        <w:rPr>
          <w:sz w:val="20"/>
          <w:szCs w:val="20"/>
        </w:rPr>
      </w:pPr>
      <w:r w:rsidRPr="004A7A49">
        <w:rPr>
          <w:sz w:val="20"/>
          <w:szCs w:val="20"/>
        </w:rPr>
        <w:t>I would also like to take this opportunity to thank all my colleagues and seniors in office and university who encourage me continuously for studies and research.</w:t>
      </w:r>
    </w:p>
    <w:p w14:paraId="11239864" w14:textId="77777777" w:rsidR="00255936" w:rsidRDefault="00255936" w:rsidP="00255936">
      <w:pPr>
        <w:pStyle w:val="BodyText"/>
        <w:spacing w:before="235"/>
        <w:ind w:right="213"/>
        <w:jc w:val="both"/>
      </w:pPr>
    </w:p>
    <w:p w14:paraId="576B2FF2" w14:textId="031DF629" w:rsidR="00255936" w:rsidRDefault="004A7A49" w:rsidP="004A7A49">
      <w:pPr>
        <w:pStyle w:val="Heading1"/>
        <w:ind w:left="0"/>
        <w:jc w:val="both"/>
      </w:pPr>
      <w:r>
        <w:t>References</w:t>
      </w:r>
    </w:p>
    <w:p w14:paraId="1541F4CA" w14:textId="11D96F7D" w:rsidR="005D42D4" w:rsidRPr="00204718" w:rsidRDefault="00387DB4" w:rsidP="004A7A49">
      <w:pPr>
        <w:pStyle w:val="BodyText"/>
        <w:numPr>
          <w:ilvl w:val="1"/>
          <w:numId w:val="5"/>
        </w:numPr>
        <w:spacing w:before="235"/>
        <w:ind w:left="426" w:right="-31"/>
        <w:jc w:val="both"/>
        <w:rPr>
          <w:sz w:val="20"/>
          <w:szCs w:val="20"/>
        </w:rPr>
      </w:pPr>
      <w:proofErr w:type="spellStart"/>
      <w:r w:rsidRPr="004A7A49">
        <w:rPr>
          <w:sz w:val="20"/>
          <w:szCs w:val="20"/>
        </w:rPr>
        <w:t>Bessason</w:t>
      </w:r>
      <w:proofErr w:type="spellEnd"/>
      <w:r w:rsidRPr="004A7A49">
        <w:rPr>
          <w:sz w:val="20"/>
          <w:szCs w:val="20"/>
        </w:rPr>
        <w:t xml:space="preserve">, B., and </w:t>
      </w:r>
      <w:proofErr w:type="spellStart"/>
      <w:r w:rsidRPr="004A7A49">
        <w:rPr>
          <w:sz w:val="20"/>
          <w:szCs w:val="20"/>
        </w:rPr>
        <w:t>Haflidason</w:t>
      </w:r>
      <w:proofErr w:type="spellEnd"/>
      <w:r w:rsidRPr="004A7A49">
        <w:rPr>
          <w:sz w:val="20"/>
          <w:szCs w:val="20"/>
        </w:rPr>
        <w:t xml:space="preserve">, </w:t>
      </w:r>
      <w:r w:rsidR="005D42D4" w:rsidRPr="004A7A49">
        <w:rPr>
          <w:sz w:val="20"/>
          <w:szCs w:val="20"/>
        </w:rPr>
        <w:t>E</w:t>
      </w:r>
      <w:r w:rsidRPr="004A7A49">
        <w:rPr>
          <w:sz w:val="20"/>
          <w:szCs w:val="20"/>
        </w:rPr>
        <w:t xml:space="preserve"> (2004)</w:t>
      </w:r>
      <w:r w:rsidR="00DE3383" w:rsidRPr="004A7A49">
        <w:rPr>
          <w:sz w:val="20"/>
          <w:szCs w:val="20"/>
        </w:rPr>
        <w:t>;</w:t>
      </w:r>
      <w:r w:rsidR="005D42D4" w:rsidRPr="004A7A49">
        <w:rPr>
          <w:sz w:val="20"/>
          <w:szCs w:val="20"/>
        </w:rPr>
        <w:t xml:space="preserve"> </w:t>
      </w:r>
      <w:r w:rsidRPr="004A7A49">
        <w:rPr>
          <w:sz w:val="20"/>
          <w:szCs w:val="20"/>
        </w:rPr>
        <w:t>“</w:t>
      </w:r>
      <w:r w:rsidR="005D42D4" w:rsidRPr="004A7A49">
        <w:rPr>
          <w:sz w:val="20"/>
          <w:szCs w:val="20"/>
        </w:rPr>
        <w:t>Recorded and numerical strong motion response of a base-isolated bridge</w:t>
      </w:r>
      <w:r w:rsidRPr="004A7A49">
        <w:rPr>
          <w:sz w:val="20"/>
          <w:szCs w:val="20"/>
        </w:rPr>
        <w:t>”</w:t>
      </w:r>
      <w:r w:rsidR="005D42D4" w:rsidRPr="004A7A49">
        <w:rPr>
          <w:sz w:val="20"/>
          <w:szCs w:val="20"/>
        </w:rPr>
        <w:t xml:space="preserve">, </w:t>
      </w:r>
      <w:r w:rsidR="005D42D4" w:rsidRPr="00204718">
        <w:rPr>
          <w:sz w:val="20"/>
          <w:szCs w:val="20"/>
        </w:rPr>
        <w:t>Earthquake Spectra, Vol. 20, No. 2, pp. 309-332</w:t>
      </w:r>
      <w:r w:rsidR="00F57B0E">
        <w:rPr>
          <w:sz w:val="20"/>
          <w:szCs w:val="20"/>
        </w:rPr>
        <w:t xml:space="preserve">, </w:t>
      </w:r>
      <w:proofErr w:type="spellStart"/>
      <w:r w:rsidR="00F57B0E">
        <w:rPr>
          <w:sz w:val="20"/>
          <w:szCs w:val="20"/>
        </w:rPr>
        <w:t>doi</w:t>
      </w:r>
      <w:proofErr w:type="spellEnd"/>
      <w:r w:rsidR="00F57B0E">
        <w:rPr>
          <w:sz w:val="20"/>
          <w:szCs w:val="20"/>
        </w:rPr>
        <w:t xml:space="preserve">: </w:t>
      </w:r>
      <w:r w:rsidR="00F57B0E" w:rsidRPr="00F57B0E">
        <w:rPr>
          <w:sz w:val="20"/>
          <w:szCs w:val="20"/>
        </w:rPr>
        <w:t>10.1193/1.1705656</w:t>
      </w:r>
      <w:r w:rsidR="00F57B0E">
        <w:rPr>
          <w:sz w:val="20"/>
          <w:szCs w:val="20"/>
        </w:rPr>
        <w:t>.</w:t>
      </w:r>
    </w:p>
    <w:p w14:paraId="1018D0FA" w14:textId="0475BEBE" w:rsidR="005D42D4" w:rsidRPr="00204718" w:rsidRDefault="005D42D4" w:rsidP="004A7A49">
      <w:pPr>
        <w:pStyle w:val="BodyText"/>
        <w:numPr>
          <w:ilvl w:val="1"/>
          <w:numId w:val="5"/>
        </w:numPr>
        <w:spacing w:before="235"/>
        <w:ind w:left="426" w:right="-31"/>
        <w:jc w:val="both"/>
        <w:rPr>
          <w:sz w:val="20"/>
          <w:szCs w:val="20"/>
        </w:rPr>
      </w:pPr>
      <w:r w:rsidRPr="00204718">
        <w:rPr>
          <w:sz w:val="20"/>
          <w:szCs w:val="20"/>
        </w:rPr>
        <w:t xml:space="preserve">DesRoches, R., Choi, E., Leon, R. T., Dyke, S. J., and </w:t>
      </w:r>
      <w:proofErr w:type="spellStart"/>
      <w:r w:rsidRPr="00204718">
        <w:rPr>
          <w:sz w:val="20"/>
          <w:szCs w:val="20"/>
        </w:rPr>
        <w:t>Aschheim</w:t>
      </w:r>
      <w:proofErr w:type="spellEnd"/>
      <w:r w:rsidRPr="00204718">
        <w:rPr>
          <w:sz w:val="20"/>
          <w:szCs w:val="20"/>
        </w:rPr>
        <w:t>, M.</w:t>
      </w:r>
      <w:r w:rsidR="00DE3383" w:rsidRPr="00204718">
        <w:rPr>
          <w:sz w:val="20"/>
          <w:szCs w:val="20"/>
        </w:rPr>
        <w:t>(2004);</w:t>
      </w:r>
      <w:r w:rsidRPr="00204718">
        <w:rPr>
          <w:sz w:val="20"/>
          <w:szCs w:val="20"/>
        </w:rPr>
        <w:t xml:space="preserve"> </w:t>
      </w:r>
      <w:r w:rsidR="00DE3383" w:rsidRPr="00204718">
        <w:rPr>
          <w:sz w:val="20"/>
          <w:szCs w:val="20"/>
        </w:rPr>
        <w:t>“</w:t>
      </w:r>
      <w:r w:rsidRPr="00204718">
        <w:rPr>
          <w:sz w:val="20"/>
          <w:szCs w:val="20"/>
        </w:rPr>
        <w:t>Seismic response of multiple span steel bridges in central and southeastern United States. I: As built</w:t>
      </w:r>
      <w:r w:rsidR="00DE3383" w:rsidRPr="00204718">
        <w:rPr>
          <w:sz w:val="20"/>
          <w:szCs w:val="20"/>
        </w:rPr>
        <w:t>”</w:t>
      </w:r>
      <w:r w:rsidRPr="00204718">
        <w:rPr>
          <w:sz w:val="20"/>
          <w:szCs w:val="20"/>
        </w:rPr>
        <w:t>, Journal of Bridge Engineering ASCE, Vol. 9, No. 5, pp. 464-472</w:t>
      </w:r>
      <w:r w:rsidR="00F57B0E">
        <w:rPr>
          <w:sz w:val="20"/>
          <w:szCs w:val="20"/>
        </w:rPr>
        <w:t xml:space="preserve">, </w:t>
      </w:r>
      <w:proofErr w:type="spellStart"/>
      <w:r w:rsidR="00F57B0E">
        <w:rPr>
          <w:sz w:val="20"/>
          <w:szCs w:val="20"/>
        </w:rPr>
        <w:t>doi</w:t>
      </w:r>
      <w:proofErr w:type="spellEnd"/>
      <w:r w:rsidR="00F57B0E">
        <w:rPr>
          <w:sz w:val="20"/>
          <w:szCs w:val="20"/>
        </w:rPr>
        <w:t xml:space="preserve">: </w:t>
      </w:r>
      <w:r w:rsidR="00F57B0E" w:rsidRPr="00F57B0E">
        <w:rPr>
          <w:sz w:val="20"/>
          <w:szCs w:val="20"/>
        </w:rPr>
        <w:t>0.1061/(ASCE)1084-0702(2004)9:5(46</w:t>
      </w:r>
      <w:r w:rsidR="00F57B0E">
        <w:rPr>
          <w:sz w:val="20"/>
          <w:szCs w:val="20"/>
        </w:rPr>
        <w:t>).</w:t>
      </w:r>
    </w:p>
    <w:p w14:paraId="185B277E" w14:textId="3CCF92AA" w:rsidR="00387DB4" w:rsidRPr="00F57B0E" w:rsidRDefault="00387DB4" w:rsidP="00F57B0E">
      <w:pPr>
        <w:pStyle w:val="ListParagraph"/>
        <w:numPr>
          <w:ilvl w:val="1"/>
          <w:numId w:val="5"/>
        </w:numPr>
        <w:ind w:left="426"/>
        <w:rPr>
          <w:sz w:val="20"/>
          <w:szCs w:val="20"/>
        </w:rPr>
      </w:pPr>
      <w:r w:rsidRPr="00F57B0E">
        <w:rPr>
          <w:sz w:val="20"/>
          <w:szCs w:val="20"/>
        </w:rPr>
        <w:t xml:space="preserve">Pan, P., Zamfirescu, D., Nakashima, M., </w:t>
      </w:r>
      <w:proofErr w:type="spellStart"/>
      <w:r w:rsidRPr="00F57B0E">
        <w:rPr>
          <w:sz w:val="20"/>
          <w:szCs w:val="20"/>
        </w:rPr>
        <w:t>Nakayasu</w:t>
      </w:r>
      <w:proofErr w:type="spellEnd"/>
      <w:r w:rsidRPr="00F57B0E">
        <w:rPr>
          <w:sz w:val="20"/>
          <w:szCs w:val="20"/>
        </w:rPr>
        <w:t>, N., and Kashiwa, H.</w:t>
      </w:r>
      <w:r w:rsidR="00DE3383" w:rsidRPr="00F57B0E">
        <w:rPr>
          <w:sz w:val="20"/>
          <w:szCs w:val="20"/>
        </w:rPr>
        <w:t>(2005);</w:t>
      </w:r>
      <w:r w:rsidRPr="00F57B0E">
        <w:rPr>
          <w:sz w:val="20"/>
          <w:szCs w:val="20"/>
        </w:rPr>
        <w:t xml:space="preserve"> </w:t>
      </w:r>
      <w:r w:rsidR="00DE3383" w:rsidRPr="00F57B0E">
        <w:rPr>
          <w:sz w:val="20"/>
          <w:szCs w:val="20"/>
        </w:rPr>
        <w:t>“</w:t>
      </w:r>
      <w:r w:rsidRPr="00F57B0E">
        <w:rPr>
          <w:sz w:val="20"/>
          <w:szCs w:val="20"/>
        </w:rPr>
        <w:t>Base-isolation design practice in Japan: Introduction to the post-Kobe approach</w:t>
      </w:r>
      <w:r w:rsidR="00DE3383" w:rsidRPr="00F57B0E">
        <w:rPr>
          <w:sz w:val="20"/>
          <w:szCs w:val="20"/>
        </w:rPr>
        <w:t>”</w:t>
      </w:r>
      <w:r w:rsidRPr="00F57B0E">
        <w:rPr>
          <w:sz w:val="20"/>
          <w:szCs w:val="20"/>
        </w:rPr>
        <w:t>, Journal of Earthquake Engineering, Vol. 9, No. 1, pp. 147-171</w:t>
      </w:r>
      <w:r w:rsidR="00F57B0E" w:rsidRPr="00F57B0E">
        <w:rPr>
          <w:sz w:val="20"/>
          <w:szCs w:val="20"/>
        </w:rPr>
        <w:t xml:space="preserve">, </w:t>
      </w:r>
      <w:proofErr w:type="spellStart"/>
      <w:r w:rsidR="00F57B0E" w:rsidRPr="00F57B0E">
        <w:rPr>
          <w:sz w:val="20"/>
          <w:szCs w:val="20"/>
        </w:rPr>
        <w:t>doi</w:t>
      </w:r>
      <w:proofErr w:type="spellEnd"/>
      <w:r w:rsidR="00F57B0E" w:rsidRPr="00F57B0E">
        <w:rPr>
          <w:sz w:val="20"/>
          <w:szCs w:val="20"/>
        </w:rPr>
        <w:t>: 10.1080/13632460509350537</w:t>
      </w:r>
    </w:p>
    <w:p w14:paraId="238E5AAC" w14:textId="5D6DEDC6" w:rsidR="00F57B0E" w:rsidRDefault="00387DB4" w:rsidP="004A7A49">
      <w:pPr>
        <w:pStyle w:val="BodyText"/>
        <w:numPr>
          <w:ilvl w:val="1"/>
          <w:numId w:val="5"/>
        </w:numPr>
        <w:spacing w:before="235"/>
        <w:ind w:left="426" w:right="-31"/>
        <w:jc w:val="both"/>
        <w:rPr>
          <w:sz w:val="20"/>
          <w:szCs w:val="20"/>
        </w:rPr>
      </w:pPr>
      <w:r w:rsidRPr="00204718">
        <w:rPr>
          <w:sz w:val="20"/>
          <w:szCs w:val="20"/>
        </w:rPr>
        <w:t>Salomon, O., Oller, S., and Barbat, A.</w:t>
      </w:r>
      <w:r w:rsidR="00F57B0E">
        <w:rPr>
          <w:sz w:val="20"/>
          <w:szCs w:val="20"/>
        </w:rPr>
        <w:t xml:space="preserve"> </w:t>
      </w:r>
      <w:r w:rsidR="00DE3383" w:rsidRPr="00204718">
        <w:rPr>
          <w:sz w:val="20"/>
          <w:szCs w:val="20"/>
        </w:rPr>
        <w:t>(19</w:t>
      </w:r>
      <w:r w:rsidR="00F57B0E">
        <w:rPr>
          <w:sz w:val="20"/>
          <w:szCs w:val="20"/>
        </w:rPr>
        <w:t>9</w:t>
      </w:r>
      <w:r w:rsidR="00DE3383" w:rsidRPr="00204718">
        <w:rPr>
          <w:sz w:val="20"/>
          <w:szCs w:val="20"/>
        </w:rPr>
        <w:t>9);</w:t>
      </w:r>
      <w:r w:rsidRPr="00204718">
        <w:rPr>
          <w:sz w:val="20"/>
          <w:szCs w:val="20"/>
        </w:rPr>
        <w:t xml:space="preserve"> </w:t>
      </w:r>
      <w:r w:rsidR="00DE3383" w:rsidRPr="00204718">
        <w:rPr>
          <w:sz w:val="20"/>
          <w:szCs w:val="20"/>
        </w:rPr>
        <w:t>“</w:t>
      </w:r>
      <w:r w:rsidRPr="00204718">
        <w:rPr>
          <w:sz w:val="20"/>
          <w:szCs w:val="20"/>
        </w:rPr>
        <w:t>Finite element analysis of base isolated building</w:t>
      </w:r>
      <w:r w:rsidR="00F57B0E">
        <w:rPr>
          <w:sz w:val="20"/>
          <w:szCs w:val="20"/>
        </w:rPr>
        <w:t>s subjected to earthquake load”, International Journal of Numerical methods of Engineering, Vol. 46, pp. 1741-1761.</w:t>
      </w:r>
    </w:p>
    <w:p w14:paraId="6F1EF628" w14:textId="49C61242" w:rsidR="00387DB4" w:rsidRPr="00204718" w:rsidRDefault="00F57B0E" w:rsidP="004A7A49">
      <w:pPr>
        <w:pStyle w:val="BodyText"/>
        <w:numPr>
          <w:ilvl w:val="1"/>
          <w:numId w:val="5"/>
        </w:numPr>
        <w:spacing w:before="235"/>
        <w:ind w:left="426" w:right="-31"/>
        <w:jc w:val="both"/>
        <w:rPr>
          <w:sz w:val="20"/>
          <w:szCs w:val="20"/>
        </w:rPr>
      </w:pPr>
      <w:r>
        <w:rPr>
          <w:sz w:val="20"/>
          <w:szCs w:val="20"/>
        </w:rPr>
        <w:t xml:space="preserve">Turkington </w:t>
      </w:r>
      <w:r w:rsidR="00387DB4" w:rsidRPr="00204718">
        <w:rPr>
          <w:sz w:val="20"/>
          <w:szCs w:val="20"/>
        </w:rPr>
        <w:t xml:space="preserve">D. H., Carr, A. J., Cooke, N., and Moss, P.J. </w:t>
      </w:r>
      <w:r>
        <w:rPr>
          <w:sz w:val="20"/>
          <w:szCs w:val="20"/>
        </w:rPr>
        <w:t>“</w:t>
      </w:r>
      <w:r w:rsidR="00387DB4" w:rsidRPr="00204718">
        <w:rPr>
          <w:sz w:val="20"/>
          <w:szCs w:val="20"/>
        </w:rPr>
        <w:t>Seismic design of bridges on lead-rubber bearings</w:t>
      </w:r>
      <w:r w:rsidR="00DE3383" w:rsidRPr="00204718">
        <w:rPr>
          <w:sz w:val="20"/>
          <w:szCs w:val="20"/>
        </w:rPr>
        <w:t>”</w:t>
      </w:r>
      <w:r w:rsidR="00387DB4" w:rsidRPr="00204718">
        <w:rPr>
          <w:sz w:val="20"/>
          <w:szCs w:val="20"/>
        </w:rPr>
        <w:t>, Journal of Structural Engineering, ASCE, Vol. 115, No. 12, pp. 3000-3016</w:t>
      </w:r>
      <w:r>
        <w:rPr>
          <w:sz w:val="20"/>
          <w:szCs w:val="20"/>
        </w:rPr>
        <w:t xml:space="preserve">, </w:t>
      </w:r>
      <w:proofErr w:type="spellStart"/>
      <w:r>
        <w:rPr>
          <w:sz w:val="20"/>
          <w:szCs w:val="20"/>
        </w:rPr>
        <w:t>doi</w:t>
      </w:r>
      <w:proofErr w:type="spellEnd"/>
      <w:r>
        <w:rPr>
          <w:sz w:val="20"/>
          <w:szCs w:val="20"/>
        </w:rPr>
        <w:t xml:space="preserve">: </w:t>
      </w:r>
      <w:r w:rsidRPr="00F57B0E">
        <w:rPr>
          <w:sz w:val="20"/>
          <w:szCs w:val="20"/>
        </w:rPr>
        <w:t>10.1061/(ASCE)0733-9445(1989)115:12(300</w:t>
      </w:r>
      <w:r>
        <w:rPr>
          <w:sz w:val="20"/>
          <w:szCs w:val="20"/>
        </w:rPr>
        <w:t>).</w:t>
      </w:r>
    </w:p>
    <w:p w14:paraId="5737DBAC" w14:textId="04FFC7AE" w:rsidR="005D42D4" w:rsidRPr="00204718" w:rsidRDefault="005D42D4" w:rsidP="004A7A49">
      <w:pPr>
        <w:pStyle w:val="BodyText"/>
        <w:numPr>
          <w:ilvl w:val="1"/>
          <w:numId w:val="5"/>
        </w:numPr>
        <w:spacing w:before="235"/>
        <w:ind w:left="426" w:right="-31"/>
        <w:jc w:val="both"/>
        <w:rPr>
          <w:sz w:val="20"/>
          <w:szCs w:val="20"/>
        </w:rPr>
      </w:pPr>
      <w:r w:rsidRPr="00204718">
        <w:rPr>
          <w:sz w:val="20"/>
          <w:szCs w:val="20"/>
        </w:rPr>
        <w:t xml:space="preserve">Maraqa Faroq, Eid Al-Sahawneh, </w:t>
      </w:r>
      <w:proofErr w:type="spellStart"/>
      <w:r w:rsidRPr="00204718">
        <w:rPr>
          <w:sz w:val="20"/>
          <w:szCs w:val="20"/>
        </w:rPr>
        <w:t>Mahamied</w:t>
      </w:r>
      <w:proofErr w:type="spellEnd"/>
      <w:r w:rsidRPr="00204718">
        <w:rPr>
          <w:sz w:val="20"/>
          <w:szCs w:val="20"/>
        </w:rPr>
        <w:t xml:space="preserve"> Ali, </w:t>
      </w:r>
      <w:proofErr w:type="spellStart"/>
      <w:r w:rsidRPr="00204718">
        <w:rPr>
          <w:sz w:val="20"/>
          <w:szCs w:val="20"/>
        </w:rPr>
        <w:t>Assbeihat</w:t>
      </w:r>
      <w:proofErr w:type="spellEnd"/>
      <w:r w:rsidRPr="00204718">
        <w:rPr>
          <w:sz w:val="20"/>
          <w:szCs w:val="20"/>
        </w:rPr>
        <w:t xml:space="preserve"> Jamal, Alzubi Yazan</w:t>
      </w:r>
      <w:r w:rsidR="00DE3383" w:rsidRPr="00204718">
        <w:rPr>
          <w:sz w:val="20"/>
          <w:szCs w:val="20"/>
        </w:rPr>
        <w:t xml:space="preserve"> (2023)</w:t>
      </w:r>
      <w:r w:rsidRPr="00204718">
        <w:rPr>
          <w:sz w:val="20"/>
          <w:szCs w:val="20"/>
        </w:rPr>
        <w:t>; “Parametric Study of the Efficiency of Fluid Viscous Damper in Structures with Different Heights”, International review of Civil Engineering, Vol 14, No 5</w:t>
      </w:r>
      <w:r w:rsidR="00F57B0E">
        <w:rPr>
          <w:sz w:val="20"/>
          <w:szCs w:val="20"/>
        </w:rPr>
        <w:t xml:space="preserve">, </w:t>
      </w:r>
      <w:proofErr w:type="spellStart"/>
      <w:r w:rsidR="00F57B0E">
        <w:rPr>
          <w:sz w:val="20"/>
          <w:szCs w:val="20"/>
        </w:rPr>
        <w:t>doi</w:t>
      </w:r>
      <w:proofErr w:type="spellEnd"/>
      <w:r w:rsidR="00F57B0E">
        <w:rPr>
          <w:sz w:val="20"/>
          <w:szCs w:val="20"/>
        </w:rPr>
        <w:t xml:space="preserve">: </w:t>
      </w:r>
      <w:r w:rsidR="00F57B0E" w:rsidRPr="00F57B0E">
        <w:rPr>
          <w:sz w:val="20"/>
          <w:szCs w:val="20"/>
        </w:rPr>
        <w:t>10.15866/irece.v14i5.22496</w:t>
      </w:r>
      <w:r w:rsidR="00F57B0E">
        <w:rPr>
          <w:sz w:val="20"/>
          <w:szCs w:val="20"/>
        </w:rPr>
        <w:t>.</w:t>
      </w:r>
    </w:p>
    <w:p w14:paraId="74C3A096" w14:textId="5304106F" w:rsidR="005D42D4" w:rsidRPr="00204718" w:rsidRDefault="005D42D4" w:rsidP="004A7A49">
      <w:pPr>
        <w:pStyle w:val="BodyText"/>
        <w:numPr>
          <w:ilvl w:val="1"/>
          <w:numId w:val="5"/>
        </w:numPr>
        <w:spacing w:before="235"/>
        <w:ind w:left="426" w:right="-31"/>
        <w:jc w:val="both"/>
        <w:rPr>
          <w:sz w:val="20"/>
          <w:szCs w:val="20"/>
        </w:rPr>
      </w:pPr>
      <w:r w:rsidRPr="00204718">
        <w:rPr>
          <w:sz w:val="20"/>
          <w:szCs w:val="20"/>
        </w:rPr>
        <w:t>Jindal Ansh, Majied Farhaan, Singh Gaurav, Dubey Hrishikesh</w:t>
      </w:r>
      <w:r w:rsidR="00DE3383" w:rsidRPr="00204718">
        <w:rPr>
          <w:sz w:val="20"/>
          <w:szCs w:val="20"/>
        </w:rPr>
        <w:t>(2022)</w:t>
      </w:r>
      <w:r w:rsidRPr="00204718">
        <w:rPr>
          <w:sz w:val="20"/>
          <w:szCs w:val="20"/>
        </w:rPr>
        <w:t>; “Seismic Analysis of Reinforced Concrete Building Using Fluid Viscous Damper”, International Research Journal of Engineering and Technology, Vol 9, Issue 5.</w:t>
      </w:r>
    </w:p>
    <w:p w14:paraId="1AA506F5" w14:textId="2CDD3ECC" w:rsidR="005D42D4" w:rsidRPr="00204718" w:rsidRDefault="005D42D4" w:rsidP="004A7A49">
      <w:pPr>
        <w:pStyle w:val="BodyText"/>
        <w:numPr>
          <w:ilvl w:val="1"/>
          <w:numId w:val="5"/>
        </w:numPr>
        <w:spacing w:before="235"/>
        <w:ind w:left="426" w:right="-31"/>
        <w:jc w:val="both"/>
      </w:pPr>
      <w:r w:rsidRPr="00204718">
        <w:rPr>
          <w:sz w:val="20"/>
          <w:szCs w:val="20"/>
        </w:rPr>
        <w:t>Mathew Liya, Prabha C</w:t>
      </w:r>
      <w:r w:rsidR="00DE3383" w:rsidRPr="00204718">
        <w:rPr>
          <w:sz w:val="20"/>
          <w:szCs w:val="20"/>
        </w:rPr>
        <w:t xml:space="preserve"> (2014)</w:t>
      </w:r>
      <w:r w:rsidRPr="00204718">
        <w:rPr>
          <w:sz w:val="20"/>
          <w:szCs w:val="20"/>
        </w:rPr>
        <w:t>; “EFFECT OF FLUID VISCOUS DAMPERS IN MULTI-STOREYED BUILDINGS”, International Journal of Research in Engineering and Technology, Vol 2, Issue-9, PP-59-64.</w:t>
      </w:r>
    </w:p>
    <w:p w14:paraId="2D612B17" w14:textId="5BD35B9D" w:rsidR="008C5A05" w:rsidRPr="00204718" w:rsidRDefault="00002BA8" w:rsidP="004A7A49">
      <w:pPr>
        <w:pStyle w:val="BodyText"/>
        <w:numPr>
          <w:ilvl w:val="1"/>
          <w:numId w:val="5"/>
        </w:numPr>
        <w:spacing w:before="120" w:after="120"/>
        <w:ind w:left="425" w:right="-28" w:hanging="357"/>
        <w:jc w:val="both"/>
        <w:rPr>
          <w:sz w:val="20"/>
          <w:szCs w:val="20"/>
        </w:rPr>
      </w:pPr>
      <w:r w:rsidRPr="00204718">
        <w:rPr>
          <w:sz w:val="20"/>
          <w:szCs w:val="20"/>
        </w:rPr>
        <w:lastRenderedPageBreak/>
        <w:t xml:space="preserve">Das </w:t>
      </w:r>
      <w:r w:rsidR="008C5A05" w:rsidRPr="00204718">
        <w:rPr>
          <w:sz w:val="20"/>
          <w:szCs w:val="20"/>
        </w:rPr>
        <w:t>Agamoni, Dr</w:t>
      </w:r>
      <w:r w:rsidRPr="00204718">
        <w:rPr>
          <w:sz w:val="20"/>
          <w:szCs w:val="20"/>
        </w:rPr>
        <w:t xml:space="preserve"> Bandyopadhyay</w:t>
      </w:r>
      <w:r w:rsidR="008C5A05" w:rsidRPr="00204718">
        <w:rPr>
          <w:sz w:val="20"/>
          <w:szCs w:val="20"/>
        </w:rPr>
        <w:t xml:space="preserve"> </w:t>
      </w:r>
      <w:proofErr w:type="spellStart"/>
      <w:r w:rsidR="008C5A05" w:rsidRPr="00204718">
        <w:rPr>
          <w:sz w:val="20"/>
          <w:szCs w:val="20"/>
        </w:rPr>
        <w:t>Debashis</w:t>
      </w:r>
      <w:proofErr w:type="spellEnd"/>
      <w:r w:rsidR="008C5A05" w:rsidRPr="00204718">
        <w:rPr>
          <w:sz w:val="20"/>
          <w:szCs w:val="20"/>
        </w:rPr>
        <w:t xml:space="preserve"> (2023); </w:t>
      </w:r>
      <w:r w:rsidRPr="00204718">
        <w:rPr>
          <w:sz w:val="20"/>
          <w:szCs w:val="20"/>
        </w:rPr>
        <w:t>“</w:t>
      </w:r>
      <w:r w:rsidR="008C5A05" w:rsidRPr="00204718">
        <w:rPr>
          <w:sz w:val="20"/>
          <w:szCs w:val="20"/>
        </w:rPr>
        <w:t>Force-displacement trade off of RCC building located at various seismic zones and site condition adopting time history analysis</w:t>
      </w:r>
      <w:r w:rsidRPr="00204718">
        <w:rPr>
          <w:sz w:val="20"/>
          <w:szCs w:val="20"/>
        </w:rPr>
        <w:t xml:space="preserve">”, Journal of Structural Engineering and Management, Vol 10, </w:t>
      </w:r>
      <w:r w:rsidR="00616F45" w:rsidRPr="00204718">
        <w:rPr>
          <w:sz w:val="20"/>
          <w:szCs w:val="20"/>
        </w:rPr>
        <w:t>No 1</w:t>
      </w:r>
      <w:r w:rsidR="008C5A05" w:rsidRPr="00204718">
        <w:rPr>
          <w:sz w:val="20"/>
          <w:szCs w:val="20"/>
        </w:rPr>
        <w:t xml:space="preserve">. </w:t>
      </w:r>
    </w:p>
    <w:p w14:paraId="3E32631E" w14:textId="6DFA0874" w:rsidR="00616F45" w:rsidRPr="00204718" w:rsidRDefault="00616F45" w:rsidP="004A7A49">
      <w:pPr>
        <w:pStyle w:val="BodyText"/>
        <w:numPr>
          <w:ilvl w:val="1"/>
          <w:numId w:val="5"/>
        </w:numPr>
        <w:spacing w:before="120" w:after="120"/>
        <w:ind w:left="425" w:right="-28" w:hanging="357"/>
        <w:jc w:val="both"/>
        <w:rPr>
          <w:sz w:val="20"/>
          <w:szCs w:val="20"/>
        </w:rPr>
      </w:pPr>
      <w:r w:rsidRPr="00204718">
        <w:rPr>
          <w:sz w:val="20"/>
          <w:szCs w:val="20"/>
        </w:rPr>
        <w:t xml:space="preserve">Das Agamoni, Dr Bandyopadhyay </w:t>
      </w:r>
      <w:proofErr w:type="spellStart"/>
      <w:r w:rsidRPr="00204718">
        <w:rPr>
          <w:sz w:val="20"/>
          <w:szCs w:val="20"/>
        </w:rPr>
        <w:t>Debashis</w:t>
      </w:r>
      <w:proofErr w:type="spellEnd"/>
      <w:r w:rsidRPr="00204718">
        <w:rPr>
          <w:sz w:val="20"/>
          <w:szCs w:val="20"/>
        </w:rPr>
        <w:t xml:space="preserve"> (2024); “A PARAMETRIC STUDY OF BASE SHEAR-DEFORMATION FOR ISOLATED STRUCTURES USING LEAD RUBBER BEARINGS”, Journal of Transportation Engineering and Information Technology, Vol 12, Issue 3.</w:t>
      </w:r>
    </w:p>
    <w:p w14:paraId="14449F79" w14:textId="3B02BC3A" w:rsidR="008C5A05" w:rsidRPr="00204718" w:rsidRDefault="008C5A05" w:rsidP="004A7A49">
      <w:pPr>
        <w:pStyle w:val="BodyText"/>
        <w:numPr>
          <w:ilvl w:val="1"/>
          <w:numId w:val="5"/>
        </w:numPr>
        <w:spacing w:before="120" w:after="120"/>
        <w:ind w:left="425" w:right="-28" w:hanging="357"/>
        <w:jc w:val="both"/>
        <w:rPr>
          <w:sz w:val="20"/>
          <w:szCs w:val="20"/>
        </w:rPr>
      </w:pPr>
      <w:r w:rsidRPr="00204718">
        <w:rPr>
          <w:sz w:val="20"/>
          <w:szCs w:val="20"/>
        </w:rPr>
        <w:t xml:space="preserve">Carlos Mendez Galindo, Santanu Majumdar, Agamoni Das (2015); </w:t>
      </w:r>
      <w:r w:rsidR="00002BA8" w:rsidRPr="00204718">
        <w:rPr>
          <w:sz w:val="20"/>
          <w:szCs w:val="20"/>
        </w:rPr>
        <w:t>“</w:t>
      </w:r>
      <w:r w:rsidRPr="00204718">
        <w:rPr>
          <w:sz w:val="20"/>
          <w:szCs w:val="20"/>
        </w:rPr>
        <w:t>Advances in elastomeric isolators</w:t>
      </w:r>
      <w:r w:rsidR="00002BA8" w:rsidRPr="00204718">
        <w:rPr>
          <w:sz w:val="20"/>
          <w:szCs w:val="20"/>
        </w:rPr>
        <w:t>”, IABSE-JSCE conference on Advances in Bridge Engineering-III</w:t>
      </w:r>
      <w:r w:rsidR="005A04A1">
        <w:rPr>
          <w:sz w:val="20"/>
          <w:szCs w:val="20"/>
        </w:rPr>
        <w:t xml:space="preserve">, </w:t>
      </w:r>
      <w:proofErr w:type="spellStart"/>
      <w:r w:rsidR="005A04A1">
        <w:rPr>
          <w:sz w:val="20"/>
          <w:szCs w:val="20"/>
        </w:rPr>
        <w:t>doi</w:t>
      </w:r>
      <w:proofErr w:type="spellEnd"/>
      <w:r w:rsidR="005A04A1">
        <w:rPr>
          <w:sz w:val="20"/>
          <w:szCs w:val="20"/>
        </w:rPr>
        <w:t xml:space="preserve">: </w:t>
      </w:r>
      <w:r w:rsidR="005A04A1" w:rsidRPr="005A04A1">
        <w:rPr>
          <w:sz w:val="20"/>
          <w:szCs w:val="20"/>
        </w:rPr>
        <w:t>10.13140/RG.2.1.4821.1281</w:t>
      </w:r>
      <w:r w:rsidR="005A04A1">
        <w:rPr>
          <w:sz w:val="20"/>
          <w:szCs w:val="20"/>
        </w:rPr>
        <w:t>.</w:t>
      </w:r>
    </w:p>
    <w:p w14:paraId="167A460A" w14:textId="45A464CF" w:rsidR="008C5A05" w:rsidRPr="00204718" w:rsidRDefault="00002BA8" w:rsidP="004A7A49">
      <w:pPr>
        <w:pStyle w:val="BodyText"/>
        <w:numPr>
          <w:ilvl w:val="1"/>
          <w:numId w:val="5"/>
        </w:numPr>
        <w:spacing w:before="120" w:after="120"/>
        <w:ind w:left="425" w:right="-28" w:hanging="357"/>
        <w:jc w:val="both"/>
        <w:rPr>
          <w:sz w:val="20"/>
          <w:szCs w:val="20"/>
          <w:lang w:val="en-IN"/>
        </w:rPr>
      </w:pPr>
      <w:r w:rsidRPr="00204718">
        <w:rPr>
          <w:sz w:val="20"/>
          <w:szCs w:val="20"/>
        </w:rPr>
        <w:t xml:space="preserve">Sharma </w:t>
      </w:r>
      <w:r w:rsidR="008C5A05" w:rsidRPr="00204718">
        <w:rPr>
          <w:sz w:val="20"/>
          <w:szCs w:val="20"/>
        </w:rPr>
        <w:t xml:space="preserve">Kul </w:t>
      </w:r>
      <w:proofErr w:type="spellStart"/>
      <w:r w:rsidR="008C5A05" w:rsidRPr="00204718">
        <w:rPr>
          <w:sz w:val="20"/>
          <w:szCs w:val="20"/>
        </w:rPr>
        <w:t>Vaibhab</w:t>
      </w:r>
      <w:proofErr w:type="spellEnd"/>
      <w:r w:rsidR="008C5A05" w:rsidRPr="00204718">
        <w:rPr>
          <w:sz w:val="20"/>
          <w:szCs w:val="20"/>
        </w:rPr>
        <w:t xml:space="preserve">, </w:t>
      </w:r>
      <w:r w:rsidRPr="00204718">
        <w:rPr>
          <w:sz w:val="20"/>
          <w:szCs w:val="20"/>
        </w:rPr>
        <w:t xml:space="preserve">Parmar </w:t>
      </w:r>
      <w:r w:rsidR="008C5A05" w:rsidRPr="00204718">
        <w:rPr>
          <w:sz w:val="20"/>
          <w:szCs w:val="20"/>
        </w:rPr>
        <w:t xml:space="preserve">Viral, </w:t>
      </w:r>
      <w:r w:rsidRPr="00204718">
        <w:rPr>
          <w:sz w:val="20"/>
          <w:szCs w:val="20"/>
        </w:rPr>
        <w:t xml:space="preserve">Gautam </w:t>
      </w:r>
      <w:proofErr w:type="spellStart"/>
      <w:r w:rsidR="008C5A05" w:rsidRPr="00204718">
        <w:rPr>
          <w:sz w:val="20"/>
          <w:szCs w:val="20"/>
        </w:rPr>
        <w:t>Lilesh</w:t>
      </w:r>
      <w:proofErr w:type="spellEnd"/>
      <w:r w:rsidR="008C5A05" w:rsidRPr="00204718">
        <w:rPr>
          <w:sz w:val="20"/>
          <w:szCs w:val="20"/>
        </w:rPr>
        <w:t xml:space="preserve">, </w:t>
      </w:r>
      <w:r w:rsidRPr="00204718">
        <w:rPr>
          <w:sz w:val="20"/>
          <w:szCs w:val="20"/>
        </w:rPr>
        <w:t xml:space="preserve">Chaudhary </w:t>
      </w:r>
      <w:r w:rsidR="008C5A05" w:rsidRPr="00204718">
        <w:rPr>
          <w:sz w:val="20"/>
          <w:szCs w:val="20"/>
        </w:rPr>
        <w:t xml:space="preserve">Sumit, </w:t>
      </w:r>
      <w:r w:rsidRPr="00204718">
        <w:rPr>
          <w:sz w:val="20"/>
          <w:szCs w:val="20"/>
        </w:rPr>
        <w:t>Gohil</w:t>
      </w:r>
      <w:r w:rsidR="00204718">
        <w:rPr>
          <w:sz w:val="20"/>
          <w:szCs w:val="20"/>
        </w:rPr>
        <w:t xml:space="preserve"> (2023);</w:t>
      </w:r>
      <w:r w:rsidRPr="00204718">
        <w:rPr>
          <w:sz w:val="20"/>
          <w:szCs w:val="20"/>
        </w:rPr>
        <w:t xml:space="preserve"> “</w:t>
      </w:r>
      <w:r w:rsidR="008C5A05" w:rsidRPr="00204718">
        <w:rPr>
          <w:sz w:val="20"/>
          <w:szCs w:val="20"/>
          <w:lang w:val="en-IN"/>
        </w:rPr>
        <w:t>Modelling efficiency of fluid viscous dampers positioning for increasing tall buildings' Resilience to earthquakes induced structural vibratio</w:t>
      </w:r>
      <w:r w:rsidRPr="00204718">
        <w:rPr>
          <w:sz w:val="20"/>
          <w:szCs w:val="20"/>
          <w:lang w:val="en-IN"/>
        </w:rPr>
        <w:t>n”, Soil Dynamics and Earthquake Engineering, Vol. 173, 108108</w:t>
      </w:r>
      <w:r w:rsidR="005A04A1">
        <w:rPr>
          <w:sz w:val="20"/>
          <w:szCs w:val="20"/>
          <w:lang w:val="en-IN"/>
        </w:rPr>
        <w:t xml:space="preserve">, </w:t>
      </w:r>
      <w:proofErr w:type="spellStart"/>
      <w:r w:rsidR="005A04A1">
        <w:rPr>
          <w:sz w:val="20"/>
          <w:szCs w:val="20"/>
          <w:lang w:val="en-IN"/>
        </w:rPr>
        <w:t>doi</w:t>
      </w:r>
      <w:proofErr w:type="spellEnd"/>
      <w:r w:rsidR="005A04A1">
        <w:rPr>
          <w:sz w:val="20"/>
          <w:szCs w:val="20"/>
          <w:lang w:val="en-IN"/>
        </w:rPr>
        <w:t xml:space="preserve">: </w:t>
      </w:r>
      <w:r w:rsidR="005A04A1" w:rsidRPr="005A04A1">
        <w:rPr>
          <w:sz w:val="20"/>
          <w:szCs w:val="20"/>
          <w:lang w:val="en-IN"/>
        </w:rPr>
        <w:t>10.1016/j.soildyn.2023.108108</w:t>
      </w:r>
      <w:r w:rsidR="005A04A1">
        <w:rPr>
          <w:sz w:val="20"/>
          <w:szCs w:val="20"/>
          <w:lang w:val="en-IN"/>
        </w:rPr>
        <w:t>.</w:t>
      </w:r>
    </w:p>
    <w:p w14:paraId="793A7A4D" w14:textId="08D584CD" w:rsidR="00DE3383" w:rsidRPr="005A04A1" w:rsidRDefault="00DE3383" w:rsidP="004A7A49">
      <w:pPr>
        <w:pStyle w:val="BodyText"/>
        <w:numPr>
          <w:ilvl w:val="1"/>
          <w:numId w:val="5"/>
        </w:numPr>
        <w:spacing w:before="120" w:after="120"/>
        <w:ind w:left="425" w:right="-28" w:hanging="357"/>
        <w:jc w:val="both"/>
        <w:rPr>
          <w:sz w:val="20"/>
          <w:szCs w:val="20"/>
          <w:lang w:val="en-IN"/>
        </w:rPr>
      </w:pPr>
      <w:proofErr w:type="spellStart"/>
      <w:r w:rsidRPr="00204718">
        <w:rPr>
          <w:sz w:val="20"/>
          <w:szCs w:val="20"/>
        </w:rPr>
        <w:t>Rinaldin</w:t>
      </w:r>
      <w:proofErr w:type="spellEnd"/>
      <w:r w:rsidRPr="00204718">
        <w:rPr>
          <w:sz w:val="20"/>
          <w:szCs w:val="20"/>
        </w:rPr>
        <w:t xml:space="preserve">, G., Amadio, C. and </w:t>
      </w:r>
      <w:proofErr w:type="spellStart"/>
      <w:r w:rsidRPr="00204718">
        <w:rPr>
          <w:sz w:val="20"/>
          <w:szCs w:val="20"/>
        </w:rPr>
        <w:t>Fragiacomo</w:t>
      </w:r>
      <w:proofErr w:type="spellEnd"/>
      <w:r w:rsidRPr="00204718">
        <w:rPr>
          <w:sz w:val="20"/>
          <w:szCs w:val="20"/>
        </w:rPr>
        <w:t>, M. (2017); “Effects of Seismic Sequences on Structures with Hysteretic or Damped</w:t>
      </w:r>
      <w:r w:rsidRPr="00204718">
        <w:rPr>
          <w:spacing w:val="40"/>
          <w:sz w:val="20"/>
          <w:szCs w:val="20"/>
        </w:rPr>
        <w:t xml:space="preserve"> </w:t>
      </w:r>
      <w:r w:rsidRPr="00204718">
        <w:rPr>
          <w:sz w:val="20"/>
          <w:szCs w:val="20"/>
        </w:rPr>
        <w:t xml:space="preserve">Dissipative </w:t>
      </w:r>
      <w:proofErr w:type="spellStart"/>
      <w:r w:rsidRPr="00204718">
        <w:rPr>
          <w:sz w:val="20"/>
          <w:szCs w:val="20"/>
        </w:rPr>
        <w:t>Behaviour</w:t>
      </w:r>
      <w:proofErr w:type="spellEnd"/>
      <w:r w:rsidRPr="00204718">
        <w:rPr>
          <w:sz w:val="20"/>
          <w:szCs w:val="20"/>
        </w:rPr>
        <w:t>”, Soil Dynamics and Earthquake Engineering,</w:t>
      </w:r>
      <w:r w:rsidRPr="00204718">
        <w:rPr>
          <w:spacing w:val="40"/>
          <w:sz w:val="20"/>
          <w:szCs w:val="20"/>
        </w:rPr>
        <w:t xml:space="preserve"> </w:t>
      </w:r>
      <w:r w:rsidRPr="00204718">
        <w:rPr>
          <w:sz w:val="20"/>
          <w:szCs w:val="20"/>
        </w:rPr>
        <w:t>Vol. 97, pp. 205–215</w:t>
      </w:r>
      <w:r w:rsidR="005A04A1">
        <w:rPr>
          <w:sz w:val="20"/>
          <w:szCs w:val="20"/>
        </w:rPr>
        <w:t xml:space="preserve">, </w:t>
      </w:r>
      <w:proofErr w:type="spellStart"/>
      <w:r w:rsidR="005A04A1">
        <w:rPr>
          <w:sz w:val="20"/>
          <w:szCs w:val="20"/>
        </w:rPr>
        <w:t>doi</w:t>
      </w:r>
      <w:proofErr w:type="spellEnd"/>
      <w:r w:rsidR="005A04A1">
        <w:rPr>
          <w:sz w:val="20"/>
          <w:szCs w:val="20"/>
        </w:rPr>
        <w:t xml:space="preserve">: </w:t>
      </w:r>
      <w:r w:rsidR="005A04A1" w:rsidRPr="005A04A1">
        <w:rPr>
          <w:sz w:val="20"/>
          <w:szCs w:val="20"/>
        </w:rPr>
        <w:t>10.1016/j.soildyn.2017.03.023</w:t>
      </w:r>
      <w:r w:rsidR="005A04A1">
        <w:rPr>
          <w:sz w:val="20"/>
          <w:szCs w:val="20"/>
        </w:rPr>
        <w:t>.</w:t>
      </w:r>
    </w:p>
    <w:p w14:paraId="7C3664D2" w14:textId="35F4E187" w:rsidR="005A04A1" w:rsidRPr="00204718" w:rsidRDefault="005A04A1" w:rsidP="004A7A49">
      <w:pPr>
        <w:pStyle w:val="BodyText"/>
        <w:numPr>
          <w:ilvl w:val="1"/>
          <w:numId w:val="5"/>
        </w:numPr>
        <w:spacing w:before="120" w:after="120"/>
        <w:ind w:left="425" w:right="-28" w:hanging="357"/>
        <w:jc w:val="both"/>
        <w:rPr>
          <w:sz w:val="20"/>
          <w:szCs w:val="20"/>
          <w:lang w:val="en-IN"/>
        </w:rPr>
      </w:pPr>
      <w:proofErr w:type="spellStart"/>
      <w:r w:rsidRPr="005A04A1">
        <w:rPr>
          <w:sz w:val="20"/>
          <w:szCs w:val="20"/>
        </w:rPr>
        <w:t>Yanhui</w:t>
      </w:r>
      <w:proofErr w:type="spellEnd"/>
      <w:r w:rsidRPr="005A04A1">
        <w:rPr>
          <w:sz w:val="20"/>
          <w:szCs w:val="20"/>
        </w:rPr>
        <w:t> Liu, </w:t>
      </w:r>
      <w:proofErr w:type="spellStart"/>
      <w:r w:rsidRPr="005A04A1">
        <w:rPr>
          <w:sz w:val="20"/>
          <w:szCs w:val="20"/>
        </w:rPr>
        <w:t>Jinbiao</w:t>
      </w:r>
      <w:proofErr w:type="spellEnd"/>
      <w:r w:rsidRPr="005A04A1">
        <w:rPr>
          <w:sz w:val="20"/>
          <w:szCs w:val="20"/>
        </w:rPr>
        <w:t> Wu, Marco </w:t>
      </w:r>
      <w:proofErr w:type="spellStart"/>
      <w:r w:rsidRPr="005A04A1">
        <w:rPr>
          <w:sz w:val="20"/>
          <w:szCs w:val="20"/>
        </w:rPr>
        <w:t>Donà</w:t>
      </w:r>
      <w:proofErr w:type="spellEnd"/>
      <w:r w:rsidRPr="005A04A1">
        <w:rPr>
          <w:sz w:val="20"/>
          <w:szCs w:val="20"/>
        </w:rPr>
        <w:t> </w:t>
      </w:r>
      <w:r>
        <w:rPr>
          <w:sz w:val="20"/>
          <w:szCs w:val="20"/>
        </w:rPr>
        <w:t>(2018); “</w:t>
      </w:r>
      <w:r w:rsidRPr="005A04A1">
        <w:rPr>
          <w:sz w:val="20"/>
          <w:szCs w:val="20"/>
        </w:rPr>
        <w:t>Effectiveness of fluid-viscous dampers for improved seismic performance of inter-</w:t>
      </w:r>
      <w:proofErr w:type="spellStart"/>
      <w:r w:rsidRPr="005A04A1">
        <w:rPr>
          <w:sz w:val="20"/>
          <w:szCs w:val="20"/>
        </w:rPr>
        <w:t>storey</w:t>
      </w:r>
      <w:proofErr w:type="spellEnd"/>
      <w:r w:rsidRPr="005A04A1">
        <w:rPr>
          <w:sz w:val="20"/>
          <w:szCs w:val="20"/>
        </w:rPr>
        <w:t xml:space="preserve"> isolated buildings</w:t>
      </w:r>
      <w:r>
        <w:rPr>
          <w:sz w:val="20"/>
          <w:szCs w:val="20"/>
        </w:rPr>
        <w:t xml:space="preserve">”, </w:t>
      </w:r>
      <w:r w:rsidRPr="005A04A1">
        <w:rPr>
          <w:sz w:val="20"/>
          <w:szCs w:val="20"/>
        </w:rPr>
        <w:t>Engineering Structures</w:t>
      </w:r>
      <w:r>
        <w:rPr>
          <w:sz w:val="20"/>
          <w:szCs w:val="20"/>
        </w:rPr>
        <w:t xml:space="preserve">, Vol. 169, pp. 276-292, </w:t>
      </w:r>
      <w:proofErr w:type="spellStart"/>
      <w:r>
        <w:rPr>
          <w:sz w:val="20"/>
          <w:szCs w:val="20"/>
        </w:rPr>
        <w:t>doi</w:t>
      </w:r>
      <w:proofErr w:type="spellEnd"/>
      <w:r>
        <w:rPr>
          <w:sz w:val="20"/>
          <w:szCs w:val="20"/>
        </w:rPr>
        <w:t xml:space="preserve">: </w:t>
      </w:r>
      <w:r w:rsidRPr="005A04A1">
        <w:rPr>
          <w:sz w:val="20"/>
          <w:szCs w:val="20"/>
        </w:rPr>
        <w:t>10.1016/j.engstruct.2018.05.031</w:t>
      </w:r>
      <w:r>
        <w:rPr>
          <w:sz w:val="20"/>
          <w:szCs w:val="20"/>
        </w:rPr>
        <w:t>.</w:t>
      </w:r>
    </w:p>
    <w:p w14:paraId="7767464F" w14:textId="6BDD9E8F" w:rsidR="00255936" w:rsidRPr="00204718" w:rsidRDefault="008C5A05" w:rsidP="004A7A49">
      <w:pPr>
        <w:pStyle w:val="BodyText"/>
        <w:numPr>
          <w:ilvl w:val="1"/>
          <w:numId w:val="5"/>
        </w:numPr>
        <w:spacing w:before="120" w:after="120"/>
        <w:ind w:left="425" w:right="-28" w:hanging="357"/>
        <w:jc w:val="both"/>
        <w:rPr>
          <w:sz w:val="20"/>
          <w:szCs w:val="20"/>
        </w:rPr>
      </w:pPr>
      <w:r w:rsidRPr="00204718">
        <w:rPr>
          <w:sz w:val="20"/>
          <w:szCs w:val="20"/>
        </w:rPr>
        <w:t>CSI Analysis Reference manual/ October-2005</w:t>
      </w:r>
    </w:p>
    <w:p w14:paraId="53F2DF37" w14:textId="5E8B1577" w:rsidR="007A5E63" w:rsidRDefault="007A5E63" w:rsidP="00DE3383">
      <w:pPr>
        <w:tabs>
          <w:tab w:val="left" w:pos="968"/>
        </w:tabs>
        <w:spacing w:before="81"/>
        <w:ind w:right="207"/>
      </w:pPr>
    </w:p>
    <w:sectPr w:rsidR="007A5E63" w:rsidSect="00E2130D">
      <w:headerReference w:type="even" r:id="rId37"/>
      <w:headerReference w:type="default" r:id="rId38"/>
      <w:footerReference w:type="even" r:id="rId39"/>
      <w:footerReference w:type="default" r:id="rId40"/>
      <w:pgSz w:w="11910" w:h="16840"/>
      <w:pgMar w:top="1440" w:right="1080" w:bottom="1440" w:left="1080" w:header="72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D1401" w14:textId="77777777" w:rsidR="0092736F" w:rsidRDefault="0092736F">
      <w:r>
        <w:separator/>
      </w:r>
    </w:p>
  </w:endnote>
  <w:endnote w:type="continuationSeparator" w:id="0">
    <w:p w14:paraId="10BBDA65" w14:textId="77777777" w:rsidR="0092736F" w:rsidRDefault="00927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63B66" w14:textId="217AED4B" w:rsidR="008865BC" w:rsidRDefault="008865BC">
    <w:pPr>
      <w:pStyle w:val="Footer"/>
    </w:pPr>
  </w:p>
  <w:p w14:paraId="037A6863" w14:textId="77777777" w:rsidR="00A13BC8" w:rsidRDefault="00A13B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B3A6A" w14:textId="63F5993E" w:rsidR="00404C56" w:rsidRDefault="00404C56">
    <w:pPr>
      <w:pStyle w:val="Footer"/>
    </w:pPr>
  </w:p>
  <w:p w14:paraId="318DB8F8" w14:textId="77777777" w:rsidR="00404C56" w:rsidRDefault="00404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CA6B7" w14:textId="77777777" w:rsidR="0092736F" w:rsidRDefault="0092736F">
      <w:r>
        <w:separator/>
      </w:r>
    </w:p>
  </w:footnote>
  <w:footnote w:type="continuationSeparator" w:id="0">
    <w:p w14:paraId="131CF216" w14:textId="77777777" w:rsidR="0092736F" w:rsidRDefault="00927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2E802" w14:textId="1C7AAEE3" w:rsidR="007A5E63" w:rsidRDefault="007A5E63">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EC5E7" w14:textId="2C7633D1" w:rsidR="007A5E63" w:rsidRDefault="007A5E63">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Envelope outline" style="width:15.6pt;height:11.4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" o:bullet="t">
        <v:imagedata r:id="rId1" o:title="" croptop="-13677f" cropbottom="-13107f" cropleft="-2135f" cropright="-1494f"/>
      </v:shape>
    </w:pict>
  </w:numPicBullet>
  <w:abstractNum w:abstractNumId="0" w15:restartNumberingAfterBreak="0">
    <w:nsid w:val="00F90940"/>
    <w:multiLevelType w:val="hybridMultilevel"/>
    <w:tmpl w:val="FDF68F4A"/>
    <w:lvl w:ilvl="0" w:tplc="B6C0534C">
      <w:start w:val="1"/>
      <w:numFmt w:val="decimal"/>
      <w:lvlText w:val="%1."/>
      <w:lvlJc w:val="left"/>
      <w:pPr>
        <w:ind w:left="968" w:hanging="360"/>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1" w:tplc="E646D33A">
      <w:numFmt w:val="bullet"/>
      <w:lvlText w:val="•"/>
      <w:lvlJc w:val="left"/>
      <w:pPr>
        <w:ind w:left="1882" w:hanging="360"/>
      </w:pPr>
      <w:rPr>
        <w:rFonts w:hint="default"/>
        <w:lang w:val="en-US" w:eastAsia="en-US" w:bidi="ar-SA"/>
      </w:rPr>
    </w:lvl>
    <w:lvl w:ilvl="2" w:tplc="EE0CEB24">
      <w:numFmt w:val="bullet"/>
      <w:lvlText w:val="•"/>
      <w:lvlJc w:val="left"/>
      <w:pPr>
        <w:ind w:left="2805" w:hanging="360"/>
      </w:pPr>
      <w:rPr>
        <w:rFonts w:hint="default"/>
        <w:lang w:val="en-US" w:eastAsia="en-US" w:bidi="ar-SA"/>
      </w:rPr>
    </w:lvl>
    <w:lvl w:ilvl="3" w:tplc="76586F08">
      <w:numFmt w:val="bullet"/>
      <w:lvlText w:val="•"/>
      <w:lvlJc w:val="left"/>
      <w:pPr>
        <w:ind w:left="3728" w:hanging="360"/>
      </w:pPr>
      <w:rPr>
        <w:rFonts w:hint="default"/>
        <w:lang w:val="en-US" w:eastAsia="en-US" w:bidi="ar-SA"/>
      </w:rPr>
    </w:lvl>
    <w:lvl w:ilvl="4" w:tplc="014AE7D0">
      <w:numFmt w:val="bullet"/>
      <w:lvlText w:val="•"/>
      <w:lvlJc w:val="left"/>
      <w:pPr>
        <w:ind w:left="4651" w:hanging="360"/>
      </w:pPr>
      <w:rPr>
        <w:rFonts w:hint="default"/>
        <w:lang w:val="en-US" w:eastAsia="en-US" w:bidi="ar-SA"/>
      </w:rPr>
    </w:lvl>
    <w:lvl w:ilvl="5" w:tplc="D0A6E8E6">
      <w:numFmt w:val="bullet"/>
      <w:lvlText w:val="•"/>
      <w:lvlJc w:val="left"/>
      <w:pPr>
        <w:ind w:left="5574" w:hanging="360"/>
      </w:pPr>
      <w:rPr>
        <w:rFonts w:hint="default"/>
        <w:lang w:val="en-US" w:eastAsia="en-US" w:bidi="ar-SA"/>
      </w:rPr>
    </w:lvl>
    <w:lvl w:ilvl="6" w:tplc="6E44B920">
      <w:numFmt w:val="bullet"/>
      <w:lvlText w:val="•"/>
      <w:lvlJc w:val="left"/>
      <w:pPr>
        <w:ind w:left="6496" w:hanging="360"/>
      </w:pPr>
      <w:rPr>
        <w:rFonts w:hint="default"/>
        <w:lang w:val="en-US" w:eastAsia="en-US" w:bidi="ar-SA"/>
      </w:rPr>
    </w:lvl>
    <w:lvl w:ilvl="7" w:tplc="A970AC56">
      <w:numFmt w:val="bullet"/>
      <w:lvlText w:val="•"/>
      <w:lvlJc w:val="left"/>
      <w:pPr>
        <w:ind w:left="7419" w:hanging="360"/>
      </w:pPr>
      <w:rPr>
        <w:rFonts w:hint="default"/>
        <w:lang w:val="en-US" w:eastAsia="en-US" w:bidi="ar-SA"/>
      </w:rPr>
    </w:lvl>
    <w:lvl w:ilvl="8" w:tplc="D3FC0912">
      <w:numFmt w:val="bullet"/>
      <w:lvlText w:val="•"/>
      <w:lvlJc w:val="left"/>
      <w:pPr>
        <w:ind w:left="8342" w:hanging="360"/>
      </w:pPr>
      <w:rPr>
        <w:rFonts w:hint="default"/>
        <w:lang w:val="en-US" w:eastAsia="en-US" w:bidi="ar-SA"/>
      </w:rPr>
    </w:lvl>
  </w:abstractNum>
  <w:abstractNum w:abstractNumId="1" w15:restartNumberingAfterBreak="0">
    <w:nsid w:val="23CE6118"/>
    <w:multiLevelType w:val="hybridMultilevel"/>
    <w:tmpl w:val="4116386E"/>
    <w:lvl w:ilvl="0" w:tplc="40090001">
      <w:start w:val="1"/>
      <w:numFmt w:val="bullet"/>
      <w:lvlText w:val=""/>
      <w:lvlJc w:val="left"/>
      <w:pPr>
        <w:ind w:left="1328" w:hanging="360"/>
      </w:pPr>
      <w:rPr>
        <w:rFonts w:ascii="Symbol" w:hAnsi="Symbol" w:hint="default"/>
      </w:rPr>
    </w:lvl>
    <w:lvl w:ilvl="1" w:tplc="40090003" w:tentative="1">
      <w:start w:val="1"/>
      <w:numFmt w:val="bullet"/>
      <w:lvlText w:val="o"/>
      <w:lvlJc w:val="left"/>
      <w:pPr>
        <w:ind w:left="2048" w:hanging="360"/>
      </w:pPr>
      <w:rPr>
        <w:rFonts w:ascii="Courier New" w:hAnsi="Courier New" w:cs="Courier New" w:hint="default"/>
      </w:rPr>
    </w:lvl>
    <w:lvl w:ilvl="2" w:tplc="40090005" w:tentative="1">
      <w:start w:val="1"/>
      <w:numFmt w:val="bullet"/>
      <w:lvlText w:val=""/>
      <w:lvlJc w:val="left"/>
      <w:pPr>
        <w:ind w:left="2768" w:hanging="360"/>
      </w:pPr>
      <w:rPr>
        <w:rFonts w:ascii="Wingdings" w:hAnsi="Wingdings" w:hint="default"/>
      </w:rPr>
    </w:lvl>
    <w:lvl w:ilvl="3" w:tplc="40090001" w:tentative="1">
      <w:start w:val="1"/>
      <w:numFmt w:val="bullet"/>
      <w:lvlText w:val=""/>
      <w:lvlJc w:val="left"/>
      <w:pPr>
        <w:ind w:left="3488" w:hanging="360"/>
      </w:pPr>
      <w:rPr>
        <w:rFonts w:ascii="Symbol" w:hAnsi="Symbol" w:hint="default"/>
      </w:rPr>
    </w:lvl>
    <w:lvl w:ilvl="4" w:tplc="40090003" w:tentative="1">
      <w:start w:val="1"/>
      <w:numFmt w:val="bullet"/>
      <w:lvlText w:val="o"/>
      <w:lvlJc w:val="left"/>
      <w:pPr>
        <w:ind w:left="4208" w:hanging="360"/>
      </w:pPr>
      <w:rPr>
        <w:rFonts w:ascii="Courier New" w:hAnsi="Courier New" w:cs="Courier New" w:hint="default"/>
      </w:rPr>
    </w:lvl>
    <w:lvl w:ilvl="5" w:tplc="40090005" w:tentative="1">
      <w:start w:val="1"/>
      <w:numFmt w:val="bullet"/>
      <w:lvlText w:val=""/>
      <w:lvlJc w:val="left"/>
      <w:pPr>
        <w:ind w:left="4928" w:hanging="360"/>
      </w:pPr>
      <w:rPr>
        <w:rFonts w:ascii="Wingdings" w:hAnsi="Wingdings" w:hint="default"/>
      </w:rPr>
    </w:lvl>
    <w:lvl w:ilvl="6" w:tplc="40090001" w:tentative="1">
      <w:start w:val="1"/>
      <w:numFmt w:val="bullet"/>
      <w:lvlText w:val=""/>
      <w:lvlJc w:val="left"/>
      <w:pPr>
        <w:ind w:left="5648" w:hanging="360"/>
      </w:pPr>
      <w:rPr>
        <w:rFonts w:ascii="Symbol" w:hAnsi="Symbol" w:hint="default"/>
      </w:rPr>
    </w:lvl>
    <w:lvl w:ilvl="7" w:tplc="40090003" w:tentative="1">
      <w:start w:val="1"/>
      <w:numFmt w:val="bullet"/>
      <w:lvlText w:val="o"/>
      <w:lvlJc w:val="left"/>
      <w:pPr>
        <w:ind w:left="6368" w:hanging="360"/>
      </w:pPr>
      <w:rPr>
        <w:rFonts w:ascii="Courier New" w:hAnsi="Courier New" w:cs="Courier New" w:hint="default"/>
      </w:rPr>
    </w:lvl>
    <w:lvl w:ilvl="8" w:tplc="40090005" w:tentative="1">
      <w:start w:val="1"/>
      <w:numFmt w:val="bullet"/>
      <w:lvlText w:val=""/>
      <w:lvlJc w:val="left"/>
      <w:pPr>
        <w:ind w:left="7088" w:hanging="360"/>
      </w:pPr>
      <w:rPr>
        <w:rFonts w:ascii="Wingdings" w:hAnsi="Wingdings" w:hint="default"/>
      </w:rPr>
    </w:lvl>
  </w:abstractNum>
  <w:abstractNum w:abstractNumId="2" w15:restartNumberingAfterBreak="0">
    <w:nsid w:val="561F256A"/>
    <w:multiLevelType w:val="hybridMultilevel"/>
    <w:tmpl w:val="0E5E78A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8CD72B8"/>
    <w:multiLevelType w:val="hybridMultilevel"/>
    <w:tmpl w:val="AD3EB220"/>
    <w:lvl w:ilvl="0" w:tplc="08EA7756">
      <w:start w:val="1"/>
      <w:numFmt w:val="decimal"/>
      <w:lvlText w:val="%1."/>
      <w:lvlJc w:val="left"/>
      <w:pPr>
        <w:ind w:left="576" w:hanging="360"/>
      </w:pPr>
      <w:rPr>
        <w:rFonts w:ascii="Times New Roman" w:eastAsia="Times New Roman" w:hAnsi="Times New Roman" w:cs="Times New Roman" w:hint="default"/>
        <w:b/>
        <w:bCs/>
        <w:i w:val="0"/>
        <w:iCs w:val="0"/>
        <w:spacing w:val="0"/>
        <w:w w:val="100"/>
        <w:sz w:val="22"/>
        <w:szCs w:val="22"/>
        <w:lang w:val="en-US" w:eastAsia="en-US" w:bidi="ar-SA"/>
      </w:rPr>
    </w:lvl>
    <w:lvl w:ilvl="1" w:tplc="C2E0B85A">
      <w:numFmt w:val="bullet"/>
      <w:lvlText w:val="•"/>
      <w:lvlJc w:val="left"/>
      <w:pPr>
        <w:ind w:left="1540" w:hanging="360"/>
      </w:pPr>
      <w:rPr>
        <w:rFonts w:hint="default"/>
        <w:lang w:val="en-US" w:eastAsia="en-US" w:bidi="ar-SA"/>
      </w:rPr>
    </w:lvl>
    <w:lvl w:ilvl="2" w:tplc="F8A44CDC">
      <w:numFmt w:val="bullet"/>
      <w:lvlText w:val="•"/>
      <w:lvlJc w:val="left"/>
      <w:pPr>
        <w:ind w:left="2501" w:hanging="360"/>
      </w:pPr>
      <w:rPr>
        <w:rFonts w:hint="default"/>
        <w:lang w:val="en-US" w:eastAsia="en-US" w:bidi="ar-SA"/>
      </w:rPr>
    </w:lvl>
    <w:lvl w:ilvl="3" w:tplc="E3889D28">
      <w:numFmt w:val="bullet"/>
      <w:lvlText w:val="•"/>
      <w:lvlJc w:val="left"/>
      <w:pPr>
        <w:ind w:left="3462" w:hanging="360"/>
      </w:pPr>
      <w:rPr>
        <w:rFonts w:hint="default"/>
        <w:lang w:val="en-US" w:eastAsia="en-US" w:bidi="ar-SA"/>
      </w:rPr>
    </w:lvl>
    <w:lvl w:ilvl="4" w:tplc="9FC271C2">
      <w:numFmt w:val="bullet"/>
      <w:lvlText w:val="•"/>
      <w:lvlJc w:val="left"/>
      <w:pPr>
        <w:ind w:left="4423" w:hanging="360"/>
      </w:pPr>
      <w:rPr>
        <w:rFonts w:hint="default"/>
        <w:lang w:val="en-US" w:eastAsia="en-US" w:bidi="ar-SA"/>
      </w:rPr>
    </w:lvl>
    <w:lvl w:ilvl="5" w:tplc="93F25750">
      <w:numFmt w:val="bullet"/>
      <w:lvlText w:val="•"/>
      <w:lvlJc w:val="left"/>
      <w:pPr>
        <w:ind w:left="5384" w:hanging="360"/>
      </w:pPr>
      <w:rPr>
        <w:rFonts w:hint="default"/>
        <w:lang w:val="en-US" w:eastAsia="en-US" w:bidi="ar-SA"/>
      </w:rPr>
    </w:lvl>
    <w:lvl w:ilvl="6" w:tplc="2118204C">
      <w:numFmt w:val="bullet"/>
      <w:lvlText w:val="•"/>
      <w:lvlJc w:val="left"/>
      <w:pPr>
        <w:ind w:left="6344" w:hanging="360"/>
      </w:pPr>
      <w:rPr>
        <w:rFonts w:hint="default"/>
        <w:lang w:val="en-US" w:eastAsia="en-US" w:bidi="ar-SA"/>
      </w:rPr>
    </w:lvl>
    <w:lvl w:ilvl="7" w:tplc="74F2FB72">
      <w:numFmt w:val="bullet"/>
      <w:lvlText w:val="•"/>
      <w:lvlJc w:val="left"/>
      <w:pPr>
        <w:ind w:left="7305" w:hanging="360"/>
      </w:pPr>
      <w:rPr>
        <w:rFonts w:hint="default"/>
        <w:lang w:val="en-US" w:eastAsia="en-US" w:bidi="ar-SA"/>
      </w:rPr>
    </w:lvl>
    <w:lvl w:ilvl="8" w:tplc="DB863048">
      <w:numFmt w:val="bullet"/>
      <w:lvlText w:val="•"/>
      <w:lvlJc w:val="left"/>
      <w:pPr>
        <w:ind w:left="8266" w:hanging="360"/>
      </w:pPr>
      <w:rPr>
        <w:rFonts w:hint="default"/>
        <w:lang w:val="en-US" w:eastAsia="en-US" w:bidi="ar-SA"/>
      </w:rPr>
    </w:lvl>
  </w:abstractNum>
  <w:abstractNum w:abstractNumId="4" w15:restartNumberingAfterBreak="0">
    <w:nsid w:val="5C53388D"/>
    <w:multiLevelType w:val="hybridMultilevel"/>
    <w:tmpl w:val="D7080DE8"/>
    <w:lvl w:ilvl="0" w:tplc="FFFFFFFF">
      <w:start w:val="1"/>
      <w:numFmt w:val="decimal"/>
      <w:lvlText w:val="%1."/>
      <w:lvlJc w:val="left"/>
      <w:pPr>
        <w:ind w:left="720" w:hanging="360"/>
      </w:pPr>
    </w:lvl>
    <w:lvl w:ilvl="1" w:tplc="0114BE3E">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4613AC1"/>
    <w:multiLevelType w:val="hybridMultilevel"/>
    <w:tmpl w:val="8A928B06"/>
    <w:lvl w:ilvl="0" w:tplc="108E8C6C">
      <w:start w:val="1"/>
      <w:numFmt w:val="decimal"/>
      <w:lvlText w:val="%1"/>
      <w:lvlJc w:val="left"/>
      <w:pPr>
        <w:ind w:left="1381" w:hanging="568"/>
      </w:pPr>
      <w:rPr>
        <w:rFonts w:ascii="Times New Roman" w:eastAsia="Times New Roman" w:hAnsi="Times New Roman" w:cs="Times New Roman" w:hint="default"/>
        <w:b/>
        <w:bCs/>
        <w:w w:val="100"/>
        <w:sz w:val="24"/>
        <w:szCs w:val="24"/>
        <w:lang w:val="en-US" w:eastAsia="en-US" w:bidi="ar-SA"/>
      </w:rPr>
    </w:lvl>
    <w:lvl w:ilvl="1" w:tplc="8736A928">
      <w:numFmt w:val="bullet"/>
      <w:lvlText w:val=""/>
      <w:lvlJc w:val="left"/>
      <w:pPr>
        <w:ind w:left="1533" w:hanging="348"/>
      </w:pPr>
      <w:rPr>
        <w:rFonts w:ascii="Symbol" w:eastAsia="Symbol" w:hAnsi="Symbol" w:cs="Symbol" w:hint="default"/>
        <w:w w:val="100"/>
        <w:sz w:val="20"/>
        <w:szCs w:val="20"/>
        <w:lang w:val="en-US" w:eastAsia="en-US" w:bidi="ar-SA"/>
      </w:rPr>
    </w:lvl>
    <w:lvl w:ilvl="2" w:tplc="DCD8070E">
      <w:numFmt w:val="bullet"/>
      <w:lvlText w:val="•"/>
      <w:lvlJc w:val="left"/>
      <w:pPr>
        <w:ind w:left="2318" w:hanging="348"/>
      </w:pPr>
      <w:rPr>
        <w:rFonts w:hint="default"/>
        <w:lang w:val="en-US" w:eastAsia="en-US" w:bidi="ar-SA"/>
      </w:rPr>
    </w:lvl>
    <w:lvl w:ilvl="3" w:tplc="24F8B90A">
      <w:numFmt w:val="bullet"/>
      <w:lvlText w:val="•"/>
      <w:lvlJc w:val="left"/>
      <w:pPr>
        <w:ind w:left="3096" w:hanging="348"/>
      </w:pPr>
      <w:rPr>
        <w:rFonts w:hint="default"/>
        <w:lang w:val="en-US" w:eastAsia="en-US" w:bidi="ar-SA"/>
      </w:rPr>
    </w:lvl>
    <w:lvl w:ilvl="4" w:tplc="647A0E24">
      <w:numFmt w:val="bullet"/>
      <w:lvlText w:val="•"/>
      <w:lvlJc w:val="left"/>
      <w:pPr>
        <w:ind w:left="3874" w:hanging="348"/>
      </w:pPr>
      <w:rPr>
        <w:rFonts w:hint="default"/>
        <w:lang w:val="en-US" w:eastAsia="en-US" w:bidi="ar-SA"/>
      </w:rPr>
    </w:lvl>
    <w:lvl w:ilvl="5" w:tplc="DE028682">
      <w:numFmt w:val="bullet"/>
      <w:lvlText w:val="•"/>
      <w:lvlJc w:val="left"/>
      <w:pPr>
        <w:ind w:left="4653" w:hanging="348"/>
      </w:pPr>
      <w:rPr>
        <w:rFonts w:hint="default"/>
        <w:lang w:val="en-US" w:eastAsia="en-US" w:bidi="ar-SA"/>
      </w:rPr>
    </w:lvl>
    <w:lvl w:ilvl="6" w:tplc="AB9AD18A">
      <w:numFmt w:val="bullet"/>
      <w:lvlText w:val="•"/>
      <w:lvlJc w:val="left"/>
      <w:pPr>
        <w:ind w:left="5431" w:hanging="348"/>
      </w:pPr>
      <w:rPr>
        <w:rFonts w:hint="default"/>
        <w:lang w:val="en-US" w:eastAsia="en-US" w:bidi="ar-SA"/>
      </w:rPr>
    </w:lvl>
    <w:lvl w:ilvl="7" w:tplc="3A541346">
      <w:numFmt w:val="bullet"/>
      <w:lvlText w:val="•"/>
      <w:lvlJc w:val="left"/>
      <w:pPr>
        <w:ind w:left="6209" w:hanging="348"/>
      </w:pPr>
      <w:rPr>
        <w:rFonts w:hint="default"/>
        <w:lang w:val="en-US" w:eastAsia="en-US" w:bidi="ar-SA"/>
      </w:rPr>
    </w:lvl>
    <w:lvl w:ilvl="8" w:tplc="A16092AA">
      <w:numFmt w:val="bullet"/>
      <w:lvlText w:val="•"/>
      <w:lvlJc w:val="left"/>
      <w:pPr>
        <w:ind w:left="6987" w:hanging="348"/>
      </w:pPr>
      <w:rPr>
        <w:rFonts w:hint="default"/>
        <w:lang w:val="en-US" w:eastAsia="en-US" w:bidi="ar-SA"/>
      </w:rPr>
    </w:lvl>
  </w:abstractNum>
  <w:num w:numId="1" w16cid:durableId="947851487">
    <w:abstractNumId w:val="0"/>
  </w:num>
  <w:num w:numId="2" w16cid:durableId="1698583886">
    <w:abstractNumId w:val="3"/>
  </w:num>
  <w:num w:numId="3" w16cid:durableId="1828278654">
    <w:abstractNumId w:val="1"/>
  </w:num>
  <w:num w:numId="4" w16cid:durableId="438336625">
    <w:abstractNumId w:val="2"/>
  </w:num>
  <w:num w:numId="5" w16cid:durableId="1220702312">
    <w:abstractNumId w:val="4"/>
  </w:num>
  <w:num w:numId="6" w16cid:durableId="15816697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E63"/>
    <w:rsid w:val="00002BA8"/>
    <w:rsid w:val="00013BBB"/>
    <w:rsid w:val="000275FE"/>
    <w:rsid w:val="000457D4"/>
    <w:rsid w:val="000A4B25"/>
    <w:rsid w:val="000D1512"/>
    <w:rsid w:val="000F166E"/>
    <w:rsid w:val="000F5445"/>
    <w:rsid w:val="000F63E5"/>
    <w:rsid w:val="001D62CD"/>
    <w:rsid w:val="00204718"/>
    <w:rsid w:val="0021487A"/>
    <w:rsid w:val="002203D2"/>
    <w:rsid w:val="002226D1"/>
    <w:rsid w:val="00227D40"/>
    <w:rsid w:val="00255936"/>
    <w:rsid w:val="00263A2F"/>
    <w:rsid w:val="00271185"/>
    <w:rsid w:val="002723EB"/>
    <w:rsid w:val="002C60A8"/>
    <w:rsid w:val="002D2124"/>
    <w:rsid w:val="00314330"/>
    <w:rsid w:val="00336B96"/>
    <w:rsid w:val="00337446"/>
    <w:rsid w:val="00387DB4"/>
    <w:rsid w:val="00394559"/>
    <w:rsid w:val="003D3597"/>
    <w:rsid w:val="003E6699"/>
    <w:rsid w:val="00404C56"/>
    <w:rsid w:val="004A7A49"/>
    <w:rsid w:val="004D5619"/>
    <w:rsid w:val="00540F4B"/>
    <w:rsid w:val="005469DC"/>
    <w:rsid w:val="005639B6"/>
    <w:rsid w:val="005A04A1"/>
    <w:rsid w:val="005B1A60"/>
    <w:rsid w:val="005B21E3"/>
    <w:rsid w:val="005D42D4"/>
    <w:rsid w:val="00605167"/>
    <w:rsid w:val="006146AA"/>
    <w:rsid w:val="00616F45"/>
    <w:rsid w:val="00627AD5"/>
    <w:rsid w:val="006B590A"/>
    <w:rsid w:val="00755DF9"/>
    <w:rsid w:val="00760FBE"/>
    <w:rsid w:val="00773BE0"/>
    <w:rsid w:val="007A5E63"/>
    <w:rsid w:val="007B07A8"/>
    <w:rsid w:val="007E1586"/>
    <w:rsid w:val="00871DF7"/>
    <w:rsid w:val="0088617A"/>
    <w:rsid w:val="008865BC"/>
    <w:rsid w:val="008B1779"/>
    <w:rsid w:val="008C3864"/>
    <w:rsid w:val="008C5A05"/>
    <w:rsid w:val="008D2852"/>
    <w:rsid w:val="008D6F27"/>
    <w:rsid w:val="008E5509"/>
    <w:rsid w:val="0092736F"/>
    <w:rsid w:val="009979F3"/>
    <w:rsid w:val="009A50FB"/>
    <w:rsid w:val="009E46A7"/>
    <w:rsid w:val="00A13BC8"/>
    <w:rsid w:val="00AD7025"/>
    <w:rsid w:val="00B054A6"/>
    <w:rsid w:val="00B05549"/>
    <w:rsid w:val="00B11314"/>
    <w:rsid w:val="00B46DC3"/>
    <w:rsid w:val="00B85DA6"/>
    <w:rsid w:val="00B9732E"/>
    <w:rsid w:val="00BB0DAA"/>
    <w:rsid w:val="00BC6B9A"/>
    <w:rsid w:val="00BF21B0"/>
    <w:rsid w:val="00C223B8"/>
    <w:rsid w:val="00C519F0"/>
    <w:rsid w:val="00C777BC"/>
    <w:rsid w:val="00CF6603"/>
    <w:rsid w:val="00D0002B"/>
    <w:rsid w:val="00D033A7"/>
    <w:rsid w:val="00D07A24"/>
    <w:rsid w:val="00D11BB8"/>
    <w:rsid w:val="00D524F6"/>
    <w:rsid w:val="00DA3134"/>
    <w:rsid w:val="00DE3383"/>
    <w:rsid w:val="00E1266C"/>
    <w:rsid w:val="00E2130D"/>
    <w:rsid w:val="00E34D62"/>
    <w:rsid w:val="00E62514"/>
    <w:rsid w:val="00ED44B4"/>
    <w:rsid w:val="00EF66EC"/>
    <w:rsid w:val="00F10AEB"/>
    <w:rsid w:val="00F306BE"/>
    <w:rsid w:val="00F42506"/>
    <w:rsid w:val="00F57B0E"/>
    <w:rsid w:val="00F65A9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8BB78"/>
  <w15:docId w15:val="{6FE3D918-B0D9-4D28-8D6E-485E9108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608"/>
      <w:outlineLvl w:val="0"/>
    </w:pPr>
    <w:rPr>
      <w:b/>
      <w:bCs/>
    </w:rPr>
  </w:style>
  <w:style w:type="paragraph" w:styleId="Heading2">
    <w:name w:val="heading 2"/>
    <w:basedOn w:val="Normal"/>
    <w:uiPriority w:val="9"/>
    <w:unhideWhenUsed/>
    <w:qFormat/>
    <w:pPr>
      <w:ind w:left="884"/>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left="394" w:right="7"/>
      <w:jc w:val="center"/>
    </w:pPr>
    <w:rPr>
      <w:b/>
      <w:bCs/>
      <w:sz w:val="28"/>
      <w:szCs w:val="28"/>
    </w:rPr>
  </w:style>
  <w:style w:type="paragraph" w:styleId="ListParagraph">
    <w:name w:val="List Paragraph"/>
    <w:basedOn w:val="Normal"/>
    <w:uiPriority w:val="1"/>
    <w:qFormat/>
    <w:pPr>
      <w:spacing w:before="58"/>
      <w:ind w:left="576" w:right="606" w:hanging="360"/>
      <w:jc w:val="both"/>
    </w:pPr>
  </w:style>
  <w:style w:type="paragraph" w:customStyle="1" w:styleId="TableParagraph">
    <w:name w:val="Table Paragraph"/>
    <w:basedOn w:val="Normal"/>
    <w:uiPriority w:val="1"/>
    <w:qFormat/>
    <w:pPr>
      <w:spacing w:line="140" w:lineRule="exact"/>
      <w:jc w:val="center"/>
    </w:pPr>
  </w:style>
  <w:style w:type="paragraph" w:styleId="Footer">
    <w:name w:val="footer"/>
    <w:basedOn w:val="Normal"/>
    <w:link w:val="FooterChar"/>
    <w:uiPriority w:val="99"/>
    <w:unhideWhenUsed/>
    <w:rsid w:val="00F65A99"/>
    <w:pPr>
      <w:tabs>
        <w:tab w:val="center" w:pos="4513"/>
        <w:tab w:val="right" w:pos="9026"/>
      </w:tabs>
    </w:pPr>
  </w:style>
  <w:style w:type="character" w:customStyle="1" w:styleId="FooterChar">
    <w:name w:val="Footer Char"/>
    <w:basedOn w:val="DefaultParagraphFont"/>
    <w:link w:val="Footer"/>
    <w:uiPriority w:val="99"/>
    <w:rsid w:val="00F65A99"/>
    <w:rPr>
      <w:rFonts w:ascii="Times New Roman" w:eastAsia="Times New Roman" w:hAnsi="Times New Roman" w:cs="Times New Roman"/>
    </w:rPr>
  </w:style>
  <w:style w:type="paragraph" w:styleId="Header">
    <w:name w:val="header"/>
    <w:basedOn w:val="Normal"/>
    <w:link w:val="HeaderChar"/>
    <w:uiPriority w:val="99"/>
    <w:unhideWhenUsed/>
    <w:rsid w:val="00F65A99"/>
    <w:pPr>
      <w:tabs>
        <w:tab w:val="center" w:pos="4513"/>
        <w:tab w:val="right" w:pos="9026"/>
      </w:tabs>
    </w:pPr>
  </w:style>
  <w:style w:type="character" w:customStyle="1" w:styleId="HeaderChar">
    <w:name w:val="Header Char"/>
    <w:basedOn w:val="DefaultParagraphFont"/>
    <w:link w:val="Header"/>
    <w:uiPriority w:val="99"/>
    <w:rsid w:val="00F65A99"/>
    <w:rPr>
      <w:rFonts w:ascii="Times New Roman" w:eastAsia="Times New Roman" w:hAnsi="Times New Roman" w:cs="Times New Roman"/>
    </w:rPr>
  </w:style>
  <w:style w:type="character" w:styleId="Hyperlink">
    <w:name w:val="Hyperlink"/>
    <w:basedOn w:val="DefaultParagraphFont"/>
    <w:uiPriority w:val="99"/>
    <w:unhideWhenUsed/>
    <w:rsid w:val="00F65A99"/>
    <w:rPr>
      <w:color w:val="0000FF" w:themeColor="hyperlink"/>
      <w:u w:val="single"/>
    </w:rPr>
  </w:style>
  <w:style w:type="character" w:styleId="UnresolvedMention">
    <w:name w:val="Unresolved Mention"/>
    <w:basedOn w:val="DefaultParagraphFont"/>
    <w:uiPriority w:val="99"/>
    <w:semiHidden/>
    <w:unhideWhenUsed/>
    <w:rsid w:val="00F65A99"/>
    <w:rPr>
      <w:color w:val="605E5C"/>
      <w:shd w:val="clear" w:color="auto" w:fill="E1DFDD"/>
    </w:rPr>
  </w:style>
  <w:style w:type="paragraph" w:customStyle="1" w:styleId="MainText">
    <w:name w:val="MainText"/>
    <w:aliases w:val="MT"/>
    <w:basedOn w:val="Normal"/>
    <w:rsid w:val="0088617A"/>
    <w:pPr>
      <w:widowControl/>
      <w:autoSpaceDE/>
      <w:autoSpaceDN/>
      <w:spacing w:line="240" w:lineRule="atLeast"/>
      <w:ind w:firstLine="300"/>
      <w:jc w:val="both"/>
    </w:pPr>
    <w:rPr>
      <w:sz w:val="20"/>
      <w:szCs w:val="24"/>
      <w:lang w:val="en-GB"/>
    </w:rPr>
  </w:style>
  <w:style w:type="paragraph" w:styleId="Caption">
    <w:name w:val="caption"/>
    <w:basedOn w:val="Normal"/>
    <w:next w:val="Normal"/>
    <w:uiPriority w:val="35"/>
    <w:unhideWhenUsed/>
    <w:qFormat/>
    <w:rsid w:val="0088617A"/>
    <w:pPr>
      <w:widowControl/>
      <w:autoSpaceDE/>
      <w:autoSpaceDN/>
    </w:pPr>
    <w:rPr>
      <w:b/>
      <w:bCs/>
      <w:sz w:val="20"/>
      <w:szCs w:val="20"/>
      <w:lang w:val="en-GB"/>
    </w:rPr>
  </w:style>
  <w:style w:type="table" w:styleId="TableGrid">
    <w:name w:val="Table Grid"/>
    <w:basedOn w:val="TableNormal"/>
    <w:uiPriority w:val="39"/>
    <w:rsid w:val="000F5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223B8"/>
    <w:rPr>
      <w:color w:val="666666"/>
    </w:rPr>
  </w:style>
  <w:style w:type="paragraph" w:customStyle="1" w:styleId="AbsKeyBibli">
    <w:name w:val="AbsKeyBibli"/>
    <w:aliases w:val="ABS"/>
    <w:basedOn w:val="Normal"/>
    <w:rsid w:val="00E2130D"/>
    <w:pPr>
      <w:tabs>
        <w:tab w:val="left" w:pos="960"/>
      </w:tabs>
      <w:autoSpaceDE/>
      <w:autoSpaceDN/>
      <w:spacing w:after="200" w:line="200" w:lineRule="atLeast"/>
      <w:ind w:left="3096"/>
      <w:jc w:val="both"/>
    </w:pPr>
    <w:rPr>
      <w:sz w:val="1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362998">
      <w:bodyDiv w:val="1"/>
      <w:marLeft w:val="0"/>
      <w:marRight w:val="0"/>
      <w:marTop w:val="0"/>
      <w:marBottom w:val="0"/>
      <w:divBdr>
        <w:top w:val="none" w:sz="0" w:space="0" w:color="auto"/>
        <w:left w:val="none" w:sz="0" w:space="0" w:color="auto"/>
        <w:bottom w:val="none" w:sz="0" w:space="0" w:color="auto"/>
        <w:right w:val="none" w:sz="0" w:space="0" w:color="auto"/>
      </w:divBdr>
    </w:div>
    <w:div w:id="326447319">
      <w:bodyDiv w:val="1"/>
      <w:marLeft w:val="0"/>
      <w:marRight w:val="0"/>
      <w:marTop w:val="0"/>
      <w:marBottom w:val="0"/>
      <w:divBdr>
        <w:top w:val="none" w:sz="0" w:space="0" w:color="auto"/>
        <w:left w:val="none" w:sz="0" w:space="0" w:color="auto"/>
        <w:bottom w:val="none" w:sz="0" w:space="0" w:color="auto"/>
        <w:right w:val="none" w:sz="0" w:space="0" w:color="auto"/>
      </w:divBdr>
    </w:div>
    <w:div w:id="1442919835">
      <w:bodyDiv w:val="1"/>
      <w:marLeft w:val="0"/>
      <w:marRight w:val="0"/>
      <w:marTop w:val="0"/>
      <w:marBottom w:val="0"/>
      <w:divBdr>
        <w:top w:val="none" w:sz="0" w:space="0" w:color="auto"/>
        <w:left w:val="none" w:sz="0" w:space="0" w:color="auto"/>
        <w:bottom w:val="none" w:sz="0" w:space="0" w:color="auto"/>
        <w:right w:val="none" w:sz="0" w:space="0" w:color="auto"/>
      </w:divBdr>
    </w:div>
    <w:div w:id="1582369979">
      <w:bodyDiv w:val="1"/>
      <w:marLeft w:val="0"/>
      <w:marRight w:val="0"/>
      <w:marTop w:val="0"/>
      <w:marBottom w:val="0"/>
      <w:divBdr>
        <w:top w:val="none" w:sz="0" w:space="0" w:color="auto"/>
        <w:left w:val="none" w:sz="0" w:space="0" w:color="auto"/>
        <w:bottom w:val="none" w:sz="0" w:space="0" w:color="auto"/>
        <w:right w:val="none" w:sz="0" w:space="0" w:color="auto"/>
      </w:divBdr>
    </w:div>
    <w:div w:id="1729500887">
      <w:bodyDiv w:val="1"/>
      <w:marLeft w:val="0"/>
      <w:marRight w:val="0"/>
      <w:marTop w:val="0"/>
      <w:marBottom w:val="0"/>
      <w:divBdr>
        <w:top w:val="none" w:sz="0" w:space="0" w:color="auto"/>
        <w:left w:val="none" w:sz="0" w:space="0" w:color="auto"/>
        <w:bottom w:val="none" w:sz="0" w:space="0" w:color="auto"/>
        <w:right w:val="none" w:sz="0" w:space="0" w:color="auto"/>
      </w:divBdr>
    </w:div>
    <w:div w:id="1735161363">
      <w:bodyDiv w:val="1"/>
      <w:marLeft w:val="0"/>
      <w:marRight w:val="0"/>
      <w:marTop w:val="0"/>
      <w:marBottom w:val="0"/>
      <w:divBdr>
        <w:top w:val="none" w:sz="0" w:space="0" w:color="auto"/>
        <w:left w:val="none" w:sz="0" w:space="0" w:color="auto"/>
        <w:bottom w:val="none" w:sz="0" w:space="0" w:color="auto"/>
        <w:right w:val="none" w:sz="0" w:space="0" w:color="auto"/>
      </w:divBdr>
    </w:div>
    <w:div w:id="2127038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oter" Target="footer1.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hyperlink" Target="mailto:agamonidas.ju@gmail.comn" TargetMode="External"/><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8" Type="http://schemas.openxmlformats.org/officeDocument/2006/relationships/image" Target="media/image3.sv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4381</Words>
  <Characters>24972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Agamoni Das</cp:lastModifiedBy>
  <cp:revision>4</cp:revision>
  <cp:lastPrinted>2024-09-14T14:19:00Z</cp:lastPrinted>
  <dcterms:created xsi:type="dcterms:W3CDTF">2024-09-14T14:20:00Z</dcterms:created>
  <dcterms:modified xsi:type="dcterms:W3CDTF">2024-10-23T16:19:00Z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2022-11-11T00:00:00Z</vt:filetime>
  </property>
  <property fmtid="{D5CDD505-2E9C-101B-9397-08002B2CF9AE}" pid="3" name="Creator">
    <vt:lpwstr>Microsoft® Word 2016</vt:lpwstr>
  </property>
  <property fmtid="{D5CDD505-2E9C-101B-9397-08002B2CF9AE}" pid="4" name="LastSaved">
    <vt:filetime>2024-08-04T00:00:00Z</vt:filetime>
  </property>
  <property fmtid="{D5CDD505-2E9C-101B-9397-08002B2CF9AE}" pid="5" name="Producer">
    <vt:lpwstr>Microsoft® Word 2016</vt:lpwstr>
  </property>
</Properties>
</file>