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Default Extension="jpeg" ContentType="image/jpeg"/>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rFonts w:ascii="Times New Roman"/>
        </w:rPr>
      </w:pPr>
      <w:r>
        <w:rPr/>
        <w:pict>
          <v:group style="position:absolute;margin-left:24.24pt;margin-top:24.239992pt;width:547.2pt;height:793.8pt;mso-position-horizontal-relative:page;mso-position-vertical-relative:page;z-index:-252568576" coordorigin="485,485" coordsize="10944,15876">
            <v:line style="position:absolute" from="490,487" to="11419,487" stroked="true" strokeweight=".23999pt" strokecolor="#000000">
              <v:stroke dashstyle="solid"/>
            </v:line>
            <v:line style="position:absolute" from="487,485" to="487,16351" stroked="true" strokeweight=".24pt" strokecolor="#000000">
              <v:stroke dashstyle="solid"/>
            </v:line>
            <v:line style="position:absolute" from="11426,490" to="11426,16351" stroked="true" strokeweight=".23999pt" strokecolor="#000000">
              <v:stroke dashstyle="solid"/>
            </v:line>
            <v:line style="position:absolute" from="11422,485" to="11422,16351" stroked="true" strokeweight=".23999pt" strokecolor="#000000">
              <v:stroke dashstyle="solid"/>
            </v:line>
            <v:rect style="position:absolute;left:484;top:16351;width:5;height:5" filled="true" fillcolor="#000000" stroked="false">
              <v:fill type="solid"/>
            </v:rect>
            <v:line style="position:absolute" from="490,16358" to="11419,16358" stroked="true" strokeweight=".23999pt" strokecolor="#000000">
              <v:stroke dashstyle="solid"/>
            </v:line>
            <v:line style="position:absolute" from="490,16354" to="11419,16354" stroked="true" strokeweight=".23999pt" strokecolor="#000000">
              <v:stroke dashstyle="solid"/>
            </v:line>
            <v:shape style="position:absolute;left:11419;top:16351;width:10;height:10" coordorigin="11419,16351" coordsize="10,10" path="m11424,16351l11419,16351,11419,16356,11424,16356,11424,16351m11429,16351l11424,16351,11424,16356,11419,16356,11419,16361,11424,16361,11429,16361,11429,16356,11429,16351e" filled="true" fillcolor="#000000" stroked="false">
              <v:path arrowok="t"/>
              <v:fill type="solid"/>
            </v:shape>
            <w10:wrap type="none"/>
          </v:group>
        </w:pict>
      </w: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spacing w:before="3"/>
        <w:rPr>
          <w:rFonts w:ascii="Times New Roman"/>
          <w:sz w:val="25"/>
        </w:rPr>
      </w:pPr>
    </w:p>
    <w:p>
      <w:pPr>
        <w:spacing w:before="100"/>
        <w:ind w:left="400" w:right="0" w:firstLine="0"/>
        <w:jc w:val="left"/>
        <w:rPr>
          <w:rFonts w:ascii="Segoe UI"/>
          <w:b/>
          <w:sz w:val="72"/>
        </w:rPr>
      </w:pPr>
      <w:bookmarkStart w:name="Technical Datasheet - Copy" w:id="1"/>
      <w:bookmarkEnd w:id="1"/>
      <w:r>
        <w:rPr/>
      </w:r>
      <w:r>
        <w:rPr>
          <w:rFonts w:ascii="Segoe UI"/>
          <w:b/>
          <w:sz w:val="72"/>
        </w:rPr>
        <w:t>TECHNICAL DATA SHEET</w:t>
      </w:r>
    </w:p>
    <w:p>
      <w:pPr>
        <w:spacing w:before="236"/>
        <w:ind w:left="1586" w:right="1305" w:firstLine="0"/>
        <w:jc w:val="center"/>
        <w:rPr>
          <w:rFonts w:ascii="Segoe UI"/>
          <w:b/>
          <w:sz w:val="72"/>
        </w:rPr>
      </w:pPr>
      <w:r>
        <w:rPr>
          <w:rFonts w:ascii="Segoe UI"/>
          <w:b/>
          <w:sz w:val="72"/>
        </w:rPr>
        <w:t>on</w:t>
      </w:r>
    </w:p>
    <w:p>
      <w:pPr>
        <w:spacing w:before="235"/>
        <w:ind w:left="400" w:right="0" w:firstLine="0"/>
        <w:jc w:val="left"/>
        <w:rPr>
          <w:rFonts w:ascii="Segoe UI"/>
          <w:b/>
          <w:sz w:val="72"/>
        </w:rPr>
      </w:pPr>
      <w:r>
        <w:rPr>
          <w:rFonts w:ascii="Segoe UI"/>
          <w:b/>
          <w:sz w:val="72"/>
        </w:rPr>
        <w:t>GAS PRESSURE WELDING</w:t>
      </w:r>
    </w:p>
    <w:p>
      <w:pPr>
        <w:pStyle w:val="BodyText"/>
        <w:spacing w:before="3"/>
        <w:rPr>
          <w:rFonts w:ascii="Segoe UI"/>
          <w:b/>
          <w:sz w:val="90"/>
        </w:rPr>
      </w:pPr>
    </w:p>
    <w:p>
      <w:pPr>
        <w:spacing w:before="0"/>
        <w:ind w:left="1586" w:right="1308" w:firstLine="0"/>
        <w:jc w:val="center"/>
        <w:rPr>
          <w:rFonts w:ascii="Segoe UI"/>
          <w:b/>
          <w:sz w:val="56"/>
        </w:rPr>
      </w:pPr>
      <w:r>
        <w:rPr>
          <w:rFonts w:ascii="Segoe UI"/>
          <w:b/>
          <w:sz w:val="56"/>
        </w:rPr>
        <w:t>By Assetsu India Pvt. Ltd.</w:t>
      </w:r>
    </w:p>
    <w:p>
      <w:pPr>
        <w:spacing w:before="222"/>
        <w:ind w:left="1586" w:right="1302" w:firstLine="0"/>
        <w:jc w:val="center"/>
        <w:rPr>
          <w:rFonts w:ascii="Segoe UI"/>
          <w:b/>
          <w:sz w:val="52"/>
        </w:rPr>
      </w:pPr>
      <w:r>
        <w:rPr>
          <w:rFonts w:ascii="Segoe UI"/>
          <w:b/>
          <w:sz w:val="52"/>
        </w:rPr>
        <w:t>Mumbai</w:t>
      </w:r>
    </w:p>
    <w:p>
      <w:pPr>
        <w:pStyle w:val="BodyText"/>
        <w:rPr>
          <w:rFonts w:ascii="Segoe UI"/>
          <w:b/>
        </w:rPr>
      </w:pPr>
    </w:p>
    <w:p>
      <w:pPr>
        <w:pStyle w:val="BodyText"/>
        <w:rPr>
          <w:rFonts w:ascii="Segoe UI"/>
          <w:b/>
        </w:rPr>
      </w:pPr>
    </w:p>
    <w:p>
      <w:pPr>
        <w:pStyle w:val="BodyText"/>
        <w:rPr>
          <w:rFonts w:ascii="Segoe UI"/>
          <w:b/>
        </w:rPr>
      </w:pPr>
    </w:p>
    <w:p>
      <w:pPr>
        <w:pStyle w:val="BodyText"/>
        <w:rPr>
          <w:rFonts w:ascii="Segoe UI"/>
          <w:b/>
        </w:rPr>
      </w:pPr>
    </w:p>
    <w:p>
      <w:pPr>
        <w:pStyle w:val="BodyText"/>
        <w:rPr>
          <w:rFonts w:ascii="Segoe UI"/>
          <w:b/>
        </w:rPr>
      </w:pPr>
    </w:p>
    <w:p>
      <w:pPr>
        <w:pStyle w:val="BodyText"/>
        <w:rPr>
          <w:rFonts w:ascii="Segoe UI"/>
          <w:b/>
        </w:rPr>
      </w:pPr>
    </w:p>
    <w:p>
      <w:pPr>
        <w:pStyle w:val="BodyText"/>
        <w:rPr>
          <w:rFonts w:ascii="Segoe UI"/>
          <w:b/>
        </w:rPr>
      </w:pPr>
    </w:p>
    <w:p>
      <w:pPr>
        <w:pStyle w:val="BodyText"/>
        <w:rPr>
          <w:rFonts w:ascii="Segoe UI"/>
          <w:b/>
          <w:sz w:val="18"/>
        </w:rPr>
      </w:pPr>
      <w:r>
        <w:rPr/>
        <w:drawing>
          <wp:anchor distT="0" distB="0" distL="0" distR="0" allowOverlap="1" layoutInCell="1" locked="0" behindDoc="0" simplePos="0" relativeHeight="0">
            <wp:simplePos x="0" y="0"/>
            <wp:positionH relativeFrom="page">
              <wp:posOffset>1395641</wp:posOffset>
            </wp:positionH>
            <wp:positionV relativeFrom="paragraph">
              <wp:posOffset>177239</wp:posOffset>
            </wp:positionV>
            <wp:extent cx="5076420" cy="505968"/>
            <wp:effectExtent l="0" t="0" r="0" b="0"/>
            <wp:wrapTopAndBottom/>
            <wp:docPr id="1" name="image1.png"/>
            <wp:cNvGraphicFramePr>
              <a:graphicFrameLocks noChangeAspect="1"/>
            </wp:cNvGraphicFramePr>
            <a:graphic>
              <a:graphicData uri="http://schemas.openxmlformats.org/drawingml/2006/picture">
                <pic:pic>
                  <pic:nvPicPr>
                    <pic:cNvPr id="2" name="image1.png"/>
                    <pic:cNvPicPr/>
                  </pic:nvPicPr>
                  <pic:blipFill>
                    <a:blip r:embed="rId5" cstate="print"/>
                    <a:stretch>
                      <a:fillRect/>
                    </a:stretch>
                  </pic:blipFill>
                  <pic:spPr>
                    <a:xfrm>
                      <a:off x="0" y="0"/>
                      <a:ext cx="5076420" cy="505968"/>
                    </a:xfrm>
                    <a:prstGeom prst="rect">
                      <a:avLst/>
                    </a:prstGeom>
                  </pic:spPr>
                </pic:pic>
              </a:graphicData>
            </a:graphic>
          </wp:anchor>
        </w:drawing>
      </w:r>
    </w:p>
    <w:p>
      <w:pPr>
        <w:pStyle w:val="BodyText"/>
        <w:rPr>
          <w:rFonts w:ascii="Segoe UI"/>
          <w:b/>
        </w:rPr>
      </w:pPr>
    </w:p>
    <w:p>
      <w:pPr>
        <w:pStyle w:val="BodyText"/>
        <w:rPr>
          <w:rFonts w:ascii="Segoe UI"/>
          <w:b/>
        </w:rPr>
      </w:pPr>
    </w:p>
    <w:p>
      <w:pPr>
        <w:pStyle w:val="BodyText"/>
        <w:rPr>
          <w:rFonts w:ascii="Segoe UI"/>
          <w:b/>
        </w:rPr>
      </w:pPr>
    </w:p>
    <w:p>
      <w:pPr>
        <w:pStyle w:val="BodyText"/>
        <w:rPr>
          <w:rFonts w:ascii="Segoe UI"/>
          <w:b/>
        </w:rPr>
      </w:pPr>
    </w:p>
    <w:p>
      <w:pPr>
        <w:pStyle w:val="BodyText"/>
        <w:rPr>
          <w:rFonts w:ascii="Segoe UI"/>
          <w:b/>
        </w:rPr>
      </w:pPr>
    </w:p>
    <w:p>
      <w:pPr>
        <w:pStyle w:val="BodyText"/>
        <w:spacing w:before="6"/>
        <w:rPr>
          <w:rFonts w:ascii="Segoe UI"/>
          <w:b/>
          <w:sz w:val="17"/>
        </w:rPr>
      </w:pPr>
    </w:p>
    <w:p>
      <w:pPr>
        <w:spacing w:line="232" w:lineRule="auto" w:before="99"/>
        <w:ind w:left="6832" w:right="830" w:hanging="10"/>
        <w:jc w:val="left"/>
        <w:rPr>
          <w:b/>
          <w:sz w:val="24"/>
        </w:rPr>
      </w:pPr>
      <w:r>
        <w:rPr>
          <w:b/>
          <w:sz w:val="24"/>
          <w:u w:val="single"/>
        </w:rPr>
        <w:t> Author :</w:t>
      </w:r>
      <w:r>
        <w:rPr>
          <w:b/>
          <w:sz w:val="24"/>
        </w:rPr>
        <w:t> Niharika Deora Project Manager</w:t>
      </w:r>
    </w:p>
    <w:p>
      <w:pPr>
        <w:spacing w:before="3"/>
        <w:ind w:left="6832" w:right="0" w:firstLine="0"/>
        <w:jc w:val="left"/>
        <w:rPr>
          <w:b/>
          <w:sz w:val="24"/>
        </w:rPr>
      </w:pPr>
      <w:r>
        <w:rPr>
          <w:b/>
          <w:sz w:val="24"/>
        </w:rPr>
        <w:t>Assetsu India Pvt. Ltd.</w:t>
      </w:r>
    </w:p>
    <w:p>
      <w:pPr>
        <w:spacing w:after="0"/>
        <w:jc w:val="left"/>
        <w:rPr>
          <w:sz w:val="24"/>
        </w:rPr>
        <w:sectPr>
          <w:type w:val="continuous"/>
          <w:pgSz w:w="11910" w:h="16840"/>
          <w:pgMar w:top="1580" w:bottom="280" w:left="1040" w:right="1320"/>
        </w:sectPr>
      </w:pPr>
    </w:p>
    <w:p>
      <w:pPr>
        <w:spacing w:before="82"/>
        <w:ind w:left="400" w:right="0" w:firstLine="0"/>
        <w:jc w:val="left"/>
        <w:rPr>
          <w:rFonts w:ascii="Segoe UI" w:hAnsi="Segoe UI"/>
          <w:b/>
          <w:sz w:val="36"/>
        </w:rPr>
      </w:pPr>
      <w:r>
        <w:rPr/>
        <w:pict>
          <v:group style="position:absolute;margin-left:24.24pt;margin-top:24.239983pt;width:547.2pt;height:793.8pt;mso-position-horizontal-relative:page;mso-position-vertical-relative:page;z-index:-252567552" coordorigin="485,485" coordsize="10944,15876">
            <v:line style="position:absolute" from="490,487" to="11419,487" stroked="true" strokeweight=".24pt" strokecolor="#000000">
              <v:stroke dashstyle="solid"/>
            </v:line>
            <v:line style="position:absolute" from="487,485" to="487,16351" stroked="true" strokeweight=".24pt" strokecolor="#000000">
              <v:stroke dashstyle="solid"/>
            </v:line>
            <v:line style="position:absolute" from="11426,490" to="11426,16351" stroked="true" strokeweight=".23999pt" strokecolor="#000000">
              <v:stroke dashstyle="solid"/>
            </v:line>
            <v:line style="position:absolute" from="11422,485" to="11422,16351" stroked="true" strokeweight=".23999pt" strokecolor="#000000">
              <v:stroke dashstyle="solid"/>
            </v:line>
            <v:rect style="position:absolute;left:484;top:16351;width:5;height:5" filled="true" fillcolor="#000000" stroked="false">
              <v:fill type="solid"/>
            </v:rect>
            <v:line style="position:absolute" from="490,16358" to="11419,16358" stroked="true" strokeweight=".23999pt" strokecolor="#000000">
              <v:stroke dashstyle="solid"/>
            </v:line>
            <v:line style="position:absolute" from="490,16354" to="11419,16354" stroked="true" strokeweight=".23999pt" strokecolor="#000000">
              <v:stroke dashstyle="solid"/>
            </v:line>
            <v:shape style="position:absolute;left:11419;top:16351;width:10;height:10" coordorigin="11419,16351" coordsize="10,10" path="m11424,16351l11419,16351,11419,16356,11424,16356,11424,16351m11429,16351l11424,16351,11424,16356,11419,16356,11419,16361,11424,16361,11429,16361,11429,16356,11429,16351e" filled="true" fillcolor="#000000" stroked="false">
              <v:path arrowok="t"/>
              <v:fill type="solid"/>
            </v:shape>
            <w10:wrap type="none"/>
          </v:group>
        </w:pict>
      </w:r>
      <w:r>
        <w:rPr>
          <w:rFonts w:ascii="Segoe UI" w:hAnsi="Segoe UI"/>
          <w:b/>
          <w:sz w:val="36"/>
        </w:rPr>
        <w:t>Gas Pressure Welding (GPW) Technical Data Sheet –</w:t>
      </w:r>
    </w:p>
    <w:p>
      <w:pPr>
        <w:pStyle w:val="BodyText"/>
        <w:rPr>
          <w:rFonts w:ascii="Segoe UI"/>
          <w:b/>
          <w:sz w:val="58"/>
        </w:rPr>
      </w:pPr>
    </w:p>
    <w:p>
      <w:pPr>
        <w:pStyle w:val="ListParagraph"/>
        <w:numPr>
          <w:ilvl w:val="0"/>
          <w:numId w:val="1"/>
        </w:numPr>
        <w:tabs>
          <w:tab w:pos="478" w:val="left" w:leader="none"/>
        </w:tabs>
        <w:spacing w:line="240" w:lineRule="auto" w:before="0" w:after="0"/>
        <w:ind w:left="477" w:right="0" w:hanging="361"/>
        <w:jc w:val="left"/>
        <w:rPr>
          <w:b/>
          <w:sz w:val="32"/>
        </w:rPr>
      </w:pPr>
      <w:r>
        <w:rPr>
          <w:b/>
          <w:sz w:val="32"/>
        </w:rPr>
        <w:t>Introduction:</w:t>
      </w:r>
    </w:p>
    <w:p>
      <w:pPr>
        <w:spacing w:before="314"/>
        <w:ind w:left="400" w:right="0" w:firstLine="0"/>
        <w:jc w:val="left"/>
        <w:rPr>
          <w:rFonts w:ascii="Segoe UI"/>
          <w:sz w:val="24"/>
        </w:rPr>
      </w:pPr>
      <w:bookmarkStart w:name="Overview:" w:id="2"/>
      <w:bookmarkEnd w:id="2"/>
      <w:r>
        <w:rPr/>
      </w:r>
      <w:r>
        <w:rPr>
          <w:rFonts w:ascii="Segoe UI"/>
          <w:b/>
          <w:sz w:val="26"/>
          <w:u w:val="single"/>
        </w:rPr>
        <w:t>Overview</w:t>
      </w:r>
      <w:r>
        <w:rPr>
          <w:rFonts w:ascii="Segoe UI"/>
          <w:sz w:val="24"/>
        </w:rPr>
        <w:t>:</w:t>
      </w:r>
    </w:p>
    <w:p>
      <w:pPr>
        <w:spacing w:before="280"/>
        <w:ind w:left="400" w:right="484" w:firstLine="0"/>
        <w:jc w:val="both"/>
        <w:rPr>
          <w:rFonts w:ascii="Segoe UI"/>
          <w:sz w:val="22"/>
        </w:rPr>
      </w:pPr>
      <w:r>
        <w:rPr>
          <w:rFonts w:ascii="Segoe UI"/>
          <w:sz w:val="22"/>
        </w:rPr>
        <w:t>Gas Pressure Welding (GPW) is a metal joining process used primarily in construction and infrastructure projects to create strong, reliable connections between steel reinforcement bars (rebars).</w:t>
      </w:r>
    </w:p>
    <w:p>
      <w:pPr>
        <w:pStyle w:val="BodyText"/>
        <w:spacing w:before="9"/>
        <w:rPr>
          <w:rFonts w:ascii="Segoe UI"/>
          <w:sz w:val="22"/>
        </w:rPr>
      </w:pPr>
    </w:p>
    <w:p>
      <w:pPr>
        <w:spacing w:before="0"/>
        <w:ind w:left="400" w:right="112" w:firstLine="0"/>
        <w:jc w:val="both"/>
        <w:rPr>
          <w:rFonts w:ascii="Segoe UI" w:hAnsi="Segoe UI"/>
          <w:sz w:val="22"/>
        </w:rPr>
      </w:pPr>
      <w:r>
        <w:rPr>
          <w:rFonts w:ascii="Segoe UI" w:hAnsi="Segoe UI"/>
          <w:sz w:val="22"/>
        </w:rPr>
        <w:t>This process involves a mixture of two gases to create a temperature or over 1200°C, this temperature is used to achieve a semi-molten condition on clean rebar mating surfaces, post this</w:t>
      </w:r>
      <w:r>
        <w:rPr>
          <w:rFonts w:ascii="Segoe UI" w:hAnsi="Segoe UI"/>
          <w:spacing w:val="-12"/>
          <w:sz w:val="22"/>
        </w:rPr>
        <w:t> </w:t>
      </w:r>
      <w:r>
        <w:rPr>
          <w:rFonts w:ascii="Segoe UI" w:hAnsi="Segoe UI"/>
          <w:sz w:val="22"/>
        </w:rPr>
        <w:t>stage,</w:t>
      </w:r>
      <w:r>
        <w:rPr>
          <w:rFonts w:ascii="Segoe UI" w:hAnsi="Segoe UI"/>
          <w:spacing w:val="-14"/>
          <w:sz w:val="22"/>
        </w:rPr>
        <w:t> </w:t>
      </w:r>
      <w:r>
        <w:rPr>
          <w:rFonts w:ascii="Segoe UI" w:hAnsi="Segoe UI"/>
          <w:sz w:val="22"/>
        </w:rPr>
        <w:t>controlled</w:t>
      </w:r>
      <w:r>
        <w:rPr>
          <w:rFonts w:ascii="Segoe UI" w:hAnsi="Segoe UI"/>
          <w:spacing w:val="-11"/>
          <w:sz w:val="22"/>
        </w:rPr>
        <w:t> </w:t>
      </w:r>
      <w:r>
        <w:rPr>
          <w:rFonts w:ascii="Segoe UI" w:hAnsi="Segoe UI"/>
          <w:sz w:val="22"/>
        </w:rPr>
        <w:t>hydraulic</w:t>
      </w:r>
      <w:r>
        <w:rPr>
          <w:rFonts w:ascii="Segoe UI" w:hAnsi="Segoe UI"/>
          <w:spacing w:val="-11"/>
          <w:sz w:val="22"/>
        </w:rPr>
        <w:t> </w:t>
      </w:r>
      <w:r>
        <w:rPr>
          <w:rFonts w:ascii="Segoe UI" w:hAnsi="Segoe UI"/>
          <w:sz w:val="22"/>
        </w:rPr>
        <w:t>pressure</w:t>
      </w:r>
      <w:r>
        <w:rPr>
          <w:rFonts w:ascii="Segoe UI" w:hAnsi="Segoe UI"/>
          <w:spacing w:val="-12"/>
          <w:sz w:val="22"/>
        </w:rPr>
        <w:t> </w:t>
      </w:r>
      <w:r>
        <w:rPr>
          <w:rFonts w:ascii="Segoe UI" w:hAnsi="Segoe UI"/>
          <w:sz w:val="22"/>
        </w:rPr>
        <w:t>is</w:t>
      </w:r>
      <w:r>
        <w:rPr>
          <w:rFonts w:ascii="Segoe UI" w:hAnsi="Segoe UI"/>
          <w:spacing w:val="-14"/>
          <w:sz w:val="22"/>
        </w:rPr>
        <w:t> </w:t>
      </w:r>
      <w:r>
        <w:rPr>
          <w:rFonts w:ascii="Segoe UI" w:hAnsi="Segoe UI"/>
          <w:sz w:val="22"/>
        </w:rPr>
        <w:t>applied</w:t>
      </w:r>
      <w:r>
        <w:rPr>
          <w:rFonts w:ascii="Segoe UI" w:hAnsi="Segoe UI"/>
          <w:spacing w:val="-14"/>
          <w:sz w:val="22"/>
        </w:rPr>
        <w:t> </w:t>
      </w:r>
      <w:r>
        <w:rPr>
          <w:rFonts w:ascii="Segoe UI" w:hAnsi="Segoe UI"/>
          <w:sz w:val="22"/>
        </w:rPr>
        <w:t>on</w:t>
      </w:r>
      <w:r>
        <w:rPr>
          <w:rFonts w:ascii="Segoe UI" w:hAnsi="Segoe UI"/>
          <w:spacing w:val="-11"/>
          <w:sz w:val="22"/>
        </w:rPr>
        <w:t> </w:t>
      </w:r>
      <w:r>
        <w:rPr>
          <w:rFonts w:ascii="Segoe UI" w:hAnsi="Segoe UI"/>
          <w:sz w:val="22"/>
        </w:rPr>
        <w:t>the</w:t>
      </w:r>
      <w:r>
        <w:rPr>
          <w:rFonts w:ascii="Segoe UI" w:hAnsi="Segoe UI"/>
          <w:spacing w:val="-11"/>
          <w:sz w:val="22"/>
        </w:rPr>
        <w:t> </w:t>
      </w:r>
      <w:r>
        <w:rPr>
          <w:rFonts w:ascii="Segoe UI" w:hAnsi="Segoe UI"/>
          <w:sz w:val="22"/>
        </w:rPr>
        <w:t>rebars</w:t>
      </w:r>
      <w:r>
        <w:rPr>
          <w:rFonts w:ascii="Segoe UI" w:hAnsi="Segoe UI"/>
          <w:spacing w:val="-11"/>
          <w:sz w:val="22"/>
        </w:rPr>
        <w:t> </w:t>
      </w:r>
      <w:r>
        <w:rPr>
          <w:rFonts w:ascii="Segoe UI" w:hAnsi="Segoe UI"/>
          <w:sz w:val="22"/>
        </w:rPr>
        <w:t>to</w:t>
      </w:r>
      <w:r>
        <w:rPr>
          <w:rFonts w:ascii="Segoe UI" w:hAnsi="Segoe UI"/>
          <w:spacing w:val="-14"/>
          <w:sz w:val="22"/>
        </w:rPr>
        <w:t> </w:t>
      </w:r>
      <w:r>
        <w:rPr>
          <w:rFonts w:ascii="Segoe UI" w:hAnsi="Segoe UI"/>
          <w:sz w:val="22"/>
        </w:rPr>
        <w:t>create</w:t>
      </w:r>
      <w:r>
        <w:rPr>
          <w:rFonts w:ascii="Segoe UI" w:hAnsi="Segoe UI"/>
          <w:spacing w:val="-13"/>
          <w:sz w:val="22"/>
        </w:rPr>
        <w:t> </w:t>
      </w:r>
      <w:r>
        <w:rPr>
          <w:rFonts w:ascii="Segoe UI" w:hAnsi="Segoe UI"/>
          <w:sz w:val="22"/>
        </w:rPr>
        <w:t>a</w:t>
      </w:r>
      <w:r>
        <w:rPr>
          <w:rFonts w:ascii="Segoe UI" w:hAnsi="Segoe UI"/>
          <w:spacing w:val="-13"/>
          <w:sz w:val="22"/>
        </w:rPr>
        <w:t> </w:t>
      </w:r>
      <w:r>
        <w:rPr>
          <w:rFonts w:ascii="Segoe UI" w:hAnsi="Segoe UI"/>
          <w:sz w:val="22"/>
        </w:rPr>
        <w:t>molecular</w:t>
      </w:r>
      <w:r>
        <w:rPr>
          <w:rFonts w:ascii="Segoe UI" w:hAnsi="Segoe UI"/>
          <w:spacing w:val="-13"/>
          <w:sz w:val="22"/>
        </w:rPr>
        <w:t> </w:t>
      </w:r>
      <w:r>
        <w:rPr>
          <w:rFonts w:ascii="Segoe UI" w:hAnsi="Segoe UI"/>
          <w:sz w:val="22"/>
        </w:rPr>
        <w:t>bonding between the rebar</w:t>
      </w:r>
      <w:r>
        <w:rPr>
          <w:rFonts w:ascii="Segoe UI" w:hAnsi="Segoe UI"/>
          <w:spacing w:val="-3"/>
          <w:sz w:val="22"/>
        </w:rPr>
        <w:t> </w:t>
      </w:r>
      <w:r>
        <w:rPr>
          <w:rFonts w:ascii="Segoe UI" w:hAnsi="Segoe UI"/>
          <w:sz w:val="22"/>
        </w:rPr>
        <w:t>surfaces.</w:t>
      </w:r>
    </w:p>
    <w:p>
      <w:pPr>
        <w:pStyle w:val="BodyText"/>
        <w:spacing w:before="8"/>
        <w:rPr>
          <w:rFonts w:ascii="Segoe UI"/>
          <w:sz w:val="22"/>
        </w:rPr>
      </w:pPr>
    </w:p>
    <w:p>
      <w:pPr>
        <w:spacing w:before="0"/>
        <w:ind w:left="400" w:right="0" w:firstLine="0"/>
        <w:jc w:val="left"/>
        <w:rPr>
          <w:rFonts w:ascii="Segoe UI"/>
          <w:sz w:val="24"/>
        </w:rPr>
      </w:pPr>
      <w:r>
        <w:rPr>
          <w:rFonts w:ascii="Segoe UI"/>
          <w:b/>
          <w:sz w:val="26"/>
          <w:u w:val="single"/>
        </w:rPr>
        <w:t>Specifications</w:t>
      </w:r>
      <w:r>
        <w:rPr>
          <w:rFonts w:ascii="Segoe UI"/>
          <w:sz w:val="24"/>
        </w:rPr>
        <w:t>:</w:t>
      </w:r>
    </w:p>
    <w:p>
      <w:pPr>
        <w:pStyle w:val="BodyText"/>
        <w:spacing w:before="12"/>
        <w:rPr>
          <w:rFonts w:ascii="Segoe UI"/>
          <w:sz w:val="14"/>
        </w:rPr>
      </w:pPr>
    </w:p>
    <w:p>
      <w:pPr>
        <w:spacing w:before="101"/>
        <w:ind w:left="400" w:right="0" w:firstLine="0"/>
        <w:jc w:val="left"/>
        <w:rPr>
          <w:rFonts w:ascii="Segoe UI"/>
          <w:b/>
          <w:sz w:val="22"/>
        </w:rPr>
      </w:pPr>
      <w:r>
        <w:rPr>
          <w:rFonts w:ascii="Segoe UI"/>
          <w:sz w:val="22"/>
          <w:u w:val="thick"/>
        </w:rPr>
        <w:t>Materials</w:t>
      </w:r>
      <w:r>
        <w:rPr>
          <w:rFonts w:ascii="Segoe UI"/>
          <w:b/>
          <w:sz w:val="22"/>
          <w:u w:val="thick"/>
        </w:rPr>
        <w:t>:</w:t>
      </w:r>
    </w:p>
    <w:p>
      <w:pPr>
        <w:pStyle w:val="ListParagraph"/>
        <w:numPr>
          <w:ilvl w:val="1"/>
          <w:numId w:val="1"/>
        </w:numPr>
        <w:tabs>
          <w:tab w:pos="1120" w:val="left" w:leader="none"/>
          <w:tab w:pos="1121" w:val="left" w:leader="none"/>
        </w:tabs>
        <w:spacing w:line="292" w:lineRule="exact" w:before="1" w:after="0"/>
        <w:ind w:left="1120" w:right="0" w:hanging="361"/>
        <w:jc w:val="left"/>
        <w:rPr>
          <w:rFonts w:ascii="Symbol" w:hAnsi="Symbol"/>
          <w:sz w:val="22"/>
        </w:rPr>
      </w:pPr>
      <w:r>
        <w:rPr>
          <w:sz w:val="22"/>
        </w:rPr>
        <w:t>Primarily used for welding steel rebars in</w:t>
      </w:r>
      <w:r>
        <w:rPr>
          <w:spacing w:val="-7"/>
          <w:sz w:val="22"/>
        </w:rPr>
        <w:t> </w:t>
      </w:r>
      <w:r>
        <w:rPr>
          <w:sz w:val="22"/>
        </w:rPr>
        <w:t>construction.</w:t>
      </w:r>
    </w:p>
    <w:p>
      <w:pPr>
        <w:pStyle w:val="ListParagraph"/>
        <w:numPr>
          <w:ilvl w:val="1"/>
          <w:numId w:val="1"/>
        </w:numPr>
        <w:tabs>
          <w:tab w:pos="1120" w:val="left" w:leader="none"/>
          <w:tab w:pos="1121" w:val="left" w:leader="none"/>
        </w:tabs>
        <w:spacing w:line="240" w:lineRule="auto" w:before="0" w:after="0"/>
        <w:ind w:left="1120" w:right="1198" w:hanging="360"/>
        <w:jc w:val="left"/>
        <w:rPr>
          <w:rFonts w:ascii="Symbol" w:hAnsi="Symbol"/>
          <w:sz w:val="22"/>
        </w:rPr>
      </w:pPr>
      <w:r>
        <w:rPr>
          <w:sz w:val="22"/>
        </w:rPr>
        <w:t>Suitable for various grades of steel, typically reinforcing bars with specified mechanical</w:t>
      </w:r>
      <w:r>
        <w:rPr>
          <w:spacing w:val="-2"/>
          <w:sz w:val="22"/>
        </w:rPr>
        <w:t> </w:t>
      </w:r>
      <w:r>
        <w:rPr>
          <w:sz w:val="22"/>
        </w:rPr>
        <w:t>properties.</w:t>
      </w:r>
    </w:p>
    <w:p>
      <w:pPr>
        <w:spacing w:before="0"/>
        <w:ind w:left="400" w:right="0" w:firstLine="0"/>
        <w:jc w:val="left"/>
        <w:rPr>
          <w:rFonts w:ascii="Segoe UI"/>
          <w:sz w:val="22"/>
        </w:rPr>
      </w:pPr>
      <w:r>
        <w:rPr>
          <w:rFonts w:ascii="Segoe UI"/>
          <w:sz w:val="22"/>
          <w:u w:val="thick"/>
        </w:rPr>
        <w:t>Process Type:</w:t>
      </w:r>
    </w:p>
    <w:p>
      <w:pPr>
        <w:pStyle w:val="ListParagraph"/>
        <w:numPr>
          <w:ilvl w:val="1"/>
          <w:numId w:val="1"/>
        </w:numPr>
        <w:tabs>
          <w:tab w:pos="1120" w:val="left" w:leader="none"/>
          <w:tab w:pos="1121" w:val="left" w:leader="none"/>
        </w:tabs>
        <w:spacing w:line="240" w:lineRule="auto" w:before="0" w:after="0"/>
        <w:ind w:left="1120" w:right="347" w:hanging="360"/>
        <w:jc w:val="left"/>
        <w:rPr>
          <w:rFonts w:ascii="Symbol" w:hAnsi="Symbol"/>
          <w:sz w:val="20"/>
        </w:rPr>
      </w:pPr>
      <w:r>
        <w:rPr>
          <w:sz w:val="22"/>
        </w:rPr>
        <w:t>Fusion welding technique utilizing heat and pressure to create a metallurgical bond between</w:t>
      </w:r>
      <w:r>
        <w:rPr>
          <w:spacing w:val="-2"/>
          <w:sz w:val="22"/>
        </w:rPr>
        <w:t> </w:t>
      </w:r>
      <w:r>
        <w:rPr>
          <w:sz w:val="22"/>
        </w:rPr>
        <w:t>surfaces.</w:t>
      </w:r>
    </w:p>
    <w:p>
      <w:pPr>
        <w:spacing w:before="0"/>
        <w:ind w:left="400" w:right="0" w:firstLine="0"/>
        <w:jc w:val="left"/>
        <w:rPr>
          <w:rFonts w:ascii="Segoe UI"/>
          <w:sz w:val="22"/>
        </w:rPr>
      </w:pPr>
      <w:r>
        <w:rPr>
          <w:rFonts w:ascii="Segoe UI"/>
          <w:sz w:val="22"/>
          <w:u w:val="thick"/>
        </w:rPr>
        <w:t>Welding Equipment:</w:t>
      </w:r>
    </w:p>
    <w:p>
      <w:pPr>
        <w:pStyle w:val="ListParagraph"/>
        <w:numPr>
          <w:ilvl w:val="1"/>
          <w:numId w:val="1"/>
        </w:numPr>
        <w:tabs>
          <w:tab w:pos="1120" w:val="left" w:leader="none"/>
          <w:tab w:pos="1121" w:val="left" w:leader="none"/>
        </w:tabs>
        <w:spacing w:line="240" w:lineRule="auto" w:before="0" w:after="0"/>
        <w:ind w:left="1120" w:right="177" w:hanging="360"/>
        <w:jc w:val="left"/>
        <w:rPr>
          <w:rFonts w:ascii="Symbol" w:hAnsi="Symbol"/>
          <w:sz w:val="20"/>
        </w:rPr>
      </w:pPr>
      <w:r>
        <w:rPr>
          <w:sz w:val="22"/>
        </w:rPr>
        <w:t>Gas-fuelled zone burner, hydraulic pump &amp; specialized equipment capable of precise temperature control and precise pressure</w:t>
      </w:r>
      <w:r>
        <w:rPr>
          <w:spacing w:val="-8"/>
          <w:sz w:val="22"/>
        </w:rPr>
        <w:t> </w:t>
      </w:r>
      <w:r>
        <w:rPr>
          <w:sz w:val="22"/>
        </w:rPr>
        <w:t>application.</w:t>
      </w:r>
    </w:p>
    <w:p>
      <w:pPr>
        <w:pStyle w:val="ListParagraph"/>
        <w:numPr>
          <w:ilvl w:val="1"/>
          <w:numId w:val="1"/>
        </w:numPr>
        <w:tabs>
          <w:tab w:pos="1120" w:val="left" w:leader="none"/>
          <w:tab w:pos="1121" w:val="left" w:leader="none"/>
        </w:tabs>
        <w:spacing w:line="240" w:lineRule="auto" w:before="0" w:after="0"/>
        <w:ind w:left="1120" w:right="265" w:hanging="360"/>
        <w:jc w:val="left"/>
        <w:rPr>
          <w:rFonts w:ascii="Symbol" w:hAnsi="Symbol"/>
          <w:sz w:val="20"/>
        </w:rPr>
      </w:pPr>
      <w:r>
        <w:rPr>
          <w:sz w:val="22"/>
        </w:rPr>
        <w:t>Fixtures or clamping mechanisms to hold and align the components during welding. (welding</w:t>
      </w:r>
      <w:r>
        <w:rPr>
          <w:spacing w:val="-1"/>
          <w:sz w:val="22"/>
        </w:rPr>
        <w:t> </w:t>
      </w:r>
      <w:r>
        <w:rPr>
          <w:sz w:val="22"/>
        </w:rPr>
        <w:t>base)</w:t>
      </w:r>
    </w:p>
    <w:p>
      <w:pPr>
        <w:spacing w:before="1"/>
        <w:ind w:left="400" w:right="0" w:firstLine="0"/>
        <w:jc w:val="left"/>
        <w:rPr>
          <w:rFonts w:ascii="Segoe UI"/>
          <w:sz w:val="22"/>
        </w:rPr>
      </w:pPr>
      <w:r>
        <w:rPr>
          <w:rFonts w:ascii="Segoe UI"/>
          <w:sz w:val="22"/>
          <w:u w:val="thick"/>
        </w:rPr>
        <w:t>Surface Preparation:</w:t>
      </w:r>
    </w:p>
    <w:p>
      <w:pPr>
        <w:pStyle w:val="ListParagraph"/>
        <w:numPr>
          <w:ilvl w:val="1"/>
          <w:numId w:val="1"/>
        </w:numPr>
        <w:tabs>
          <w:tab w:pos="1120" w:val="left" w:leader="none"/>
          <w:tab w:pos="1121" w:val="left" w:leader="none"/>
        </w:tabs>
        <w:spacing w:line="240" w:lineRule="auto" w:before="0" w:after="0"/>
        <w:ind w:left="1120" w:right="376" w:hanging="360"/>
        <w:jc w:val="left"/>
        <w:rPr>
          <w:rFonts w:ascii="Symbol" w:hAnsi="Symbol"/>
          <w:sz w:val="20"/>
        </w:rPr>
      </w:pPr>
      <w:r>
        <w:rPr>
          <w:sz w:val="22"/>
        </w:rPr>
        <w:t>Make a fresh 90˚ cut right before welding. The area of welding should not have any dirt, contaminants or oxidisation which can hamper the quality of the</w:t>
      </w:r>
      <w:r>
        <w:rPr>
          <w:spacing w:val="-14"/>
          <w:sz w:val="22"/>
        </w:rPr>
        <w:t> </w:t>
      </w:r>
      <w:r>
        <w:rPr>
          <w:sz w:val="22"/>
        </w:rPr>
        <w:t>weld.</w:t>
      </w:r>
    </w:p>
    <w:p>
      <w:pPr>
        <w:spacing w:line="291" w:lineRule="exact" w:before="0"/>
        <w:ind w:left="400" w:right="0" w:firstLine="0"/>
        <w:jc w:val="left"/>
        <w:rPr>
          <w:rFonts w:ascii="Segoe UI"/>
          <w:sz w:val="22"/>
        </w:rPr>
      </w:pPr>
      <w:r>
        <w:rPr>
          <w:rFonts w:ascii="Segoe UI"/>
          <w:sz w:val="22"/>
          <w:u w:val="thick"/>
        </w:rPr>
        <w:t>Temperature &amp; Pressure Application:</w:t>
      </w:r>
    </w:p>
    <w:p>
      <w:pPr>
        <w:pStyle w:val="ListParagraph"/>
        <w:numPr>
          <w:ilvl w:val="1"/>
          <w:numId w:val="1"/>
        </w:numPr>
        <w:tabs>
          <w:tab w:pos="1120" w:val="left" w:leader="none"/>
          <w:tab w:pos="1121" w:val="left" w:leader="none"/>
        </w:tabs>
        <w:spacing w:line="240" w:lineRule="auto" w:before="0" w:after="0"/>
        <w:ind w:left="1120" w:right="326" w:hanging="360"/>
        <w:jc w:val="left"/>
        <w:rPr>
          <w:rFonts w:ascii="Symbol" w:hAnsi="Symbol"/>
          <w:sz w:val="20"/>
        </w:rPr>
      </w:pPr>
      <w:r>
        <w:rPr>
          <w:sz w:val="22"/>
        </w:rPr>
        <w:t>Controlled heating to reach the semi-molten state at the ends of the rebars without causing overheating or</w:t>
      </w:r>
      <w:r>
        <w:rPr>
          <w:spacing w:val="-3"/>
          <w:sz w:val="22"/>
        </w:rPr>
        <w:t> </w:t>
      </w:r>
      <w:r>
        <w:rPr>
          <w:sz w:val="22"/>
        </w:rPr>
        <w:t>distortion.</w:t>
      </w:r>
    </w:p>
    <w:p>
      <w:pPr>
        <w:pStyle w:val="ListParagraph"/>
        <w:numPr>
          <w:ilvl w:val="1"/>
          <w:numId w:val="1"/>
        </w:numPr>
        <w:tabs>
          <w:tab w:pos="1120" w:val="left" w:leader="none"/>
          <w:tab w:pos="1121" w:val="left" w:leader="none"/>
        </w:tabs>
        <w:spacing w:line="240" w:lineRule="auto" w:before="1" w:after="0"/>
        <w:ind w:left="1120" w:right="283" w:hanging="360"/>
        <w:jc w:val="left"/>
        <w:rPr>
          <w:rFonts w:ascii="Symbol" w:hAnsi="Symbol"/>
          <w:sz w:val="20"/>
        </w:rPr>
      </w:pPr>
      <w:r>
        <w:rPr>
          <w:sz w:val="22"/>
        </w:rPr>
        <w:t>Mechanisms or tools for applying controlled &amp; uniform pressure to the molten ends of the rebars during the welding</w:t>
      </w:r>
      <w:r>
        <w:rPr>
          <w:spacing w:val="-5"/>
          <w:sz w:val="22"/>
        </w:rPr>
        <w:t> </w:t>
      </w:r>
      <w:r>
        <w:rPr>
          <w:sz w:val="22"/>
        </w:rPr>
        <w:t>process.</w:t>
      </w:r>
    </w:p>
    <w:p>
      <w:pPr>
        <w:spacing w:before="0"/>
        <w:ind w:left="400" w:right="0" w:firstLine="0"/>
        <w:jc w:val="left"/>
        <w:rPr>
          <w:rFonts w:ascii="Segoe UI"/>
          <w:sz w:val="22"/>
        </w:rPr>
      </w:pPr>
      <w:r>
        <w:rPr>
          <w:rFonts w:ascii="Segoe UI"/>
          <w:sz w:val="22"/>
          <w:u w:val="thick"/>
        </w:rPr>
        <w:t>Quality Control &amp; Inspection:</w:t>
      </w:r>
    </w:p>
    <w:p>
      <w:pPr>
        <w:pStyle w:val="ListParagraph"/>
        <w:numPr>
          <w:ilvl w:val="1"/>
          <w:numId w:val="1"/>
        </w:numPr>
        <w:tabs>
          <w:tab w:pos="1120" w:val="left" w:leader="none"/>
          <w:tab w:pos="1121" w:val="left" w:leader="none"/>
        </w:tabs>
        <w:spacing w:line="240" w:lineRule="auto" w:before="1" w:after="0"/>
        <w:ind w:left="1120" w:right="516" w:hanging="360"/>
        <w:jc w:val="left"/>
        <w:rPr>
          <w:rFonts w:ascii="Symbol" w:hAnsi="Symbol"/>
          <w:sz w:val="20"/>
        </w:rPr>
      </w:pPr>
      <w:r>
        <w:rPr>
          <w:sz w:val="22"/>
        </w:rPr>
        <w:t>Testing procedures including tensile, bend, visual, and impact tests to assess weld strength and</w:t>
      </w:r>
      <w:r>
        <w:rPr>
          <w:spacing w:val="-3"/>
          <w:sz w:val="22"/>
        </w:rPr>
        <w:t> </w:t>
      </w:r>
      <w:r>
        <w:rPr>
          <w:sz w:val="22"/>
        </w:rPr>
        <w:t>reliability.</w:t>
      </w:r>
    </w:p>
    <w:p>
      <w:pPr>
        <w:spacing w:before="0"/>
        <w:ind w:left="400" w:right="0" w:firstLine="0"/>
        <w:jc w:val="left"/>
        <w:rPr>
          <w:rFonts w:ascii="Segoe UI"/>
          <w:sz w:val="22"/>
        </w:rPr>
      </w:pPr>
      <w:r>
        <w:rPr>
          <w:rFonts w:ascii="Segoe UI"/>
          <w:sz w:val="22"/>
          <w:u w:val="thick"/>
        </w:rPr>
        <w:t>Safety Measures:</w:t>
      </w:r>
    </w:p>
    <w:p>
      <w:pPr>
        <w:pStyle w:val="ListParagraph"/>
        <w:numPr>
          <w:ilvl w:val="1"/>
          <w:numId w:val="1"/>
        </w:numPr>
        <w:tabs>
          <w:tab w:pos="1120" w:val="left" w:leader="none"/>
          <w:tab w:pos="1121" w:val="left" w:leader="none"/>
        </w:tabs>
        <w:spacing w:line="240" w:lineRule="auto" w:before="0" w:after="0"/>
        <w:ind w:left="1120" w:right="933" w:hanging="360"/>
        <w:jc w:val="left"/>
        <w:rPr>
          <w:rFonts w:ascii="Symbol" w:hAnsi="Symbol"/>
          <w:sz w:val="20"/>
        </w:rPr>
      </w:pPr>
      <w:r>
        <w:rPr>
          <w:sz w:val="22"/>
        </w:rPr>
        <w:t>Adequate safety protocols &amp; PPE for handling high temperatures, gas-fuelled equipment, and welding</w:t>
      </w:r>
      <w:r>
        <w:rPr>
          <w:spacing w:val="-5"/>
          <w:sz w:val="22"/>
        </w:rPr>
        <w:t> </w:t>
      </w:r>
      <w:r>
        <w:rPr>
          <w:sz w:val="22"/>
        </w:rPr>
        <w:t>operations.</w:t>
      </w:r>
    </w:p>
    <w:p>
      <w:pPr>
        <w:spacing w:after="0" w:line="240" w:lineRule="auto"/>
        <w:jc w:val="left"/>
        <w:rPr>
          <w:rFonts w:ascii="Symbol" w:hAnsi="Symbol"/>
          <w:sz w:val="20"/>
        </w:rPr>
        <w:sectPr>
          <w:pgSz w:w="11910" w:h="16840"/>
          <w:pgMar w:top="1340" w:bottom="280" w:left="1040" w:right="1320"/>
        </w:sectPr>
      </w:pPr>
    </w:p>
    <w:p>
      <w:pPr>
        <w:spacing w:before="82"/>
        <w:ind w:left="400" w:right="0" w:firstLine="0"/>
        <w:jc w:val="left"/>
        <w:rPr>
          <w:rFonts w:ascii="Segoe UI"/>
          <w:sz w:val="22"/>
        </w:rPr>
      </w:pPr>
      <w:r>
        <w:rPr/>
        <w:pict>
          <v:group style="position:absolute;margin-left:24.24pt;margin-top:24.239983pt;width:547.2pt;height:793.8pt;mso-position-horizontal-relative:page;mso-position-vertical-relative:page;z-index:-252566528" coordorigin="485,485" coordsize="10944,15876">
            <v:line style="position:absolute" from="490,487" to="11419,487" stroked="true" strokeweight=".24pt" strokecolor="#000000">
              <v:stroke dashstyle="solid"/>
            </v:line>
            <v:line style="position:absolute" from="487,485" to="487,16351" stroked="true" strokeweight=".24pt" strokecolor="#000000">
              <v:stroke dashstyle="solid"/>
            </v:line>
            <v:line style="position:absolute" from="11426,490" to="11426,16351" stroked="true" strokeweight=".23999pt" strokecolor="#000000">
              <v:stroke dashstyle="solid"/>
            </v:line>
            <v:line style="position:absolute" from="11422,485" to="11422,16351" stroked="true" strokeweight=".23999pt" strokecolor="#000000">
              <v:stroke dashstyle="solid"/>
            </v:line>
            <v:rect style="position:absolute;left:484;top:16351;width:5;height:5" filled="true" fillcolor="#000000" stroked="false">
              <v:fill type="solid"/>
            </v:rect>
            <v:line style="position:absolute" from="490,16358" to="11419,16358" stroked="true" strokeweight=".23999pt" strokecolor="#000000">
              <v:stroke dashstyle="solid"/>
            </v:line>
            <v:line style="position:absolute" from="490,16354" to="11419,16354" stroked="true" strokeweight=".23999pt" strokecolor="#000000">
              <v:stroke dashstyle="solid"/>
            </v:line>
            <v:shape style="position:absolute;left:11419;top:16351;width:10;height:10" coordorigin="11419,16351" coordsize="10,10" path="m11424,16351l11419,16351,11419,16356,11424,16356,11424,16351m11429,16351l11424,16351,11424,16356,11419,16356,11419,16361,11424,16361,11429,16361,11429,16356,11429,16351e" filled="true" fillcolor="#000000" stroked="false">
              <v:path arrowok="t"/>
              <v:fill type="solid"/>
            </v:shape>
            <w10:wrap type="none"/>
          </v:group>
        </w:pict>
      </w:r>
      <w:r>
        <w:rPr>
          <w:rFonts w:ascii="Segoe UI"/>
          <w:b/>
          <w:sz w:val="26"/>
          <w:u w:val="single"/>
        </w:rPr>
        <w:t>Benefits</w:t>
      </w:r>
      <w:r>
        <w:rPr>
          <w:rFonts w:ascii="Segoe UI"/>
          <w:sz w:val="22"/>
        </w:rPr>
        <w:t>:</w:t>
      </w:r>
    </w:p>
    <w:p>
      <w:pPr>
        <w:spacing w:before="292"/>
        <w:ind w:left="400" w:right="0" w:firstLine="0"/>
        <w:jc w:val="left"/>
        <w:rPr>
          <w:rFonts w:ascii="Segoe UI"/>
          <w:sz w:val="22"/>
        </w:rPr>
      </w:pPr>
      <w:r>
        <w:rPr>
          <w:rFonts w:ascii="Segoe UI"/>
          <w:sz w:val="22"/>
          <w:u w:val="thick"/>
        </w:rPr>
        <w:t>Structural Integrity:</w:t>
      </w:r>
    </w:p>
    <w:p>
      <w:pPr>
        <w:pStyle w:val="ListParagraph"/>
        <w:numPr>
          <w:ilvl w:val="2"/>
          <w:numId w:val="1"/>
        </w:numPr>
        <w:tabs>
          <w:tab w:pos="1480" w:val="left" w:leader="none"/>
          <w:tab w:pos="1481" w:val="left" w:leader="none"/>
        </w:tabs>
        <w:spacing w:line="240" w:lineRule="auto" w:before="1" w:after="0"/>
        <w:ind w:left="1480" w:right="154" w:hanging="360"/>
        <w:jc w:val="left"/>
        <w:rPr>
          <w:rFonts w:ascii="Symbol" w:hAnsi="Symbol"/>
          <w:sz w:val="22"/>
        </w:rPr>
      </w:pPr>
      <w:r>
        <w:rPr>
          <w:sz w:val="22"/>
        </w:rPr>
        <w:t>Creates strong, reliable metallurgical bonding crucial for the structural integrity of concrete</w:t>
      </w:r>
      <w:r>
        <w:rPr>
          <w:spacing w:val="-2"/>
          <w:sz w:val="22"/>
        </w:rPr>
        <w:t> </w:t>
      </w:r>
      <w:r>
        <w:rPr>
          <w:sz w:val="22"/>
        </w:rPr>
        <w:t>structures.</w:t>
      </w:r>
    </w:p>
    <w:p>
      <w:pPr>
        <w:spacing w:before="0"/>
        <w:ind w:left="400" w:right="0" w:firstLine="0"/>
        <w:jc w:val="left"/>
        <w:rPr>
          <w:rFonts w:ascii="Segoe UI"/>
          <w:sz w:val="22"/>
        </w:rPr>
      </w:pPr>
      <w:r>
        <w:rPr>
          <w:rFonts w:ascii="Segoe UI"/>
          <w:sz w:val="22"/>
          <w:u w:val="thick"/>
        </w:rPr>
        <w:t>Efficiency:</w:t>
      </w:r>
    </w:p>
    <w:p>
      <w:pPr>
        <w:pStyle w:val="ListParagraph"/>
        <w:numPr>
          <w:ilvl w:val="2"/>
          <w:numId w:val="1"/>
        </w:numPr>
        <w:tabs>
          <w:tab w:pos="1480" w:val="left" w:leader="none"/>
          <w:tab w:pos="1481" w:val="left" w:leader="none"/>
        </w:tabs>
        <w:spacing w:line="240" w:lineRule="auto" w:before="0" w:after="0"/>
        <w:ind w:left="1480" w:right="311" w:hanging="360"/>
        <w:jc w:val="left"/>
        <w:rPr>
          <w:rFonts w:ascii="Symbol" w:hAnsi="Symbol"/>
          <w:sz w:val="22"/>
        </w:rPr>
      </w:pPr>
      <w:r>
        <w:rPr>
          <w:sz w:val="22"/>
        </w:rPr>
        <w:t>Space-efficient and doesn’t extend the length of rebars, optimizing construction space.</w:t>
      </w:r>
    </w:p>
    <w:p>
      <w:pPr>
        <w:spacing w:line="291" w:lineRule="exact" w:before="0"/>
        <w:ind w:left="400" w:right="0" w:firstLine="0"/>
        <w:jc w:val="left"/>
        <w:rPr>
          <w:rFonts w:ascii="Segoe UI"/>
          <w:sz w:val="22"/>
        </w:rPr>
      </w:pPr>
      <w:r>
        <w:rPr>
          <w:rFonts w:ascii="Segoe UI"/>
          <w:sz w:val="22"/>
          <w:u w:val="thick"/>
        </w:rPr>
        <w:t>Cost-effectiveness</w:t>
      </w:r>
      <w:r>
        <w:rPr>
          <w:rFonts w:ascii="Segoe UI"/>
          <w:sz w:val="22"/>
        </w:rPr>
        <w:t>:</w:t>
      </w:r>
    </w:p>
    <w:p>
      <w:pPr>
        <w:pStyle w:val="ListParagraph"/>
        <w:numPr>
          <w:ilvl w:val="2"/>
          <w:numId w:val="1"/>
        </w:numPr>
        <w:tabs>
          <w:tab w:pos="1480" w:val="left" w:leader="none"/>
          <w:tab w:pos="1481" w:val="left" w:leader="none"/>
        </w:tabs>
        <w:spacing w:line="240" w:lineRule="auto" w:before="0" w:after="0"/>
        <w:ind w:left="1480" w:right="463" w:hanging="360"/>
        <w:jc w:val="left"/>
        <w:rPr>
          <w:rFonts w:ascii="Symbol" w:hAnsi="Symbol"/>
          <w:sz w:val="22"/>
        </w:rPr>
      </w:pPr>
      <w:r>
        <w:rPr>
          <w:sz w:val="22"/>
        </w:rPr>
        <w:t>Considerable savings in labour, material &amp; scrap costs compared to alternative methods.</w:t>
      </w:r>
    </w:p>
    <w:p>
      <w:pPr>
        <w:spacing w:before="1"/>
        <w:ind w:left="400" w:right="0" w:firstLine="0"/>
        <w:jc w:val="left"/>
        <w:rPr>
          <w:rFonts w:ascii="Segoe UI"/>
          <w:sz w:val="22"/>
        </w:rPr>
      </w:pPr>
      <w:r>
        <w:rPr>
          <w:rFonts w:ascii="Segoe UI"/>
          <w:sz w:val="22"/>
          <w:u w:val="thick"/>
        </w:rPr>
        <w:t>Strength</w:t>
      </w:r>
      <w:r>
        <w:rPr>
          <w:rFonts w:ascii="Segoe UI"/>
          <w:sz w:val="22"/>
        </w:rPr>
        <w:t>:</w:t>
      </w:r>
    </w:p>
    <w:p>
      <w:pPr>
        <w:pStyle w:val="ListParagraph"/>
        <w:numPr>
          <w:ilvl w:val="2"/>
          <w:numId w:val="1"/>
        </w:numPr>
        <w:tabs>
          <w:tab w:pos="1480" w:val="left" w:leader="none"/>
          <w:tab w:pos="1481" w:val="left" w:leader="none"/>
        </w:tabs>
        <w:spacing w:line="240" w:lineRule="auto" w:before="1" w:after="0"/>
        <w:ind w:left="1480" w:right="203" w:hanging="360"/>
        <w:jc w:val="left"/>
        <w:rPr>
          <w:rFonts w:ascii="Symbol" w:hAnsi="Symbol"/>
          <w:sz w:val="22"/>
        </w:rPr>
      </w:pPr>
      <w:r>
        <w:rPr>
          <w:sz w:val="22"/>
        </w:rPr>
        <w:t>These joints display higher tensile and compression strength due to metallurgical bonding.</w:t>
      </w:r>
    </w:p>
    <w:p>
      <w:pPr>
        <w:spacing w:before="0"/>
        <w:ind w:left="400" w:right="0" w:firstLine="0"/>
        <w:jc w:val="left"/>
        <w:rPr>
          <w:rFonts w:ascii="Segoe UI"/>
          <w:sz w:val="22"/>
        </w:rPr>
      </w:pPr>
      <w:r>
        <w:rPr>
          <w:rFonts w:ascii="Segoe UI"/>
          <w:sz w:val="22"/>
          <w:u w:val="thick"/>
        </w:rPr>
        <w:t>Reliability</w:t>
      </w:r>
      <w:r>
        <w:rPr>
          <w:rFonts w:ascii="Segoe UI"/>
          <w:sz w:val="22"/>
        </w:rPr>
        <w:t>:</w:t>
      </w:r>
    </w:p>
    <w:p>
      <w:pPr>
        <w:pStyle w:val="ListParagraph"/>
        <w:numPr>
          <w:ilvl w:val="2"/>
          <w:numId w:val="1"/>
        </w:numPr>
        <w:tabs>
          <w:tab w:pos="1480" w:val="left" w:leader="none"/>
          <w:tab w:pos="1481" w:val="left" w:leader="none"/>
        </w:tabs>
        <w:spacing w:line="292" w:lineRule="exact" w:before="0" w:after="0"/>
        <w:ind w:left="1480" w:right="0" w:hanging="361"/>
        <w:jc w:val="left"/>
        <w:rPr>
          <w:rFonts w:ascii="Symbol" w:hAnsi="Symbol"/>
          <w:sz w:val="22"/>
        </w:rPr>
      </w:pPr>
      <w:r>
        <w:rPr>
          <w:sz w:val="22"/>
        </w:rPr>
        <w:t>Provides reliable and durable</w:t>
      </w:r>
      <w:r>
        <w:rPr>
          <w:spacing w:val="-5"/>
          <w:sz w:val="22"/>
        </w:rPr>
        <w:t> </w:t>
      </w:r>
      <w:r>
        <w:rPr>
          <w:sz w:val="22"/>
        </w:rPr>
        <w:t>connections.</w:t>
      </w:r>
    </w:p>
    <w:p>
      <w:pPr>
        <w:spacing w:before="1"/>
        <w:ind w:left="400" w:right="0" w:firstLine="0"/>
        <w:jc w:val="left"/>
        <w:rPr>
          <w:rFonts w:ascii="Segoe UI"/>
          <w:sz w:val="22"/>
        </w:rPr>
      </w:pPr>
      <w:r>
        <w:rPr>
          <w:rFonts w:ascii="Segoe UI"/>
          <w:sz w:val="22"/>
          <w:u w:val="thick"/>
        </w:rPr>
        <w:t>Speed</w:t>
      </w:r>
      <w:r>
        <w:rPr>
          <w:rFonts w:ascii="Segoe UI"/>
          <w:sz w:val="22"/>
        </w:rPr>
        <w:t>:</w:t>
      </w:r>
    </w:p>
    <w:p>
      <w:pPr>
        <w:pStyle w:val="ListParagraph"/>
        <w:numPr>
          <w:ilvl w:val="2"/>
          <w:numId w:val="1"/>
        </w:numPr>
        <w:tabs>
          <w:tab w:pos="1480" w:val="left" w:leader="none"/>
          <w:tab w:pos="1481" w:val="left" w:leader="none"/>
        </w:tabs>
        <w:spacing w:line="318" w:lineRule="exact" w:before="0" w:after="0"/>
        <w:ind w:left="1480" w:right="0" w:hanging="361"/>
        <w:jc w:val="left"/>
        <w:rPr>
          <w:rFonts w:ascii="Symbol" w:hAnsi="Symbol"/>
          <w:sz w:val="24"/>
        </w:rPr>
      </w:pPr>
      <w:r>
        <w:rPr>
          <w:sz w:val="22"/>
        </w:rPr>
        <w:t>Can expedite construction timelines with quick</w:t>
      </w:r>
      <w:r>
        <w:rPr>
          <w:spacing w:val="-5"/>
          <w:sz w:val="22"/>
        </w:rPr>
        <w:t> </w:t>
      </w:r>
      <w:r>
        <w:rPr>
          <w:sz w:val="22"/>
        </w:rPr>
        <w:t>execution</w:t>
      </w:r>
      <w:r>
        <w:rPr>
          <w:sz w:val="24"/>
        </w:rPr>
        <w:t>.</w:t>
      </w:r>
    </w:p>
    <w:p>
      <w:pPr>
        <w:spacing w:before="1"/>
        <w:ind w:left="400" w:right="0" w:firstLine="0"/>
        <w:jc w:val="left"/>
        <w:rPr>
          <w:rFonts w:ascii="Segoe UI"/>
          <w:sz w:val="22"/>
        </w:rPr>
      </w:pPr>
      <w:r>
        <w:rPr>
          <w:rFonts w:ascii="Segoe UI"/>
          <w:sz w:val="22"/>
          <w:u w:val="thick"/>
        </w:rPr>
        <w:t>Congestion</w:t>
      </w:r>
      <w:r>
        <w:rPr>
          <w:rFonts w:ascii="Segoe UI"/>
          <w:sz w:val="22"/>
        </w:rPr>
        <w:t>:</w:t>
      </w:r>
    </w:p>
    <w:p>
      <w:pPr>
        <w:pStyle w:val="ListParagraph"/>
        <w:numPr>
          <w:ilvl w:val="2"/>
          <w:numId w:val="1"/>
        </w:numPr>
        <w:tabs>
          <w:tab w:pos="1480" w:val="left" w:leader="none"/>
          <w:tab w:pos="1481" w:val="left" w:leader="none"/>
        </w:tabs>
        <w:spacing w:line="240" w:lineRule="auto" w:before="0" w:after="0"/>
        <w:ind w:left="1480" w:right="0" w:hanging="361"/>
        <w:jc w:val="left"/>
        <w:rPr>
          <w:rFonts w:ascii="Symbol" w:hAnsi="Symbol"/>
          <w:sz w:val="22"/>
        </w:rPr>
      </w:pPr>
      <w:r>
        <w:rPr>
          <w:sz w:val="22"/>
        </w:rPr>
        <w:t>Prevents congestion during cementation due to less surface area</w:t>
      </w:r>
      <w:r>
        <w:rPr>
          <w:spacing w:val="-10"/>
          <w:sz w:val="22"/>
        </w:rPr>
        <w:t> </w:t>
      </w:r>
      <w:r>
        <w:rPr>
          <w:sz w:val="22"/>
        </w:rPr>
        <w:t>usage.</w:t>
      </w:r>
    </w:p>
    <w:p>
      <w:pPr>
        <w:pStyle w:val="BodyText"/>
        <w:rPr>
          <w:rFonts w:ascii="Segoe UI"/>
          <w:sz w:val="28"/>
        </w:rPr>
      </w:pPr>
    </w:p>
    <w:p>
      <w:pPr>
        <w:pStyle w:val="BodyText"/>
        <w:rPr>
          <w:rFonts w:ascii="Segoe UI"/>
          <w:sz w:val="28"/>
        </w:rPr>
      </w:pPr>
    </w:p>
    <w:p>
      <w:pPr>
        <w:pStyle w:val="BodyText"/>
        <w:spacing w:before="12"/>
        <w:rPr>
          <w:rFonts w:ascii="Segoe UI"/>
          <w:sz w:val="29"/>
        </w:rPr>
      </w:pPr>
    </w:p>
    <w:p>
      <w:pPr>
        <w:spacing w:before="1"/>
        <w:ind w:left="400" w:right="0" w:firstLine="0"/>
        <w:jc w:val="left"/>
        <w:rPr>
          <w:rFonts w:ascii="Segoe UI"/>
          <w:b/>
          <w:sz w:val="26"/>
        </w:rPr>
      </w:pPr>
      <w:bookmarkStart w:name="Construction Applications:" w:id="3"/>
      <w:bookmarkEnd w:id="3"/>
      <w:r>
        <w:rPr/>
      </w:r>
      <w:r>
        <w:rPr>
          <w:rFonts w:ascii="Segoe UI"/>
          <w:b/>
          <w:sz w:val="26"/>
          <w:u w:val="single"/>
        </w:rPr>
        <w:t>Construction Applications:</w:t>
      </w:r>
    </w:p>
    <w:p>
      <w:pPr>
        <w:pStyle w:val="ListParagraph"/>
        <w:numPr>
          <w:ilvl w:val="1"/>
          <w:numId w:val="1"/>
        </w:numPr>
        <w:tabs>
          <w:tab w:pos="1120" w:val="left" w:leader="none"/>
          <w:tab w:pos="1121" w:val="left" w:leader="none"/>
        </w:tabs>
        <w:spacing w:line="240" w:lineRule="auto" w:before="278" w:after="0"/>
        <w:ind w:left="1120" w:right="0" w:hanging="361"/>
        <w:jc w:val="left"/>
        <w:rPr>
          <w:rFonts w:ascii="Symbol" w:hAnsi="Symbol"/>
          <w:sz w:val="22"/>
        </w:rPr>
      </w:pPr>
      <w:bookmarkStart w:name="• Buildings: Skyscrapers, residential st" w:id="4"/>
      <w:bookmarkEnd w:id="4"/>
      <w:r>
        <w:rPr/>
      </w:r>
      <w:bookmarkStart w:name="• Buildings: Skyscrapers, residential st" w:id="5"/>
      <w:bookmarkEnd w:id="5"/>
      <w:r>
        <w:rPr>
          <w:sz w:val="22"/>
        </w:rPr>
        <w:t>Bu</w:t>
      </w:r>
      <w:r>
        <w:rPr>
          <w:sz w:val="22"/>
        </w:rPr>
        <w:t>ildings: Skyscrapers, residential structures, industrial complexes,</w:t>
      </w:r>
      <w:r>
        <w:rPr>
          <w:spacing w:val="-7"/>
          <w:sz w:val="22"/>
        </w:rPr>
        <w:t> </w:t>
      </w:r>
      <w:r>
        <w:rPr>
          <w:sz w:val="22"/>
        </w:rPr>
        <w:t>etc.</w:t>
      </w:r>
    </w:p>
    <w:p>
      <w:pPr>
        <w:pStyle w:val="ListParagraph"/>
        <w:numPr>
          <w:ilvl w:val="1"/>
          <w:numId w:val="1"/>
        </w:numPr>
        <w:tabs>
          <w:tab w:pos="1120" w:val="left" w:leader="none"/>
          <w:tab w:pos="1121" w:val="left" w:leader="none"/>
        </w:tabs>
        <w:spacing w:line="360" w:lineRule="auto" w:before="0" w:after="0"/>
        <w:ind w:left="1120" w:right="913" w:hanging="360"/>
        <w:jc w:val="left"/>
        <w:rPr>
          <w:rFonts w:ascii="Symbol" w:hAnsi="Symbol"/>
          <w:sz w:val="22"/>
        </w:rPr>
      </w:pPr>
      <w:r>
        <w:rPr>
          <w:sz w:val="22"/>
        </w:rPr>
        <w:t>Bridges and Infrastructure: Highway overpasses, tunnels, dams, metro, railway infrastructure.</w:t>
      </w:r>
    </w:p>
    <w:p>
      <w:pPr>
        <w:pStyle w:val="ListParagraph"/>
        <w:numPr>
          <w:ilvl w:val="1"/>
          <w:numId w:val="1"/>
        </w:numPr>
        <w:tabs>
          <w:tab w:pos="1120" w:val="left" w:leader="none"/>
          <w:tab w:pos="1121" w:val="left" w:leader="none"/>
        </w:tabs>
        <w:spacing w:line="240" w:lineRule="auto" w:before="1" w:after="0"/>
        <w:ind w:left="1120" w:right="0" w:hanging="361"/>
        <w:jc w:val="left"/>
        <w:rPr>
          <w:rFonts w:ascii="Symbol" w:hAnsi="Symbol"/>
          <w:sz w:val="22"/>
        </w:rPr>
      </w:pPr>
      <w:r>
        <w:rPr>
          <w:sz w:val="22"/>
        </w:rPr>
        <w:t>Industrial Structures: Factories, warehouses, power plants,</w:t>
      </w:r>
      <w:r>
        <w:rPr>
          <w:spacing w:val="-9"/>
          <w:sz w:val="22"/>
        </w:rPr>
        <w:t> </w:t>
      </w:r>
      <w:r>
        <w:rPr>
          <w:sz w:val="22"/>
        </w:rPr>
        <w:t>etc.</w:t>
      </w:r>
    </w:p>
    <w:p>
      <w:pPr>
        <w:spacing w:after="0" w:line="240" w:lineRule="auto"/>
        <w:jc w:val="left"/>
        <w:rPr>
          <w:rFonts w:ascii="Symbol" w:hAnsi="Symbol"/>
          <w:sz w:val="22"/>
        </w:rPr>
        <w:sectPr>
          <w:pgSz w:w="11910" w:h="16840"/>
          <w:pgMar w:top="1340" w:bottom="280" w:left="1040" w:right="1320"/>
        </w:sectPr>
      </w:pPr>
    </w:p>
    <w:p>
      <w:pPr>
        <w:pStyle w:val="ListParagraph"/>
        <w:numPr>
          <w:ilvl w:val="0"/>
          <w:numId w:val="1"/>
        </w:numPr>
        <w:tabs>
          <w:tab w:pos="478" w:val="left" w:leader="none"/>
        </w:tabs>
        <w:spacing w:line="240" w:lineRule="auto" w:before="82" w:after="0"/>
        <w:ind w:left="477" w:right="0" w:hanging="361"/>
        <w:jc w:val="left"/>
        <w:rPr>
          <w:b/>
          <w:sz w:val="32"/>
        </w:rPr>
      </w:pPr>
      <w:r>
        <w:rPr/>
        <w:pict>
          <v:group style="position:absolute;margin-left:24.24pt;margin-top:24.239983pt;width:547.2pt;height:793.8pt;mso-position-horizontal-relative:page;mso-position-vertical-relative:page;z-index:-252561408" coordorigin="485,485" coordsize="10944,15876">
            <v:line style="position:absolute" from="490,487" to="11419,487" stroked="true" strokeweight=".24pt" strokecolor="#000000">
              <v:stroke dashstyle="solid"/>
            </v:line>
            <v:line style="position:absolute" from="487,485" to="487,16351" stroked="true" strokeweight=".24pt" strokecolor="#000000">
              <v:stroke dashstyle="solid"/>
            </v:line>
            <v:line style="position:absolute" from="11426,490" to="11426,16351" stroked="true" strokeweight=".23999pt" strokecolor="#000000">
              <v:stroke dashstyle="solid"/>
            </v:line>
            <v:line style="position:absolute" from="11422,485" to="11422,16351" stroked="true" strokeweight=".23999pt" strokecolor="#000000">
              <v:stroke dashstyle="solid"/>
            </v:line>
            <v:rect style="position:absolute;left:484;top:16351;width:5;height:5" filled="true" fillcolor="#000000" stroked="false">
              <v:fill type="solid"/>
            </v:rect>
            <v:line style="position:absolute" from="490,16358" to="11419,16358" stroked="true" strokeweight=".23999pt" strokecolor="#000000">
              <v:stroke dashstyle="solid"/>
            </v:line>
            <v:line style="position:absolute" from="490,16354" to="11419,16354" stroked="true" strokeweight=".23999pt" strokecolor="#000000">
              <v:stroke dashstyle="solid"/>
            </v:line>
            <v:shape style="position:absolute;left:11419;top:16351;width:10;height:10" coordorigin="11419,16351" coordsize="10,10" path="m11424,16351l11419,16351,11419,16356,11424,16356,11424,16351m11429,16351l11424,16351,11424,16356,11419,16356,11419,16361,11424,16361,11429,16361,11429,16356,11429,16351e" filled="true" fillcolor="#000000" stroked="false">
              <v:path arrowok="t"/>
              <v:fill type="solid"/>
            </v:shape>
            <w10:wrap type="none"/>
          </v:group>
        </w:pict>
      </w:r>
      <w:r>
        <w:rPr>
          <w:b/>
          <w:sz w:val="32"/>
        </w:rPr>
        <w:t>Product Composition &amp;</w:t>
      </w:r>
      <w:r>
        <w:rPr>
          <w:b/>
          <w:spacing w:val="-2"/>
          <w:sz w:val="32"/>
        </w:rPr>
        <w:t> </w:t>
      </w:r>
      <w:r>
        <w:rPr>
          <w:b/>
          <w:spacing w:val="-4"/>
          <w:sz w:val="32"/>
        </w:rPr>
        <w:t>Technology</w:t>
      </w:r>
    </w:p>
    <w:p>
      <w:pPr>
        <w:pStyle w:val="BodyText"/>
        <w:rPr>
          <w:rFonts w:ascii="Segoe UI"/>
          <w:b/>
        </w:rPr>
      </w:pPr>
    </w:p>
    <w:p>
      <w:pPr>
        <w:pStyle w:val="BodyText"/>
        <w:rPr>
          <w:rFonts w:ascii="Segoe UI"/>
          <w:b/>
        </w:rPr>
      </w:pPr>
    </w:p>
    <w:p>
      <w:pPr>
        <w:pStyle w:val="BodyText"/>
        <w:spacing w:before="3"/>
        <w:rPr>
          <w:rFonts w:ascii="Segoe UI"/>
          <w:b/>
          <w:sz w:val="19"/>
        </w:rPr>
      </w:pPr>
      <w:r>
        <w:rPr/>
        <w:pict>
          <v:group style="position:absolute;margin-left:72.75pt;margin-top:14.782187pt;width:453.35pt;height:230.15pt;mso-position-horizontal-relative:page;mso-position-vertical-relative:paragraph;z-index:-251654144;mso-wrap-distance-left:0;mso-wrap-distance-right:0" coordorigin="1455,296" coordsize="9067,4603">
            <v:shape style="position:absolute;left:1470;top:310;width:9037;height:4573" type="#_x0000_t75" stroked="false">
              <v:imagedata r:id="rId6" o:title=""/>
            </v:shape>
            <v:rect style="position:absolute;left:1462;top:303;width:9052;height:4588" filled="false" stroked="true" strokeweight=".75pt" strokecolor="#ffd966">
              <v:stroke dashstyle="solid"/>
            </v:rect>
            <v:rect style="position:absolute;left:8770;top:1862;width:570;height:170" filled="true" fillcolor="#ffc000" stroked="false">
              <v:fill type="solid"/>
            </v:rect>
            <v:rect style="position:absolute;left:8770;top:1862;width:570;height:170" filled="false" stroked="true" strokeweight="1pt" strokecolor="#ffc000">
              <v:stroke dashstyle="solid"/>
            </v:rect>
            <v:rect style="position:absolute;left:9420;top:3442;width:230;height:270" filled="true" fillcolor="#ffc000" stroked="false">
              <v:fill type="solid"/>
            </v:rect>
            <v:rect style="position:absolute;left:9420;top:3442;width:230;height:270" filled="false" stroked="true" strokeweight="1pt" strokecolor="#ffc000">
              <v:stroke dashstyle="solid"/>
            </v:rect>
            <v:rect style="position:absolute;left:8650;top:3612;width:220;height:230" filled="true" fillcolor="#dae2f3" stroked="false">
              <v:fill type="solid"/>
            </v:rect>
            <v:rect style="position:absolute;left:8650;top:3612;width:220;height:230" filled="false" stroked="true" strokeweight="1pt" strokecolor="#dae2f3">
              <v:stroke dashstyle="solid"/>
            </v:rect>
            <v:rect style="position:absolute;left:8020;top:2462;width:510;height:160" filled="true" fillcolor="#dae2f3" stroked="false">
              <v:fill type="solid"/>
            </v:rect>
            <v:rect style="position:absolute;left:8020;top:2462;width:510;height:160" filled="false" stroked="true" strokeweight="1pt" strokecolor="#dae2f3">
              <v:stroke dashstyle="solid"/>
            </v:rect>
            <w10:wrap type="topAndBottom"/>
          </v:group>
        </w:pict>
      </w:r>
    </w:p>
    <w:p>
      <w:pPr>
        <w:pStyle w:val="BodyText"/>
        <w:spacing w:before="2"/>
        <w:rPr>
          <w:rFonts w:ascii="Segoe UI"/>
          <w:b/>
          <w:sz w:val="59"/>
        </w:rPr>
      </w:pPr>
    </w:p>
    <w:p>
      <w:pPr>
        <w:pStyle w:val="ListParagraph"/>
        <w:numPr>
          <w:ilvl w:val="0"/>
          <w:numId w:val="2"/>
        </w:numPr>
        <w:tabs>
          <w:tab w:pos="711" w:val="left" w:leader="none"/>
        </w:tabs>
        <w:spacing w:line="256" w:lineRule="auto" w:before="0" w:after="0"/>
        <w:ind w:left="683" w:right="480" w:hanging="142"/>
        <w:jc w:val="left"/>
        <w:rPr>
          <w:sz w:val="22"/>
        </w:rPr>
      </w:pPr>
      <w:r>
        <w:rPr/>
        <w:pict>
          <v:line style="position:absolute;mso-position-horizontal-relative:page;mso-position-vertical-relative:paragraph;z-index:-252564480" from="87.503998pt,13.010132pt" to="166.967998pt,13.010132pt" stroked="true" strokeweight="1.32pt" strokecolor="#000000">
            <v:stroke dashstyle="solid"/>
            <w10:wrap type="none"/>
          </v:line>
        </w:pict>
      </w:r>
      <w:r>
        <w:rPr>
          <w:sz w:val="22"/>
        </w:rPr>
        <w:t>Hydraulic Pump: A compact and portable hydraulic pressure pump to apply controlled pressure to the heated metal surfaces during the welding</w:t>
      </w:r>
      <w:r>
        <w:rPr>
          <w:spacing w:val="-13"/>
          <w:sz w:val="22"/>
        </w:rPr>
        <w:t> </w:t>
      </w:r>
      <w:r>
        <w:rPr>
          <w:sz w:val="22"/>
        </w:rPr>
        <w:t>process.</w:t>
      </w:r>
    </w:p>
    <w:p>
      <w:pPr>
        <w:pStyle w:val="ListParagraph"/>
        <w:numPr>
          <w:ilvl w:val="0"/>
          <w:numId w:val="2"/>
        </w:numPr>
        <w:tabs>
          <w:tab w:pos="771" w:val="left" w:leader="none"/>
        </w:tabs>
        <w:spacing w:line="240" w:lineRule="auto" w:before="166" w:after="0"/>
        <w:ind w:left="770" w:right="0" w:hanging="229"/>
        <w:jc w:val="left"/>
        <w:rPr>
          <w:sz w:val="22"/>
        </w:rPr>
      </w:pPr>
      <w:r>
        <w:rPr>
          <w:rFonts w:ascii="Times New Roman"/>
          <w:spacing w:val="-56"/>
          <w:w w:val="100"/>
          <w:sz w:val="22"/>
          <w:u w:val="thick"/>
        </w:rPr>
        <w:t> </w:t>
      </w:r>
      <w:r>
        <w:rPr>
          <w:sz w:val="22"/>
          <w:u w:val="thick"/>
        </w:rPr>
        <w:t>Ram Cylinder</w:t>
      </w:r>
      <w:r>
        <w:rPr>
          <w:sz w:val="22"/>
        </w:rPr>
        <w:t>: Responsible for applying controlled pressure which creates strong</w:t>
      </w:r>
      <w:r>
        <w:rPr>
          <w:spacing w:val="-21"/>
          <w:sz w:val="22"/>
        </w:rPr>
        <w:t> </w:t>
      </w:r>
      <w:r>
        <w:rPr>
          <w:sz w:val="22"/>
        </w:rPr>
        <w:t>bonds.</w:t>
      </w:r>
    </w:p>
    <w:p>
      <w:pPr>
        <w:pStyle w:val="ListParagraph"/>
        <w:numPr>
          <w:ilvl w:val="0"/>
          <w:numId w:val="2"/>
        </w:numPr>
        <w:tabs>
          <w:tab w:pos="771" w:val="left" w:leader="none"/>
        </w:tabs>
        <w:spacing w:line="256" w:lineRule="auto" w:before="183" w:after="0"/>
        <w:ind w:left="683" w:right="473" w:hanging="142"/>
        <w:jc w:val="left"/>
        <w:rPr>
          <w:sz w:val="22"/>
        </w:rPr>
      </w:pPr>
      <w:r>
        <w:rPr>
          <w:rFonts w:ascii="Times New Roman"/>
          <w:spacing w:val="-56"/>
          <w:w w:val="100"/>
          <w:sz w:val="22"/>
          <w:u w:val="thick"/>
        </w:rPr>
        <w:t> </w:t>
      </w:r>
      <w:r>
        <w:rPr>
          <w:sz w:val="22"/>
          <w:u w:val="thick"/>
        </w:rPr>
        <w:t>Rebar welding base:</w:t>
      </w:r>
      <w:r>
        <w:rPr>
          <w:sz w:val="22"/>
        </w:rPr>
        <w:t> The rebar welding base serves as a fixture or platform to securely hold and align the steel reinforcement bars (rebars) during the welding process.</w:t>
      </w:r>
      <w:r>
        <w:rPr>
          <w:spacing w:val="-12"/>
          <w:sz w:val="22"/>
        </w:rPr>
        <w:t> </w:t>
      </w:r>
      <w:r>
        <w:rPr>
          <w:sz w:val="22"/>
        </w:rPr>
        <w:t>Its</w:t>
      </w:r>
    </w:p>
    <w:p>
      <w:pPr>
        <w:spacing w:line="259" w:lineRule="auto" w:before="5"/>
        <w:ind w:left="683" w:right="808" w:firstLine="0"/>
        <w:jc w:val="left"/>
        <w:rPr>
          <w:rFonts w:ascii="Segoe UI"/>
          <w:sz w:val="22"/>
        </w:rPr>
      </w:pPr>
      <w:r>
        <w:rPr>
          <w:rFonts w:ascii="Segoe UI"/>
          <w:sz w:val="22"/>
        </w:rPr>
        <w:t>primary purpose is to provide stability, alignment, and support for the rebars being welded.</w:t>
      </w:r>
    </w:p>
    <w:p>
      <w:pPr>
        <w:pStyle w:val="ListParagraph"/>
        <w:numPr>
          <w:ilvl w:val="0"/>
          <w:numId w:val="2"/>
        </w:numPr>
        <w:tabs>
          <w:tab w:pos="771" w:val="left" w:leader="none"/>
        </w:tabs>
        <w:spacing w:line="240" w:lineRule="auto" w:before="160" w:after="0"/>
        <w:ind w:left="770" w:right="0" w:hanging="229"/>
        <w:jc w:val="left"/>
        <w:rPr>
          <w:sz w:val="22"/>
        </w:rPr>
      </w:pPr>
      <w:r>
        <w:rPr>
          <w:rFonts w:ascii="Times New Roman"/>
          <w:spacing w:val="-56"/>
          <w:w w:val="100"/>
          <w:sz w:val="22"/>
          <w:u w:val="thick"/>
        </w:rPr>
        <w:t> </w:t>
      </w:r>
      <w:r>
        <w:rPr>
          <w:sz w:val="22"/>
          <w:u w:val="thick"/>
        </w:rPr>
        <w:t>Gas Mixture Tube &amp; Super </w:t>
      </w:r>
      <w:r>
        <w:rPr>
          <w:spacing w:val="-4"/>
          <w:sz w:val="22"/>
          <w:u w:val="thick"/>
        </w:rPr>
        <w:t>Valve:</w:t>
      </w:r>
      <w:r>
        <w:rPr>
          <w:spacing w:val="-4"/>
          <w:sz w:val="22"/>
        </w:rPr>
        <w:t> </w:t>
      </w:r>
      <w:r>
        <w:rPr>
          <w:sz w:val="22"/>
        </w:rPr>
        <w:t>They are crucial to control &amp; regulate the flow</w:t>
      </w:r>
      <w:r>
        <w:rPr>
          <w:spacing w:val="-13"/>
          <w:sz w:val="22"/>
        </w:rPr>
        <w:t> </w:t>
      </w:r>
      <w:r>
        <w:rPr>
          <w:sz w:val="22"/>
        </w:rPr>
        <w:t>&amp;</w:t>
      </w:r>
    </w:p>
    <w:p>
      <w:pPr>
        <w:spacing w:line="259" w:lineRule="auto" w:before="21"/>
        <w:ind w:left="683" w:right="333" w:firstLine="0"/>
        <w:jc w:val="left"/>
        <w:rPr>
          <w:rFonts w:ascii="Segoe UI"/>
          <w:sz w:val="22"/>
        </w:rPr>
      </w:pPr>
      <w:r>
        <w:rPr>
          <w:rFonts w:ascii="Segoe UI"/>
          <w:sz w:val="22"/>
        </w:rPr>
        <w:t>mixture of gases used in the welding process. It helps the welders ensure the creation &amp; adjustment of appropriate flame needed for an effective welding.</w:t>
      </w:r>
    </w:p>
    <w:p>
      <w:pPr>
        <w:pStyle w:val="ListParagraph"/>
        <w:numPr>
          <w:ilvl w:val="0"/>
          <w:numId w:val="2"/>
        </w:numPr>
        <w:tabs>
          <w:tab w:pos="771" w:val="left" w:leader="none"/>
        </w:tabs>
        <w:spacing w:line="240" w:lineRule="auto" w:before="160" w:after="0"/>
        <w:ind w:left="770" w:right="0" w:hanging="229"/>
        <w:jc w:val="left"/>
        <w:rPr>
          <w:sz w:val="22"/>
        </w:rPr>
      </w:pPr>
      <w:r>
        <w:rPr>
          <w:rFonts w:ascii="Times New Roman"/>
          <w:spacing w:val="-56"/>
          <w:w w:val="100"/>
          <w:sz w:val="22"/>
          <w:u w:val="thick"/>
        </w:rPr>
        <w:t> </w:t>
      </w:r>
      <w:r>
        <w:rPr>
          <w:sz w:val="22"/>
          <w:u w:val="thick"/>
        </w:rPr>
        <w:t>Zone Burner:</w:t>
      </w:r>
      <w:r>
        <w:rPr>
          <w:sz w:val="22"/>
        </w:rPr>
        <w:t> The ring burner emits a circular, evenly distributed flame,</w:t>
      </w:r>
      <w:r>
        <w:rPr>
          <w:spacing w:val="-13"/>
          <w:sz w:val="22"/>
        </w:rPr>
        <w:t> </w:t>
      </w:r>
      <w:r>
        <w:rPr>
          <w:sz w:val="22"/>
        </w:rPr>
        <w:t>ensuring</w:t>
      </w:r>
    </w:p>
    <w:p>
      <w:pPr>
        <w:spacing w:line="256" w:lineRule="auto" w:before="25"/>
        <w:ind w:left="683" w:right="584" w:firstLine="0"/>
        <w:jc w:val="left"/>
        <w:rPr>
          <w:rFonts w:ascii="Segoe UI"/>
          <w:sz w:val="22"/>
        </w:rPr>
      </w:pPr>
      <w:r>
        <w:rPr>
          <w:rFonts w:ascii="Segoe UI"/>
          <w:sz w:val="22"/>
        </w:rPr>
        <w:t>consistent heating along the circumference of the metal components to be welded. It helps ensures precise temperature to maintain consistency and quality in the welds.</w:t>
      </w:r>
    </w:p>
    <w:p>
      <w:pPr>
        <w:pStyle w:val="ListParagraph"/>
        <w:numPr>
          <w:ilvl w:val="0"/>
          <w:numId w:val="2"/>
        </w:numPr>
        <w:tabs>
          <w:tab w:pos="711" w:val="left" w:leader="none"/>
        </w:tabs>
        <w:spacing w:line="256" w:lineRule="auto" w:before="166" w:after="0"/>
        <w:ind w:left="683" w:right="408" w:hanging="142"/>
        <w:jc w:val="left"/>
        <w:rPr>
          <w:sz w:val="22"/>
        </w:rPr>
      </w:pPr>
      <w:r>
        <w:rPr/>
        <w:pict>
          <v:line style="position:absolute;mso-position-horizontal-relative:page;mso-position-vertical-relative:paragraph;z-index:-252563456" from="87.503998pt,21.310114pt" to="115.703998pt,21.310114pt" stroked="true" strokeweight="1.32pt" strokecolor="#000000">
            <v:stroke dashstyle="solid"/>
            <w10:wrap type="none"/>
          </v:line>
        </w:pict>
      </w:r>
      <w:r>
        <w:rPr>
          <w:sz w:val="22"/>
        </w:rPr>
        <w:t>Gases: The gas pressure welding uses a mixture of gases. </w:t>
      </w:r>
      <w:r>
        <w:rPr>
          <w:spacing w:val="-4"/>
          <w:sz w:val="22"/>
        </w:rPr>
        <w:t>Together </w:t>
      </w:r>
      <w:r>
        <w:rPr>
          <w:sz w:val="22"/>
        </w:rPr>
        <w:t>these gases create a high-temperature flame used to heat and melt the ends of</w:t>
      </w:r>
      <w:r>
        <w:rPr>
          <w:spacing w:val="-12"/>
          <w:sz w:val="22"/>
        </w:rPr>
        <w:t> </w:t>
      </w:r>
      <w:r>
        <w:rPr>
          <w:sz w:val="22"/>
        </w:rPr>
        <w:t>metal</w:t>
      </w:r>
    </w:p>
    <w:p>
      <w:pPr>
        <w:pStyle w:val="ListParagraph"/>
        <w:numPr>
          <w:ilvl w:val="0"/>
          <w:numId w:val="2"/>
        </w:numPr>
        <w:tabs>
          <w:tab w:pos="711" w:val="left" w:leader="none"/>
        </w:tabs>
        <w:spacing w:line="259" w:lineRule="auto" w:before="163" w:after="0"/>
        <w:ind w:left="683" w:right="194" w:hanging="142"/>
        <w:jc w:val="left"/>
        <w:rPr>
          <w:sz w:val="22"/>
        </w:rPr>
      </w:pPr>
      <w:r>
        <w:rPr/>
        <w:pict>
          <v:line style="position:absolute;mso-position-horizontal-relative:page;mso-position-vertical-relative:paragraph;z-index:-252562432" from="87.503998pt,21.160118pt" to="175.007998pt,21.160118pt" stroked="true" strokeweight="1.32pt" strokecolor="#000000">
            <v:stroke dashstyle="solid"/>
            <w10:wrap type="none"/>
          </v:line>
        </w:pict>
      </w:r>
      <w:r>
        <w:rPr>
          <w:sz w:val="22"/>
        </w:rPr>
        <w:t>Other accessories: Other accessories such as couplers, bolts, wrenches, gas hoses, etc, are all built precisely for this technology keeping in mind the high temperature and ease of use</w:t>
      </w:r>
      <w:r>
        <w:rPr>
          <w:spacing w:val="-1"/>
          <w:sz w:val="22"/>
        </w:rPr>
        <w:t> </w:t>
      </w:r>
      <w:r>
        <w:rPr>
          <w:sz w:val="22"/>
        </w:rPr>
        <w:t>factors.</w:t>
      </w:r>
    </w:p>
    <w:p>
      <w:pPr>
        <w:spacing w:after="0" w:line="259" w:lineRule="auto"/>
        <w:jc w:val="left"/>
        <w:rPr>
          <w:sz w:val="22"/>
        </w:rPr>
        <w:sectPr>
          <w:pgSz w:w="11910" w:h="16840"/>
          <w:pgMar w:top="1340" w:bottom="280" w:left="1040" w:right="1320"/>
        </w:sectPr>
      </w:pPr>
    </w:p>
    <w:p>
      <w:pPr>
        <w:pStyle w:val="ListParagraph"/>
        <w:numPr>
          <w:ilvl w:val="0"/>
          <w:numId w:val="3"/>
        </w:numPr>
        <w:tabs>
          <w:tab w:pos="478" w:val="left" w:leader="none"/>
        </w:tabs>
        <w:spacing w:line="240" w:lineRule="auto" w:before="82" w:after="0"/>
        <w:ind w:left="477" w:right="0" w:hanging="361"/>
        <w:jc w:val="left"/>
        <w:rPr>
          <w:b/>
          <w:sz w:val="32"/>
        </w:rPr>
      </w:pPr>
      <w:r>
        <w:rPr/>
        <w:pict>
          <v:group style="position:absolute;margin-left:24.24pt;margin-top:24.239983pt;width:547.2pt;height:793.8pt;mso-position-horizontal-relative:page;mso-position-vertical-relative:page;z-index:-252560384" coordorigin="485,485" coordsize="10944,15876">
            <v:line style="position:absolute" from="490,487" to="11419,487" stroked="true" strokeweight=".24pt" strokecolor="#000000">
              <v:stroke dashstyle="solid"/>
            </v:line>
            <v:line style="position:absolute" from="487,485" to="487,16351" stroked="true" strokeweight=".24pt" strokecolor="#000000">
              <v:stroke dashstyle="solid"/>
            </v:line>
            <v:line style="position:absolute" from="11426,490" to="11426,16351" stroked="true" strokeweight=".23999pt" strokecolor="#000000">
              <v:stroke dashstyle="solid"/>
            </v:line>
            <v:line style="position:absolute" from="11422,485" to="11422,16351" stroked="true" strokeweight=".23999pt" strokecolor="#000000">
              <v:stroke dashstyle="solid"/>
            </v:line>
            <v:rect style="position:absolute;left:484;top:16351;width:5;height:5" filled="true" fillcolor="#000000" stroked="false">
              <v:fill type="solid"/>
            </v:rect>
            <v:line style="position:absolute" from="490,16358" to="11419,16358" stroked="true" strokeweight=".23999pt" strokecolor="#000000">
              <v:stroke dashstyle="solid"/>
            </v:line>
            <v:line style="position:absolute" from="490,16354" to="11419,16354" stroked="true" strokeweight=".23999pt" strokecolor="#000000">
              <v:stroke dashstyle="solid"/>
            </v:line>
            <v:shape style="position:absolute;left:11419;top:16351;width:10;height:10" coordorigin="11419,16351" coordsize="10,10" path="m11424,16351l11419,16351,11419,16356,11424,16356,11424,16351m11429,16351l11424,16351,11424,16356,11419,16356,11419,16361,11424,16361,11429,16361,11429,16356,11429,16351e" filled="true" fillcolor="#000000" stroked="false">
              <v:path arrowok="t"/>
              <v:fill type="solid"/>
            </v:shape>
            <w10:wrap type="none"/>
          </v:group>
        </w:pict>
      </w:r>
      <w:r>
        <w:rPr>
          <w:b/>
          <w:sz w:val="32"/>
        </w:rPr>
        <w:t>Application</w:t>
      </w:r>
    </w:p>
    <w:p>
      <w:pPr>
        <w:pStyle w:val="BodyText"/>
        <w:spacing w:before="6"/>
        <w:rPr>
          <w:rFonts w:ascii="Segoe UI"/>
          <w:b/>
          <w:sz w:val="52"/>
        </w:rPr>
      </w:pPr>
    </w:p>
    <w:p>
      <w:pPr>
        <w:pStyle w:val="ListParagraph"/>
        <w:numPr>
          <w:ilvl w:val="1"/>
          <w:numId w:val="3"/>
        </w:numPr>
        <w:tabs>
          <w:tab w:pos="1185" w:val="left" w:leader="none"/>
          <w:tab w:pos="1186" w:val="left" w:leader="none"/>
        </w:tabs>
        <w:spacing w:line="240" w:lineRule="auto" w:before="0" w:after="0"/>
        <w:ind w:left="1185" w:right="0" w:hanging="361"/>
        <w:jc w:val="left"/>
        <w:rPr>
          <w:sz w:val="26"/>
        </w:rPr>
      </w:pPr>
      <w:r>
        <w:rPr>
          <w:rFonts w:ascii="Times New Roman" w:hAnsi="Times New Roman"/>
          <w:spacing w:val="-65"/>
          <w:w w:val="99"/>
          <w:sz w:val="26"/>
          <w:u w:val="single"/>
        </w:rPr>
        <w:t> </w:t>
      </w:r>
      <w:r>
        <w:rPr>
          <w:b/>
          <w:sz w:val="26"/>
          <w:u w:val="single"/>
        </w:rPr>
        <w:t>Procedure </w:t>
      </w:r>
      <w:r>
        <w:rPr>
          <w:b/>
          <w:spacing w:val="-3"/>
          <w:sz w:val="26"/>
          <w:u w:val="single"/>
        </w:rPr>
        <w:t>of</w:t>
      </w:r>
      <w:r>
        <w:rPr>
          <w:b/>
          <w:spacing w:val="-2"/>
          <w:sz w:val="26"/>
          <w:u w:val="single"/>
        </w:rPr>
        <w:t> </w:t>
      </w:r>
      <w:r>
        <w:rPr>
          <w:b/>
          <w:sz w:val="26"/>
          <w:u w:val="single"/>
        </w:rPr>
        <w:t>use</w:t>
      </w:r>
      <w:r>
        <w:rPr>
          <w:sz w:val="26"/>
        </w:rPr>
        <w:t>:</w:t>
      </w:r>
    </w:p>
    <w:p>
      <w:pPr>
        <w:pStyle w:val="ListParagraph"/>
        <w:numPr>
          <w:ilvl w:val="0"/>
          <w:numId w:val="4"/>
        </w:numPr>
        <w:tabs>
          <w:tab w:pos="1253" w:val="left" w:leader="none"/>
        </w:tabs>
        <w:spacing w:line="240" w:lineRule="auto" w:before="28" w:after="0"/>
        <w:ind w:left="1252" w:right="0" w:hanging="287"/>
        <w:jc w:val="left"/>
        <w:rPr>
          <w:sz w:val="22"/>
        </w:rPr>
      </w:pPr>
      <w:r>
        <w:rPr>
          <w:sz w:val="22"/>
        </w:rPr>
        <w:t>Make a clean, 90˚ angle cut at the desired size on the</w:t>
      </w:r>
      <w:r>
        <w:rPr>
          <w:spacing w:val="-12"/>
          <w:sz w:val="22"/>
        </w:rPr>
        <w:t> </w:t>
      </w:r>
      <w:r>
        <w:rPr>
          <w:sz w:val="22"/>
        </w:rPr>
        <w:t>rebars.</w:t>
      </w:r>
    </w:p>
    <w:p>
      <w:pPr>
        <w:pStyle w:val="ListParagraph"/>
        <w:numPr>
          <w:ilvl w:val="0"/>
          <w:numId w:val="4"/>
        </w:numPr>
        <w:tabs>
          <w:tab w:pos="1253" w:val="left" w:leader="none"/>
        </w:tabs>
        <w:spacing w:line="240" w:lineRule="auto" w:before="22" w:after="0"/>
        <w:ind w:left="1252" w:right="0" w:hanging="287"/>
        <w:jc w:val="left"/>
        <w:rPr>
          <w:sz w:val="22"/>
        </w:rPr>
      </w:pPr>
      <w:r>
        <w:rPr>
          <w:sz w:val="22"/>
        </w:rPr>
        <w:t>Adjust the rebar on the rebar welding base and tighten grip so it says in</w:t>
      </w:r>
      <w:r>
        <w:rPr>
          <w:spacing w:val="-15"/>
          <w:sz w:val="22"/>
        </w:rPr>
        <w:t> </w:t>
      </w:r>
      <w:r>
        <w:rPr>
          <w:sz w:val="22"/>
        </w:rPr>
        <w:t>position.</w:t>
      </w:r>
    </w:p>
    <w:p>
      <w:pPr>
        <w:pStyle w:val="ListParagraph"/>
        <w:numPr>
          <w:ilvl w:val="0"/>
          <w:numId w:val="4"/>
        </w:numPr>
        <w:tabs>
          <w:tab w:pos="1253" w:val="left" w:leader="none"/>
        </w:tabs>
        <w:spacing w:line="256" w:lineRule="auto" w:before="24" w:after="0"/>
        <w:ind w:left="1252" w:right="800" w:hanging="286"/>
        <w:jc w:val="left"/>
        <w:rPr>
          <w:sz w:val="22"/>
        </w:rPr>
      </w:pPr>
      <w:r>
        <w:rPr>
          <w:sz w:val="22"/>
        </w:rPr>
        <w:t>Ignite the torch and adjust the flame to the appropriate size and temperature required for the metal being</w:t>
      </w:r>
      <w:r>
        <w:rPr>
          <w:spacing w:val="-5"/>
          <w:sz w:val="22"/>
        </w:rPr>
        <w:t> </w:t>
      </w:r>
      <w:r>
        <w:rPr>
          <w:sz w:val="22"/>
        </w:rPr>
        <w:t>welded.</w:t>
      </w:r>
    </w:p>
    <w:p>
      <w:pPr>
        <w:pStyle w:val="ListParagraph"/>
        <w:numPr>
          <w:ilvl w:val="0"/>
          <w:numId w:val="4"/>
        </w:numPr>
        <w:tabs>
          <w:tab w:pos="1253" w:val="left" w:leader="none"/>
        </w:tabs>
        <w:spacing w:line="240" w:lineRule="auto" w:before="5" w:after="0"/>
        <w:ind w:left="1252" w:right="0" w:hanging="287"/>
        <w:jc w:val="left"/>
        <w:rPr>
          <w:sz w:val="22"/>
        </w:rPr>
      </w:pPr>
      <w:r>
        <w:rPr>
          <w:sz w:val="22"/>
        </w:rPr>
        <w:t>Heat the ends of the metal components until they reach a molten</w:t>
      </w:r>
      <w:r>
        <w:rPr>
          <w:spacing w:val="-14"/>
          <w:sz w:val="22"/>
        </w:rPr>
        <w:t> </w:t>
      </w:r>
      <w:r>
        <w:rPr>
          <w:sz w:val="22"/>
        </w:rPr>
        <w:t>state.</w:t>
      </w:r>
    </w:p>
    <w:p>
      <w:pPr>
        <w:pStyle w:val="ListParagraph"/>
        <w:numPr>
          <w:ilvl w:val="0"/>
          <w:numId w:val="4"/>
        </w:numPr>
        <w:tabs>
          <w:tab w:pos="1253" w:val="left" w:leader="none"/>
        </w:tabs>
        <w:spacing w:line="256" w:lineRule="auto" w:before="25" w:after="0"/>
        <w:ind w:left="1252" w:right="374" w:hanging="286"/>
        <w:jc w:val="left"/>
        <w:rPr>
          <w:sz w:val="22"/>
        </w:rPr>
      </w:pPr>
      <w:r>
        <w:rPr>
          <w:sz w:val="22"/>
        </w:rPr>
        <w:t>Apply controlled pressure using a ram cylinder and hydraulic pump to forge them together.</w:t>
      </w:r>
    </w:p>
    <w:p>
      <w:pPr>
        <w:pStyle w:val="ListParagraph"/>
        <w:numPr>
          <w:ilvl w:val="0"/>
          <w:numId w:val="4"/>
        </w:numPr>
        <w:tabs>
          <w:tab w:pos="1253" w:val="left" w:leader="none"/>
        </w:tabs>
        <w:spacing w:line="240" w:lineRule="auto" w:before="5" w:after="0"/>
        <w:ind w:left="1252" w:right="0" w:hanging="287"/>
        <w:jc w:val="left"/>
        <w:rPr>
          <w:sz w:val="22"/>
        </w:rPr>
      </w:pPr>
      <w:r>
        <w:rPr>
          <w:sz w:val="22"/>
        </w:rPr>
        <w:t>Allow the welded joint to cool</w:t>
      </w:r>
      <w:r>
        <w:rPr>
          <w:spacing w:val="-4"/>
          <w:sz w:val="22"/>
        </w:rPr>
        <w:t> </w:t>
      </w:r>
      <w:r>
        <w:rPr>
          <w:sz w:val="22"/>
        </w:rPr>
        <w:t>naturally.</w:t>
      </w:r>
    </w:p>
    <w:p>
      <w:pPr>
        <w:pStyle w:val="ListParagraph"/>
        <w:numPr>
          <w:ilvl w:val="0"/>
          <w:numId w:val="4"/>
        </w:numPr>
        <w:tabs>
          <w:tab w:pos="1253" w:val="left" w:leader="none"/>
        </w:tabs>
        <w:spacing w:line="259" w:lineRule="auto" w:before="22" w:after="0"/>
        <w:ind w:left="1252" w:right="612" w:hanging="286"/>
        <w:jc w:val="left"/>
        <w:rPr>
          <w:sz w:val="22"/>
        </w:rPr>
      </w:pPr>
      <w:r>
        <w:rPr>
          <w:sz w:val="22"/>
        </w:rPr>
        <w:t>Inspect the weld for quality, ensuring proper fusion and no defects. The welded bulge should be 1.4times the diameter of the</w:t>
      </w:r>
      <w:r>
        <w:rPr>
          <w:spacing w:val="-10"/>
          <w:sz w:val="22"/>
        </w:rPr>
        <w:t> </w:t>
      </w:r>
      <w:r>
        <w:rPr>
          <w:sz w:val="22"/>
        </w:rPr>
        <w:t>rebar.</w:t>
      </w:r>
    </w:p>
    <w:p>
      <w:pPr>
        <w:pStyle w:val="BodyText"/>
        <w:spacing w:before="12"/>
        <w:rPr>
          <w:rFonts w:ascii="Segoe UI"/>
          <w:sz w:val="25"/>
        </w:rPr>
      </w:pPr>
    </w:p>
    <w:p>
      <w:pPr>
        <w:pStyle w:val="ListParagraph"/>
        <w:numPr>
          <w:ilvl w:val="0"/>
          <w:numId w:val="5"/>
        </w:numPr>
        <w:tabs>
          <w:tab w:pos="966" w:val="left" w:leader="none"/>
          <w:tab w:pos="967" w:val="left" w:leader="none"/>
        </w:tabs>
        <w:spacing w:line="240" w:lineRule="auto" w:before="0" w:after="0"/>
        <w:ind w:left="966" w:right="0" w:hanging="361"/>
        <w:jc w:val="left"/>
        <w:rPr>
          <w:b/>
          <w:sz w:val="26"/>
        </w:rPr>
      </w:pPr>
      <w:r>
        <w:rPr>
          <w:rFonts w:ascii="Times New Roman" w:hAnsi="Times New Roman"/>
          <w:spacing w:val="-65"/>
          <w:w w:val="99"/>
          <w:sz w:val="26"/>
          <w:u w:val="single"/>
        </w:rPr>
        <w:t> </w:t>
      </w:r>
      <w:r>
        <w:rPr>
          <w:b/>
          <w:sz w:val="26"/>
          <w:u w:val="single"/>
        </w:rPr>
        <w:t>Inspection</w:t>
      </w:r>
    </w:p>
    <w:p>
      <w:pPr>
        <w:spacing w:before="29"/>
        <w:ind w:left="966" w:right="0" w:firstLine="0"/>
        <w:jc w:val="left"/>
        <w:rPr>
          <w:rFonts w:ascii="Segoe UI"/>
          <w:sz w:val="22"/>
        </w:rPr>
      </w:pPr>
      <w:r>
        <w:rPr>
          <w:rFonts w:ascii="Segoe UI"/>
          <w:sz w:val="22"/>
        </w:rPr>
        <w:t>For quality control testing of welded joints:</w:t>
      </w:r>
    </w:p>
    <w:p>
      <w:pPr>
        <w:pStyle w:val="ListParagraph"/>
        <w:numPr>
          <w:ilvl w:val="0"/>
          <w:numId w:val="6"/>
        </w:numPr>
        <w:tabs>
          <w:tab w:pos="1195" w:val="left" w:leader="none"/>
        </w:tabs>
        <w:spacing w:line="240" w:lineRule="auto" w:before="182" w:after="0"/>
        <w:ind w:left="1194" w:right="0" w:hanging="229"/>
        <w:jc w:val="left"/>
        <w:rPr>
          <w:sz w:val="22"/>
        </w:rPr>
      </w:pPr>
      <w:r>
        <w:rPr>
          <w:b/>
          <w:spacing w:val="-4"/>
          <w:sz w:val="22"/>
        </w:rPr>
        <w:t>Tensile </w:t>
      </w:r>
      <w:r>
        <w:rPr>
          <w:b/>
          <w:sz w:val="22"/>
        </w:rPr>
        <w:t>bend test </w:t>
      </w:r>
      <w:r>
        <w:rPr>
          <w:sz w:val="22"/>
        </w:rPr>
        <w:t>– </w:t>
      </w:r>
      <w:r>
        <w:rPr>
          <w:spacing w:val="-6"/>
          <w:sz w:val="22"/>
        </w:rPr>
        <w:t>Tests </w:t>
      </w:r>
      <w:r>
        <w:rPr>
          <w:sz w:val="22"/>
        </w:rPr>
        <w:t>the material joints strength when subjected to</w:t>
      </w:r>
      <w:r>
        <w:rPr>
          <w:spacing w:val="-4"/>
          <w:sz w:val="22"/>
        </w:rPr>
        <w:t> </w:t>
      </w:r>
      <w:r>
        <w:rPr>
          <w:sz w:val="22"/>
        </w:rPr>
        <w:t>pulling</w:t>
      </w:r>
    </w:p>
    <w:p>
      <w:pPr>
        <w:spacing w:line="259" w:lineRule="auto" w:before="22"/>
        <w:ind w:left="966" w:right="435" w:firstLine="0"/>
        <w:jc w:val="left"/>
        <w:rPr>
          <w:rFonts w:ascii="Segoe UI"/>
          <w:sz w:val="22"/>
        </w:rPr>
      </w:pPr>
      <w:r>
        <w:rPr>
          <w:rFonts w:ascii="Segoe UI"/>
          <w:sz w:val="22"/>
        </w:rPr>
        <w:t>forces. GPW performs very well under tensile testing, where the rebar fractures from the rebar and not from the welded joint.</w:t>
      </w:r>
    </w:p>
    <w:p>
      <w:pPr>
        <w:pStyle w:val="ListParagraph"/>
        <w:numPr>
          <w:ilvl w:val="0"/>
          <w:numId w:val="6"/>
        </w:numPr>
        <w:tabs>
          <w:tab w:pos="1195" w:val="left" w:leader="none"/>
        </w:tabs>
        <w:spacing w:line="259" w:lineRule="auto" w:before="160" w:after="0"/>
        <w:ind w:left="966" w:right="209" w:firstLine="0"/>
        <w:jc w:val="both"/>
        <w:rPr>
          <w:sz w:val="22"/>
        </w:rPr>
      </w:pPr>
      <w:r>
        <w:rPr>
          <w:b/>
          <w:sz w:val="22"/>
        </w:rPr>
        <w:t>Bend test </w:t>
      </w:r>
      <w:r>
        <w:rPr>
          <w:sz w:val="22"/>
        </w:rPr>
        <w:t>– Bend test assesses a material’s ductility and resistance to fracture when bent. It identifies any tendencies to crack or fail when stressed. Useful for testing joints outcome during seismic movement as</w:t>
      </w:r>
      <w:r>
        <w:rPr>
          <w:spacing w:val="-5"/>
          <w:sz w:val="22"/>
        </w:rPr>
        <w:t> </w:t>
      </w:r>
      <w:r>
        <w:rPr>
          <w:sz w:val="22"/>
        </w:rPr>
        <w:t>well.</w:t>
      </w:r>
    </w:p>
    <w:p>
      <w:pPr>
        <w:pStyle w:val="ListParagraph"/>
        <w:numPr>
          <w:ilvl w:val="0"/>
          <w:numId w:val="6"/>
        </w:numPr>
        <w:tabs>
          <w:tab w:pos="1195" w:val="left" w:leader="none"/>
        </w:tabs>
        <w:spacing w:line="256" w:lineRule="auto" w:before="161" w:after="0"/>
        <w:ind w:left="966" w:right="974" w:firstLine="0"/>
        <w:jc w:val="left"/>
        <w:rPr>
          <w:sz w:val="22"/>
        </w:rPr>
      </w:pPr>
      <w:r>
        <w:rPr>
          <w:b/>
          <w:sz w:val="22"/>
        </w:rPr>
        <w:t>Visual test – </w:t>
      </w:r>
      <w:r>
        <w:rPr>
          <w:sz w:val="22"/>
        </w:rPr>
        <w:t>Visual tests are essential post every joint to ensure a successful bonding. The joint should not be melted and be</w:t>
      </w:r>
      <w:r>
        <w:rPr>
          <w:spacing w:val="-10"/>
          <w:sz w:val="22"/>
        </w:rPr>
        <w:t> </w:t>
      </w:r>
      <w:r>
        <w:rPr>
          <w:sz w:val="22"/>
        </w:rPr>
        <w:t>aligned.</w:t>
      </w:r>
    </w:p>
    <w:p>
      <w:pPr>
        <w:pStyle w:val="BodyText"/>
        <w:rPr>
          <w:rFonts w:ascii="Segoe UI"/>
          <w:sz w:val="28"/>
        </w:rPr>
      </w:pPr>
    </w:p>
    <w:p>
      <w:pPr>
        <w:pStyle w:val="BodyText"/>
        <w:spacing w:before="3"/>
        <w:rPr>
          <w:rFonts w:ascii="Segoe UI"/>
        </w:rPr>
      </w:pPr>
    </w:p>
    <w:p>
      <w:pPr>
        <w:pStyle w:val="ListParagraph"/>
        <w:numPr>
          <w:ilvl w:val="0"/>
          <w:numId w:val="5"/>
        </w:numPr>
        <w:tabs>
          <w:tab w:pos="966" w:val="left" w:leader="none"/>
          <w:tab w:pos="967" w:val="left" w:leader="none"/>
        </w:tabs>
        <w:spacing w:line="240" w:lineRule="auto" w:before="0" w:after="0"/>
        <w:ind w:left="966" w:right="0" w:hanging="361"/>
        <w:jc w:val="left"/>
        <w:rPr>
          <w:b/>
          <w:sz w:val="26"/>
        </w:rPr>
      </w:pPr>
      <w:r>
        <w:rPr>
          <w:rFonts w:ascii="Times New Roman" w:hAnsi="Times New Roman"/>
          <w:spacing w:val="-65"/>
          <w:w w:val="99"/>
          <w:sz w:val="26"/>
          <w:u w:val="single"/>
        </w:rPr>
        <w:t> </w:t>
      </w:r>
      <w:r>
        <w:rPr>
          <w:b/>
          <w:sz w:val="26"/>
          <w:u w:val="single"/>
        </w:rPr>
        <w:t>Usage in the construction</w:t>
      </w:r>
      <w:r>
        <w:rPr>
          <w:b/>
          <w:spacing w:val="-7"/>
          <w:sz w:val="26"/>
          <w:u w:val="single"/>
        </w:rPr>
        <w:t> </w:t>
      </w:r>
      <w:r>
        <w:rPr>
          <w:b/>
          <w:sz w:val="26"/>
          <w:u w:val="single"/>
        </w:rPr>
        <w:t>industry</w:t>
      </w:r>
    </w:p>
    <w:p>
      <w:pPr>
        <w:pStyle w:val="BodyText"/>
        <w:spacing w:before="4"/>
        <w:rPr>
          <w:rFonts w:ascii="Segoe UI"/>
          <w:b/>
        </w:rPr>
      </w:pPr>
    </w:p>
    <w:p>
      <w:pPr>
        <w:spacing w:line="256" w:lineRule="auto" w:before="102"/>
        <w:ind w:left="966" w:right="163" w:firstLine="0"/>
        <w:jc w:val="left"/>
        <w:rPr>
          <w:rFonts w:ascii="Segoe UI"/>
          <w:sz w:val="22"/>
        </w:rPr>
      </w:pPr>
      <w:r>
        <w:rPr>
          <w:rFonts w:ascii="Segoe UI"/>
          <w:sz w:val="22"/>
        </w:rPr>
        <w:t>Gas pressure Welding finds a significant usage in the construction industry, particularly in reinforcing steel structures due to its numerous advantages.</w:t>
      </w:r>
    </w:p>
    <w:p>
      <w:pPr>
        <w:pStyle w:val="BodyText"/>
        <w:rPr>
          <w:rFonts w:ascii="Segoe UI"/>
          <w:sz w:val="24"/>
        </w:rPr>
      </w:pPr>
    </w:p>
    <w:p>
      <w:pPr>
        <w:spacing w:before="0"/>
        <w:ind w:left="966" w:right="0" w:firstLine="0"/>
        <w:jc w:val="left"/>
        <w:rPr>
          <w:rFonts w:ascii="Segoe UI"/>
          <w:sz w:val="22"/>
        </w:rPr>
      </w:pPr>
      <w:r>
        <w:rPr>
          <w:rFonts w:ascii="Segoe UI"/>
          <w:sz w:val="22"/>
        </w:rPr>
        <w:t>With the growing construction industry and the pressure of sustainable and good</w:t>
      </w:r>
    </w:p>
    <w:p>
      <w:pPr>
        <w:spacing w:line="259" w:lineRule="auto" w:before="24"/>
        <w:ind w:left="966" w:right="349" w:firstLine="0"/>
        <w:jc w:val="left"/>
        <w:rPr>
          <w:rFonts w:ascii="Segoe UI"/>
          <w:sz w:val="22"/>
        </w:rPr>
      </w:pPr>
      <w:r>
        <w:rPr>
          <w:rFonts w:ascii="Segoe UI"/>
          <w:sz w:val="22"/>
        </w:rPr>
        <w:t>quality builds on engineers and builders, GPW is a boon which provides great quality reassurance while also increasing your savings considerably.</w:t>
      </w:r>
    </w:p>
    <w:p>
      <w:pPr>
        <w:spacing w:line="256" w:lineRule="auto" w:before="160"/>
        <w:ind w:left="966" w:right="139" w:firstLine="0"/>
        <w:jc w:val="left"/>
        <w:rPr>
          <w:rFonts w:ascii="Segoe UI"/>
          <w:sz w:val="22"/>
        </w:rPr>
      </w:pPr>
      <w:r>
        <w:rPr>
          <w:rFonts w:ascii="Segoe UI"/>
          <w:sz w:val="22"/>
        </w:rPr>
        <w:t>However, while GPW offers numerous benefits, it requires skilled labour and adherence to proper procedures and safety protocols for effective implementation. When used</w:t>
      </w:r>
    </w:p>
    <w:p>
      <w:pPr>
        <w:spacing w:line="259" w:lineRule="auto" w:before="5"/>
        <w:ind w:left="966" w:right="516" w:firstLine="0"/>
        <w:jc w:val="left"/>
        <w:rPr>
          <w:rFonts w:ascii="Segoe UI"/>
          <w:sz w:val="22"/>
        </w:rPr>
      </w:pPr>
      <w:r>
        <w:rPr>
          <w:rFonts w:ascii="Segoe UI"/>
          <w:sz w:val="22"/>
        </w:rPr>
        <w:t>correctly, GPW is a valuable technique in the construction industry, ensuring robust connections in reinforced concrete structures.</w:t>
      </w:r>
    </w:p>
    <w:p>
      <w:pPr>
        <w:spacing w:after="0" w:line="259" w:lineRule="auto"/>
        <w:jc w:val="left"/>
        <w:rPr>
          <w:rFonts w:ascii="Segoe UI"/>
          <w:sz w:val="22"/>
        </w:rPr>
        <w:sectPr>
          <w:pgSz w:w="11910" w:h="16840"/>
          <w:pgMar w:top="1340" w:bottom="280" w:left="1040" w:right="1320"/>
        </w:sectPr>
      </w:pPr>
    </w:p>
    <w:p>
      <w:pPr>
        <w:pStyle w:val="ListParagraph"/>
        <w:numPr>
          <w:ilvl w:val="0"/>
          <w:numId w:val="6"/>
        </w:numPr>
        <w:tabs>
          <w:tab w:pos="478" w:val="left" w:leader="none"/>
        </w:tabs>
        <w:spacing w:line="240" w:lineRule="auto" w:before="82" w:after="0"/>
        <w:ind w:left="477" w:right="0" w:hanging="361"/>
        <w:jc w:val="left"/>
        <w:rPr>
          <w:b/>
          <w:sz w:val="32"/>
        </w:rPr>
      </w:pPr>
      <w:r>
        <w:rPr/>
        <w:pict>
          <v:group style="position:absolute;margin-left:24.24pt;margin-top:24.239983pt;width:547.2pt;height:793.8pt;mso-position-horizontal-relative:page;mso-position-vertical-relative:page;z-index:-252559360" coordorigin="485,485" coordsize="10944,15876">
            <v:line style="position:absolute" from="490,487" to="11419,487" stroked="true" strokeweight=".24pt" strokecolor="#000000">
              <v:stroke dashstyle="solid"/>
            </v:line>
            <v:line style="position:absolute" from="487,485" to="487,16351" stroked="true" strokeweight=".24pt" strokecolor="#000000">
              <v:stroke dashstyle="solid"/>
            </v:line>
            <v:line style="position:absolute" from="11426,490" to="11426,16351" stroked="true" strokeweight=".23999pt" strokecolor="#000000">
              <v:stroke dashstyle="solid"/>
            </v:line>
            <v:line style="position:absolute" from="11422,485" to="11422,16351" stroked="true" strokeweight=".23999pt" strokecolor="#000000">
              <v:stroke dashstyle="solid"/>
            </v:line>
            <v:rect style="position:absolute;left:484;top:16351;width:5;height:5" filled="true" fillcolor="#000000" stroked="false">
              <v:fill type="solid"/>
            </v:rect>
            <v:line style="position:absolute" from="490,16358" to="11419,16358" stroked="true" strokeweight=".23999pt" strokecolor="#000000">
              <v:stroke dashstyle="solid"/>
            </v:line>
            <v:line style="position:absolute" from="490,16354" to="11419,16354" stroked="true" strokeweight=".23999pt" strokecolor="#000000">
              <v:stroke dashstyle="solid"/>
            </v:line>
            <v:shape style="position:absolute;left:11419;top:16351;width:10;height:10" coordorigin="11419,16351" coordsize="10,10" path="m11424,16351l11419,16351,11419,16356,11424,16356,11424,16351m11429,16351l11424,16351,11424,16356,11419,16356,11419,16361,11424,16361,11429,16361,11429,16356,11429,16351e" filled="true" fillcolor="#000000" stroked="false">
              <v:path arrowok="t"/>
              <v:fill type="solid"/>
            </v:shape>
            <w10:wrap type="none"/>
          </v:group>
        </w:pict>
      </w:r>
      <w:r>
        <w:rPr>
          <w:b/>
          <w:sz w:val="32"/>
        </w:rPr>
        <w:t>Advantages</w:t>
      </w:r>
    </w:p>
    <w:p>
      <w:pPr>
        <w:pStyle w:val="BodyText"/>
        <w:spacing w:before="6"/>
        <w:rPr>
          <w:rFonts w:ascii="Segoe UI"/>
          <w:b/>
          <w:sz w:val="52"/>
        </w:rPr>
      </w:pPr>
    </w:p>
    <w:p>
      <w:pPr>
        <w:pStyle w:val="ListParagraph"/>
        <w:numPr>
          <w:ilvl w:val="1"/>
          <w:numId w:val="6"/>
        </w:numPr>
        <w:tabs>
          <w:tab w:pos="1186" w:val="left" w:leader="none"/>
        </w:tabs>
        <w:spacing w:line="276" w:lineRule="auto" w:before="0" w:after="0"/>
        <w:ind w:left="1185" w:right="180" w:hanging="360"/>
        <w:jc w:val="left"/>
        <w:rPr>
          <w:sz w:val="22"/>
        </w:rPr>
      </w:pPr>
      <w:r>
        <w:rPr>
          <w:b/>
          <w:sz w:val="22"/>
          <w:u w:val="single"/>
        </w:rPr>
        <w:t>Rebar Connection:</w:t>
      </w:r>
      <w:r>
        <w:rPr>
          <w:b/>
          <w:sz w:val="22"/>
        </w:rPr>
        <w:t> </w:t>
      </w:r>
      <w:r>
        <w:rPr>
          <w:sz w:val="22"/>
        </w:rPr>
        <w:t>GPW is extensively used to join steel reinforcement bars (rebars) in reinforced concrete structures, ensuring sturdy and reliable connections between bars while allowing smooth concrete</w:t>
      </w:r>
      <w:r>
        <w:rPr>
          <w:spacing w:val="-6"/>
          <w:sz w:val="22"/>
        </w:rPr>
        <w:t> </w:t>
      </w:r>
      <w:r>
        <w:rPr>
          <w:sz w:val="22"/>
        </w:rPr>
        <w:t>flow.</w:t>
      </w:r>
    </w:p>
    <w:p>
      <w:pPr>
        <w:pStyle w:val="ListParagraph"/>
        <w:numPr>
          <w:ilvl w:val="1"/>
          <w:numId w:val="6"/>
        </w:numPr>
        <w:tabs>
          <w:tab w:pos="1186" w:val="left" w:leader="none"/>
        </w:tabs>
        <w:spacing w:line="276" w:lineRule="auto" w:before="1" w:after="0"/>
        <w:ind w:left="1185" w:right="218" w:hanging="360"/>
        <w:jc w:val="left"/>
        <w:rPr>
          <w:sz w:val="22"/>
        </w:rPr>
      </w:pPr>
      <w:r>
        <w:rPr>
          <w:b/>
          <w:sz w:val="22"/>
          <w:u w:val="single"/>
        </w:rPr>
        <w:t>Structural Integrity:</w:t>
      </w:r>
      <w:r>
        <w:rPr>
          <w:b/>
          <w:sz w:val="22"/>
        </w:rPr>
        <w:t> </w:t>
      </w:r>
      <w:r>
        <w:rPr>
          <w:sz w:val="22"/>
        </w:rPr>
        <w:t>Welded connections through GPW contribute to the structural integrity of buildings, bridges, dams, and other concrete structures by creating strong, durable</w:t>
      </w:r>
      <w:r>
        <w:rPr>
          <w:spacing w:val="-2"/>
          <w:sz w:val="22"/>
        </w:rPr>
        <w:t> </w:t>
      </w:r>
      <w:r>
        <w:rPr>
          <w:sz w:val="22"/>
        </w:rPr>
        <w:t>joints.</w:t>
      </w:r>
    </w:p>
    <w:p>
      <w:pPr>
        <w:pStyle w:val="ListParagraph"/>
        <w:numPr>
          <w:ilvl w:val="1"/>
          <w:numId w:val="6"/>
        </w:numPr>
        <w:tabs>
          <w:tab w:pos="1186" w:val="left" w:leader="none"/>
        </w:tabs>
        <w:spacing w:line="276" w:lineRule="auto" w:before="1" w:after="0"/>
        <w:ind w:left="1185" w:right="309" w:hanging="360"/>
        <w:jc w:val="left"/>
        <w:rPr>
          <w:sz w:val="22"/>
        </w:rPr>
      </w:pPr>
      <w:r>
        <w:rPr>
          <w:b/>
          <w:sz w:val="22"/>
          <w:u w:val="single"/>
        </w:rPr>
        <w:t>Space Efficiency:</w:t>
      </w:r>
      <w:r>
        <w:rPr>
          <w:b/>
          <w:sz w:val="22"/>
        </w:rPr>
        <w:t> </w:t>
      </w:r>
      <w:r>
        <w:rPr>
          <w:sz w:val="22"/>
        </w:rPr>
        <w:t>Unlike methods like overlapping, GPW doesn’t extend the length of rebars, making it more space-efficient in construction projects where space optimization is</w:t>
      </w:r>
      <w:r>
        <w:rPr>
          <w:spacing w:val="-1"/>
          <w:sz w:val="22"/>
        </w:rPr>
        <w:t> </w:t>
      </w:r>
      <w:r>
        <w:rPr>
          <w:sz w:val="22"/>
        </w:rPr>
        <w:t>critical.</w:t>
      </w:r>
    </w:p>
    <w:p>
      <w:pPr>
        <w:pStyle w:val="ListParagraph"/>
        <w:numPr>
          <w:ilvl w:val="1"/>
          <w:numId w:val="6"/>
        </w:numPr>
        <w:tabs>
          <w:tab w:pos="1186" w:val="left" w:leader="none"/>
        </w:tabs>
        <w:spacing w:line="276" w:lineRule="auto" w:before="0" w:after="0"/>
        <w:ind w:left="1185" w:right="236" w:hanging="360"/>
        <w:jc w:val="left"/>
        <w:rPr>
          <w:sz w:val="22"/>
        </w:rPr>
      </w:pPr>
      <w:r>
        <w:rPr>
          <w:b/>
          <w:sz w:val="22"/>
          <w:u w:val="single"/>
        </w:rPr>
        <w:t>Time Efficiency</w:t>
      </w:r>
      <w:r>
        <w:rPr>
          <w:sz w:val="22"/>
        </w:rPr>
        <w:t>: GPW can expedite construction timelines due to its relatively quick execution, potentially speeding up project</w:t>
      </w:r>
      <w:r>
        <w:rPr>
          <w:spacing w:val="-7"/>
          <w:sz w:val="22"/>
        </w:rPr>
        <w:t> </w:t>
      </w:r>
      <w:r>
        <w:rPr>
          <w:sz w:val="22"/>
        </w:rPr>
        <w:t>completion.</w:t>
      </w:r>
    </w:p>
    <w:p>
      <w:pPr>
        <w:pStyle w:val="ListParagraph"/>
        <w:numPr>
          <w:ilvl w:val="1"/>
          <w:numId w:val="6"/>
        </w:numPr>
        <w:tabs>
          <w:tab w:pos="1186" w:val="left" w:leader="none"/>
        </w:tabs>
        <w:spacing w:line="276" w:lineRule="auto" w:before="0" w:after="0"/>
        <w:ind w:left="1185" w:right="272" w:hanging="360"/>
        <w:jc w:val="left"/>
        <w:rPr>
          <w:sz w:val="22"/>
        </w:rPr>
      </w:pPr>
      <w:r>
        <w:rPr>
          <w:b/>
          <w:sz w:val="22"/>
          <w:u w:val="single"/>
        </w:rPr>
        <w:t>Cost Savings:</w:t>
      </w:r>
      <w:r>
        <w:rPr>
          <w:b/>
          <w:sz w:val="22"/>
        </w:rPr>
        <w:t> </w:t>
      </w:r>
      <w:r>
        <w:rPr>
          <w:sz w:val="22"/>
        </w:rPr>
        <w:t>By reducing material usage and labour hours, GPW can contribute to significant cost savings in construction</w:t>
      </w:r>
      <w:r>
        <w:rPr>
          <w:spacing w:val="-6"/>
          <w:sz w:val="22"/>
        </w:rPr>
        <w:t> </w:t>
      </w:r>
      <w:r>
        <w:rPr>
          <w:sz w:val="22"/>
        </w:rPr>
        <w:t>projects.</w:t>
      </w:r>
    </w:p>
    <w:p>
      <w:pPr>
        <w:pStyle w:val="ListParagraph"/>
        <w:numPr>
          <w:ilvl w:val="1"/>
          <w:numId w:val="6"/>
        </w:numPr>
        <w:tabs>
          <w:tab w:pos="1186" w:val="left" w:leader="none"/>
        </w:tabs>
        <w:spacing w:line="276" w:lineRule="auto" w:before="0" w:after="0"/>
        <w:ind w:left="1185" w:right="329" w:hanging="360"/>
        <w:jc w:val="left"/>
        <w:rPr>
          <w:sz w:val="22"/>
        </w:rPr>
      </w:pPr>
      <w:r>
        <w:rPr>
          <w:b/>
          <w:sz w:val="22"/>
          <w:u w:val="single"/>
        </w:rPr>
        <w:t>Reliability</w:t>
      </w:r>
      <w:r>
        <w:rPr>
          <w:sz w:val="22"/>
        </w:rPr>
        <w:t>: Properly executed GPW welds offer long-term reliability, enhancing the durability and longevity of</w:t>
      </w:r>
      <w:r>
        <w:rPr>
          <w:spacing w:val="-4"/>
          <w:sz w:val="22"/>
        </w:rPr>
        <w:t> </w:t>
      </w:r>
      <w:r>
        <w:rPr>
          <w:sz w:val="22"/>
        </w:rPr>
        <w:t>structures.</w:t>
      </w:r>
    </w:p>
    <w:p>
      <w:pPr>
        <w:pStyle w:val="ListParagraph"/>
        <w:numPr>
          <w:ilvl w:val="1"/>
          <w:numId w:val="6"/>
        </w:numPr>
        <w:tabs>
          <w:tab w:pos="1186" w:val="left" w:leader="none"/>
        </w:tabs>
        <w:spacing w:line="278" w:lineRule="auto" w:before="0" w:after="0"/>
        <w:ind w:left="1185" w:right="231" w:hanging="360"/>
        <w:jc w:val="left"/>
        <w:rPr>
          <w:sz w:val="22"/>
        </w:rPr>
      </w:pPr>
      <w:r>
        <w:rPr>
          <w:b/>
          <w:sz w:val="22"/>
          <w:u w:val="single"/>
        </w:rPr>
        <w:t>Versatility</w:t>
      </w:r>
      <w:r>
        <w:rPr>
          <w:sz w:val="22"/>
        </w:rPr>
        <w:t>: GPW can be employed in various weather conditions and environments, making it adaptable for different construction</w:t>
      </w:r>
      <w:r>
        <w:rPr>
          <w:spacing w:val="-8"/>
          <w:sz w:val="22"/>
        </w:rPr>
        <w:t> </w:t>
      </w:r>
      <w:r>
        <w:rPr>
          <w:sz w:val="22"/>
        </w:rPr>
        <w:t>scenarios.</w:t>
      </w:r>
    </w:p>
    <w:p>
      <w:pPr>
        <w:pStyle w:val="ListParagraph"/>
        <w:numPr>
          <w:ilvl w:val="1"/>
          <w:numId w:val="6"/>
        </w:numPr>
        <w:tabs>
          <w:tab w:pos="1186" w:val="left" w:leader="none"/>
        </w:tabs>
        <w:spacing w:line="276" w:lineRule="auto" w:before="0" w:after="0"/>
        <w:ind w:left="1185" w:right="436" w:hanging="360"/>
        <w:jc w:val="left"/>
        <w:rPr>
          <w:sz w:val="22"/>
        </w:rPr>
      </w:pPr>
      <w:r>
        <w:rPr>
          <w:b/>
          <w:sz w:val="22"/>
          <w:u w:val="single"/>
        </w:rPr>
        <w:t>Tests</w:t>
      </w:r>
      <w:r>
        <w:rPr>
          <w:sz w:val="22"/>
        </w:rPr>
        <w:t>: as compared to current technologies, GPW joints perform very well in Bend tests compression test and tensile strength test. It shows reliability and structural integrity of the</w:t>
      </w:r>
      <w:r>
        <w:rPr>
          <w:spacing w:val="-5"/>
          <w:sz w:val="22"/>
        </w:rPr>
        <w:t> </w:t>
      </w:r>
      <w:r>
        <w:rPr>
          <w:sz w:val="22"/>
        </w:rPr>
        <w:t>weld.</w:t>
      </w:r>
    </w:p>
    <w:p>
      <w:pPr>
        <w:spacing w:after="0" w:line="276" w:lineRule="auto"/>
        <w:jc w:val="left"/>
        <w:rPr>
          <w:sz w:val="22"/>
        </w:rPr>
        <w:sectPr>
          <w:pgSz w:w="11910" w:h="16840"/>
          <w:pgMar w:top="1340" w:bottom="280" w:left="1040" w:right="1320"/>
        </w:sectPr>
      </w:pPr>
    </w:p>
    <w:p>
      <w:pPr>
        <w:pStyle w:val="ListParagraph"/>
        <w:numPr>
          <w:ilvl w:val="0"/>
          <w:numId w:val="6"/>
        </w:numPr>
        <w:tabs>
          <w:tab w:pos="478" w:val="left" w:leader="none"/>
        </w:tabs>
        <w:spacing w:line="240" w:lineRule="auto" w:before="82" w:after="0"/>
        <w:ind w:left="477" w:right="0" w:hanging="361"/>
        <w:jc w:val="left"/>
        <w:rPr>
          <w:b/>
          <w:sz w:val="32"/>
        </w:rPr>
      </w:pPr>
      <w:r>
        <w:rPr/>
        <w:pict>
          <v:group style="position:absolute;margin-left:24.24pt;margin-top:24.239983pt;width:547.2pt;height:793.8pt;mso-position-horizontal-relative:page;mso-position-vertical-relative:page;z-index:-252558336" coordorigin="485,485" coordsize="10944,15876">
            <v:line style="position:absolute" from="490,487" to="11419,487" stroked="true" strokeweight=".24pt" strokecolor="#000000">
              <v:stroke dashstyle="solid"/>
            </v:line>
            <v:line style="position:absolute" from="487,485" to="487,16351" stroked="true" strokeweight=".24pt" strokecolor="#000000">
              <v:stroke dashstyle="solid"/>
            </v:line>
            <v:line style="position:absolute" from="11426,490" to="11426,16351" stroked="true" strokeweight=".23999pt" strokecolor="#000000">
              <v:stroke dashstyle="solid"/>
            </v:line>
            <v:line style="position:absolute" from="11422,485" to="11422,16351" stroked="true" strokeweight=".23999pt" strokecolor="#000000">
              <v:stroke dashstyle="solid"/>
            </v:line>
            <v:rect style="position:absolute;left:484;top:16351;width:5;height:5" filled="true" fillcolor="#000000" stroked="false">
              <v:fill type="solid"/>
            </v:rect>
            <v:line style="position:absolute" from="490,16358" to="11419,16358" stroked="true" strokeweight=".23999pt" strokecolor="#000000">
              <v:stroke dashstyle="solid"/>
            </v:line>
            <v:line style="position:absolute" from="490,16354" to="11419,16354" stroked="true" strokeweight=".23999pt" strokecolor="#000000">
              <v:stroke dashstyle="solid"/>
            </v:line>
            <v:shape style="position:absolute;left:11419;top:16351;width:10;height:10" coordorigin="11419,16351" coordsize="10,10" path="m11424,16351l11419,16351,11419,16356,11424,16356,11424,16351m11429,16351l11424,16351,11424,16356,11419,16356,11419,16361,11424,16361,11429,16361,11429,16356,11429,16351e" filled="true" fillcolor="#000000" stroked="false">
              <v:path arrowok="t"/>
              <v:fill type="solid"/>
            </v:shape>
            <w10:wrap type="none"/>
          </v:group>
        </w:pict>
      </w:r>
      <w:r>
        <w:rPr>
          <w:b/>
          <w:sz w:val="32"/>
        </w:rPr>
        <w:t>Considerations</w:t>
      </w:r>
    </w:p>
    <w:p>
      <w:pPr>
        <w:pStyle w:val="BodyText"/>
        <w:rPr>
          <w:rFonts w:ascii="Segoe UI"/>
          <w:b/>
          <w:sz w:val="49"/>
        </w:rPr>
      </w:pPr>
    </w:p>
    <w:p>
      <w:pPr>
        <w:spacing w:line="259" w:lineRule="auto" w:before="0"/>
        <w:ind w:left="400" w:right="309" w:firstLine="0"/>
        <w:jc w:val="left"/>
        <w:rPr>
          <w:rFonts w:ascii="Segoe UI"/>
          <w:sz w:val="22"/>
        </w:rPr>
      </w:pPr>
      <w:r>
        <w:rPr>
          <w:rFonts w:ascii="Segoe UI"/>
          <w:sz w:val="22"/>
        </w:rPr>
        <w:t>While mentioning that GPW benefits, it also important to consider some factors before you begin your journey with this technology.</w:t>
      </w:r>
    </w:p>
    <w:p>
      <w:pPr>
        <w:pStyle w:val="ListParagraph"/>
        <w:numPr>
          <w:ilvl w:val="1"/>
          <w:numId w:val="6"/>
        </w:numPr>
        <w:tabs>
          <w:tab w:pos="1121" w:val="left" w:leader="none"/>
        </w:tabs>
        <w:spacing w:line="259" w:lineRule="auto" w:before="160" w:after="0"/>
        <w:ind w:left="1120" w:right="758" w:hanging="360"/>
        <w:jc w:val="left"/>
        <w:rPr>
          <w:sz w:val="22"/>
        </w:rPr>
      </w:pPr>
      <w:r>
        <w:rPr>
          <w:rFonts w:ascii="Times New Roman" w:hAnsi="Times New Roman"/>
          <w:spacing w:val="-56"/>
          <w:w w:val="100"/>
          <w:sz w:val="22"/>
          <w:u w:val="single"/>
        </w:rPr>
        <w:t> </w:t>
      </w:r>
      <w:r>
        <w:rPr>
          <w:b/>
          <w:sz w:val="22"/>
          <w:u w:val="single"/>
        </w:rPr>
        <w:t>Skilled labour</w:t>
      </w:r>
      <w:r>
        <w:rPr>
          <w:b/>
          <w:sz w:val="22"/>
        </w:rPr>
        <w:t> </w:t>
      </w:r>
      <w:r>
        <w:rPr>
          <w:sz w:val="22"/>
        </w:rPr>
        <w:t>– A good technology needs a good master and therefore basic training in the technology is highly recommended to make the most out of this method.</w:t>
      </w:r>
    </w:p>
    <w:p>
      <w:pPr>
        <w:pStyle w:val="ListParagraph"/>
        <w:numPr>
          <w:ilvl w:val="1"/>
          <w:numId w:val="6"/>
        </w:numPr>
        <w:tabs>
          <w:tab w:pos="1121" w:val="left" w:leader="none"/>
        </w:tabs>
        <w:spacing w:line="259" w:lineRule="auto" w:before="0" w:after="0"/>
        <w:ind w:left="1120" w:right="1258" w:hanging="360"/>
        <w:jc w:val="left"/>
        <w:rPr>
          <w:sz w:val="22"/>
        </w:rPr>
      </w:pPr>
      <w:r>
        <w:rPr>
          <w:rFonts w:ascii="Times New Roman" w:hAnsi="Times New Roman"/>
          <w:spacing w:val="-56"/>
          <w:w w:val="100"/>
          <w:sz w:val="22"/>
          <w:u w:val="single"/>
        </w:rPr>
        <w:t> </w:t>
      </w:r>
      <w:r>
        <w:rPr>
          <w:b/>
          <w:sz w:val="22"/>
          <w:u w:val="single"/>
        </w:rPr>
        <w:t>Safety measure</w:t>
      </w:r>
      <w:r>
        <w:rPr>
          <w:b/>
          <w:sz w:val="22"/>
        </w:rPr>
        <w:t> </w:t>
      </w:r>
      <w:r>
        <w:rPr>
          <w:sz w:val="22"/>
        </w:rPr>
        <w:t>– While operating at high temperatures and in general at construction sites, basic safety measures are needed to avoid</w:t>
      </w:r>
      <w:r>
        <w:rPr>
          <w:spacing w:val="-12"/>
          <w:sz w:val="22"/>
        </w:rPr>
        <w:t> </w:t>
      </w:r>
      <w:r>
        <w:rPr>
          <w:sz w:val="22"/>
        </w:rPr>
        <w:t>mishaps</w:t>
      </w:r>
    </w:p>
    <w:p>
      <w:pPr>
        <w:pStyle w:val="ListParagraph"/>
        <w:numPr>
          <w:ilvl w:val="1"/>
          <w:numId w:val="6"/>
        </w:numPr>
        <w:tabs>
          <w:tab w:pos="1121" w:val="left" w:leader="none"/>
        </w:tabs>
        <w:spacing w:line="296" w:lineRule="exact" w:before="0" w:after="0"/>
        <w:ind w:left="1120" w:right="0" w:hanging="361"/>
        <w:jc w:val="left"/>
        <w:rPr>
          <w:rFonts w:ascii="Calibri" w:hAnsi="Calibri"/>
          <w:sz w:val="22"/>
        </w:rPr>
      </w:pPr>
      <w:r>
        <w:rPr>
          <w:rFonts w:ascii="Times New Roman" w:hAnsi="Times New Roman"/>
          <w:spacing w:val="-56"/>
          <w:w w:val="100"/>
          <w:sz w:val="22"/>
          <w:u w:val="single"/>
        </w:rPr>
        <w:t> </w:t>
      </w:r>
      <w:r>
        <w:rPr>
          <w:b/>
          <w:sz w:val="22"/>
          <w:u w:val="single"/>
        </w:rPr>
        <w:t>Quality control</w:t>
      </w:r>
      <w:r>
        <w:rPr>
          <w:b/>
          <w:sz w:val="22"/>
        </w:rPr>
        <w:t> </w:t>
      </w:r>
      <w:r>
        <w:rPr>
          <w:sz w:val="22"/>
        </w:rPr>
        <w:t>– Correct technique is required in the said technology, therefore</w:t>
      </w:r>
      <w:r>
        <w:rPr>
          <w:spacing w:val="-18"/>
          <w:sz w:val="22"/>
        </w:rPr>
        <w:t> </w:t>
      </w:r>
      <w:r>
        <w:rPr>
          <w:sz w:val="22"/>
        </w:rPr>
        <w:t>to</w:t>
      </w:r>
    </w:p>
    <w:p>
      <w:pPr>
        <w:spacing w:line="256" w:lineRule="auto" w:before="21"/>
        <w:ind w:left="1120" w:right="136" w:firstLine="0"/>
        <w:jc w:val="left"/>
        <w:rPr>
          <w:rFonts w:ascii="Segoe UI"/>
          <w:sz w:val="22"/>
        </w:rPr>
      </w:pPr>
      <w:r>
        <w:rPr>
          <w:rFonts w:ascii="Segoe UI"/>
          <w:sz w:val="22"/>
        </w:rPr>
        <w:t>assure that your welder is performing well and your structure is strong, timely tests of quality are recommended practice.</w:t>
      </w:r>
    </w:p>
    <w:p>
      <w:pPr>
        <w:pStyle w:val="ListParagraph"/>
        <w:numPr>
          <w:ilvl w:val="1"/>
          <w:numId w:val="6"/>
        </w:numPr>
        <w:tabs>
          <w:tab w:pos="1121" w:val="left" w:leader="none"/>
        </w:tabs>
        <w:spacing w:line="256" w:lineRule="auto" w:before="5" w:after="0"/>
        <w:ind w:left="1120" w:right="250" w:hanging="360"/>
        <w:jc w:val="left"/>
        <w:rPr>
          <w:sz w:val="22"/>
        </w:rPr>
      </w:pPr>
      <w:r>
        <w:rPr>
          <w:rFonts w:ascii="Times New Roman" w:hAnsi="Times New Roman"/>
          <w:spacing w:val="-56"/>
          <w:w w:val="100"/>
          <w:sz w:val="22"/>
          <w:u w:val="single"/>
        </w:rPr>
        <w:t> </w:t>
      </w:r>
      <w:r>
        <w:rPr>
          <w:b/>
          <w:spacing w:val="-3"/>
          <w:sz w:val="22"/>
          <w:u w:val="single"/>
        </w:rPr>
        <w:t>Technology </w:t>
      </w:r>
      <w:r>
        <w:rPr>
          <w:b/>
          <w:sz w:val="22"/>
          <w:u w:val="single"/>
        </w:rPr>
        <w:t>handling</w:t>
      </w:r>
      <w:r>
        <w:rPr>
          <w:b/>
          <w:sz w:val="22"/>
        </w:rPr>
        <w:t> </w:t>
      </w:r>
      <w:r>
        <w:rPr>
          <w:sz w:val="22"/>
        </w:rPr>
        <w:t>– Misuse of the technology by untrained professionals can be harmful, both commercially and</w:t>
      </w:r>
      <w:r>
        <w:rPr>
          <w:spacing w:val="-3"/>
          <w:sz w:val="22"/>
        </w:rPr>
        <w:t> </w:t>
      </w:r>
      <w:r>
        <w:rPr>
          <w:sz w:val="22"/>
        </w:rPr>
        <w:t>physically.</w:t>
      </w:r>
    </w:p>
    <w:p>
      <w:pPr>
        <w:pStyle w:val="ListParagraph"/>
        <w:numPr>
          <w:ilvl w:val="1"/>
          <w:numId w:val="6"/>
        </w:numPr>
        <w:tabs>
          <w:tab w:pos="1121" w:val="left" w:leader="none"/>
        </w:tabs>
        <w:spacing w:line="259" w:lineRule="auto" w:before="5" w:after="0"/>
        <w:ind w:left="1120" w:right="378" w:hanging="360"/>
        <w:jc w:val="left"/>
        <w:rPr>
          <w:sz w:val="22"/>
        </w:rPr>
      </w:pPr>
      <w:r>
        <w:rPr>
          <w:rFonts w:ascii="Times New Roman"/>
          <w:spacing w:val="-56"/>
          <w:w w:val="100"/>
          <w:sz w:val="22"/>
          <w:u w:val="single"/>
        </w:rPr>
        <w:t> </w:t>
      </w:r>
      <w:r>
        <w:rPr>
          <w:b/>
          <w:spacing w:val="-3"/>
          <w:sz w:val="22"/>
          <w:u w:val="single"/>
        </w:rPr>
        <w:t>Rebar </w:t>
      </w:r>
      <w:r>
        <w:rPr>
          <w:b/>
          <w:sz w:val="22"/>
          <w:u w:val="single"/>
        </w:rPr>
        <w:t>preparation</w:t>
      </w:r>
      <w:r>
        <w:rPr>
          <w:sz w:val="22"/>
        </w:rPr>
        <w:t>- </w:t>
      </w:r>
      <w:r>
        <w:rPr>
          <w:spacing w:val="-12"/>
          <w:sz w:val="22"/>
        </w:rPr>
        <w:t>To </w:t>
      </w:r>
      <w:r>
        <w:rPr>
          <w:sz w:val="22"/>
        </w:rPr>
        <w:t>ensure a strong weld, the rebar needs to be cleanly cut and attached on to the rebar holder properly to make a strong stable</w:t>
      </w:r>
      <w:r>
        <w:rPr>
          <w:spacing w:val="-11"/>
          <w:sz w:val="22"/>
        </w:rPr>
        <w:t> </w:t>
      </w:r>
      <w:r>
        <w:rPr>
          <w:sz w:val="22"/>
        </w:rPr>
        <w:t>joint</w:t>
      </w:r>
    </w:p>
    <w:p>
      <w:pPr>
        <w:pStyle w:val="ListParagraph"/>
        <w:numPr>
          <w:ilvl w:val="1"/>
          <w:numId w:val="6"/>
        </w:numPr>
        <w:tabs>
          <w:tab w:pos="1121" w:val="left" w:leader="none"/>
        </w:tabs>
        <w:spacing w:line="259" w:lineRule="auto" w:before="0" w:after="0"/>
        <w:ind w:left="1120" w:right="194" w:hanging="360"/>
        <w:jc w:val="left"/>
        <w:rPr>
          <w:sz w:val="22"/>
        </w:rPr>
      </w:pPr>
      <w:r>
        <w:rPr>
          <w:rFonts w:ascii="Times New Roman" w:hAnsi="Times New Roman"/>
          <w:spacing w:val="-56"/>
          <w:w w:val="100"/>
          <w:sz w:val="22"/>
          <w:u w:val="single"/>
        </w:rPr>
        <w:t> </w:t>
      </w:r>
      <w:r>
        <w:rPr>
          <w:b/>
          <w:spacing w:val="-3"/>
          <w:sz w:val="22"/>
          <w:u w:val="single"/>
        </w:rPr>
        <w:t>Temperature </w:t>
      </w:r>
      <w:r>
        <w:rPr>
          <w:b/>
          <w:sz w:val="22"/>
          <w:u w:val="single"/>
        </w:rPr>
        <w:t>control</w:t>
      </w:r>
      <w:r>
        <w:rPr>
          <w:b/>
          <w:sz w:val="22"/>
        </w:rPr>
        <w:t> </w:t>
      </w:r>
      <w:r>
        <w:rPr>
          <w:sz w:val="22"/>
        </w:rPr>
        <w:t>– Since inflammable gases are being used, control needs to be taken of temperatures when in</w:t>
      </w:r>
      <w:r>
        <w:rPr>
          <w:spacing w:val="-4"/>
          <w:sz w:val="22"/>
        </w:rPr>
        <w:t> </w:t>
      </w:r>
      <w:r>
        <w:rPr>
          <w:sz w:val="22"/>
        </w:rPr>
        <w:t>operation.</w:t>
      </w:r>
    </w:p>
    <w:p>
      <w:pPr>
        <w:spacing w:line="259" w:lineRule="auto" w:before="159"/>
        <w:ind w:left="400" w:right="338" w:firstLine="0"/>
        <w:jc w:val="left"/>
        <w:rPr>
          <w:rFonts w:ascii="Segoe UI"/>
          <w:sz w:val="22"/>
        </w:rPr>
      </w:pPr>
      <w:r>
        <w:rPr>
          <w:rFonts w:ascii="Segoe UI"/>
          <w:sz w:val="22"/>
        </w:rPr>
        <w:t>This being said, all the above points are covered in a good training. It is easy to use but yet requires some basic skills just like any other new technology which is adopted.</w:t>
      </w:r>
    </w:p>
    <w:p>
      <w:pPr>
        <w:spacing w:after="0" w:line="259" w:lineRule="auto"/>
        <w:jc w:val="left"/>
        <w:rPr>
          <w:rFonts w:ascii="Segoe UI"/>
          <w:sz w:val="22"/>
        </w:rPr>
        <w:sectPr>
          <w:pgSz w:w="11910" w:h="16840"/>
          <w:pgMar w:top="1340" w:bottom="280" w:left="1040" w:right="1320"/>
        </w:sectPr>
      </w:pPr>
    </w:p>
    <w:p>
      <w:pPr>
        <w:pStyle w:val="ListParagraph"/>
        <w:numPr>
          <w:ilvl w:val="0"/>
          <w:numId w:val="6"/>
        </w:numPr>
        <w:tabs>
          <w:tab w:pos="478" w:val="left" w:leader="none"/>
        </w:tabs>
        <w:spacing w:line="240" w:lineRule="auto" w:before="82" w:after="0"/>
        <w:ind w:left="477" w:right="0" w:hanging="361"/>
        <w:jc w:val="left"/>
        <w:rPr>
          <w:b/>
          <w:sz w:val="32"/>
        </w:rPr>
      </w:pPr>
      <w:r>
        <w:rPr/>
        <w:pict>
          <v:group style="position:absolute;margin-left:24.24pt;margin-top:24.239983pt;width:547.2pt;height:793.8pt;mso-position-horizontal-relative:page;mso-position-vertical-relative:page;z-index:-252557312" coordorigin="485,485" coordsize="10944,15876">
            <v:line style="position:absolute" from="490,487" to="11419,487" stroked="true" strokeweight=".24pt" strokecolor="#000000">
              <v:stroke dashstyle="solid"/>
            </v:line>
            <v:line style="position:absolute" from="487,485" to="487,16351" stroked="true" strokeweight=".24pt" strokecolor="#000000">
              <v:stroke dashstyle="solid"/>
            </v:line>
            <v:line style="position:absolute" from="11426,490" to="11426,16351" stroked="true" strokeweight=".23999pt" strokecolor="#000000">
              <v:stroke dashstyle="solid"/>
            </v:line>
            <v:line style="position:absolute" from="11422,485" to="11422,16351" stroked="true" strokeweight=".23999pt" strokecolor="#000000">
              <v:stroke dashstyle="solid"/>
            </v:line>
            <v:rect style="position:absolute;left:484;top:16351;width:5;height:5" filled="true" fillcolor="#000000" stroked="false">
              <v:fill type="solid"/>
            </v:rect>
            <v:line style="position:absolute" from="490,16358" to="11419,16358" stroked="true" strokeweight=".23999pt" strokecolor="#000000">
              <v:stroke dashstyle="solid"/>
            </v:line>
            <v:line style="position:absolute" from="490,16354" to="11419,16354" stroked="true" strokeweight=".23999pt" strokecolor="#000000">
              <v:stroke dashstyle="solid"/>
            </v:line>
            <v:shape style="position:absolute;left:11419;top:16351;width:10;height:10" coordorigin="11419,16351" coordsize="10,10" path="m11424,16351l11419,16351,11419,16356,11424,16356,11424,16351m11429,16351l11424,16351,11424,16356,11419,16356,11419,16361,11424,16361,11429,16361,11429,16356,11429,16351e" filled="true" fillcolor="#000000" stroked="false">
              <v:path arrowok="t"/>
              <v:fill type="solid"/>
            </v:shape>
            <w10:wrap type="none"/>
          </v:group>
        </w:pict>
      </w:r>
      <w:r>
        <w:rPr>
          <w:b/>
          <w:sz w:val="32"/>
        </w:rPr>
        <w:t>Industry standards &amp;</w:t>
      </w:r>
      <w:r>
        <w:rPr>
          <w:b/>
          <w:spacing w:val="2"/>
          <w:sz w:val="32"/>
        </w:rPr>
        <w:t> </w:t>
      </w:r>
      <w:r>
        <w:rPr>
          <w:b/>
          <w:sz w:val="32"/>
        </w:rPr>
        <w:t>compliances</w:t>
      </w:r>
    </w:p>
    <w:p>
      <w:pPr>
        <w:pStyle w:val="BodyText"/>
        <w:spacing w:before="3"/>
        <w:rPr>
          <w:rFonts w:ascii="Segoe UI"/>
          <w:b/>
          <w:sz w:val="50"/>
        </w:rPr>
      </w:pPr>
    </w:p>
    <w:p>
      <w:pPr>
        <w:spacing w:line="259" w:lineRule="auto" w:before="1"/>
        <w:ind w:left="400" w:right="439" w:firstLine="0"/>
        <w:jc w:val="left"/>
        <w:rPr>
          <w:rFonts w:ascii="Segoe UI"/>
          <w:sz w:val="22"/>
        </w:rPr>
      </w:pPr>
      <w:r>
        <w:rPr>
          <w:rFonts w:ascii="Segoe UI"/>
          <w:sz w:val="22"/>
        </w:rPr>
        <w:t>For mass production of welded joints, GPW is the most suitable technology as it is easy to adapt and use, has numerous benefits over lapping and coupling and is economical.</w:t>
      </w:r>
    </w:p>
    <w:p>
      <w:pPr>
        <w:spacing w:before="160"/>
        <w:ind w:left="400" w:right="0" w:firstLine="0"/>
        <w:jc w:val="left"/>
        <w:rPr>
          <w:rFonts w:ascii="Segoe UI"/>
          <w:b/>
          <w:sz w:val="22"/>
        </w:rPr>
      </w:pPr>
      <w:r>
        <w:rPr>
          <w:rFonts w:ascii="Segoe UI"/>
          <w:b/>
          <w:sz w:val="22"/>
        </w:rPr>
        <w:t>What does our IS codes say?</w:t>
      </w:r>
    </w:p>
    <w:p>
      <w:pPr>
        <w:pStyle w:val="BodyText"/>
        <w:rPr>
          <w:rFonts w:ascii="Segoe UI"/>
          <w:b/>
          <w:sz w:val="28"/>
        </w:rPr>
      </w:pPr>
    </w:p>
    <w:p>
      <w:pPr>
        <w:pStyle w:val="BodyText"/>
        <w:spacing w:before="8"/>
        <w:rPr>
          <w:rFonts w:ascii="Segoe UI"/>
          <w:b/>
          <w:sz w:val="21"/>
        </w:rPr>
      </w:pPr>
    </w:p>
    <w:p>
      <w:pPr>
        <w:pStyle w:val="ListParagraph"/>
        <w:numPr>
          <w:ilvl w:val="2"/>
          <w:numId w:val="6"/>
        </w:numPr>
        <w:tabs>
          <w:tab w:pos="1326" w:val="left" w:leader="none"/>
          <w:tab w:pos="1327" w:val="left" w:leader="none"/>
        </w:tabs>
        <w:spacing w:line="256" w:lineRule="auto" w:before="0" w:after="0"/>
        <w:ind w:left="1326" w:right="248" w:hanging="360"/>
        <w:jc w:val="left"/>
        <w:rPr>
          <w:sz w:val="22"/>
        </w:rPr>
      </w:pPr>
      <w:r>
        <w:rPr>
          <w:rFonts w:ascii="Times New Roman" w:hAnsi="Times New Roman"/>
          <w:spacing w:val="-56"/>
          <w:w w:val="100"/>
          <w:sz w:val="22"/>
          <w:u w:val="thick"/>
        </w:rPr>
        <w:t> </w:t>
      </w:r>
      <w:r>
        <w:rPr>
          <w:sz w:val="22"/>
          <w:u w:val="thick"/>
        </w:rPr>
        <w:t>IS 9417:2018</w:t>
      </w:r>
      <w:r>
        <w:rPr>
          <w:sz w:val="22"/>
        </w:rPr>
        <w:t> [Clause 10.1.1] High strength deformed steel bars shall be either butt welded or lap welded. Butt welding may be carried out either by flash butt,</w:t>
      </w:r>
      <w:r>
        <w:rPr>
          <w:spacing w:val="-13"/>
          <w:sz w:val="22"/>
        </w:rPr>
        <w:t> </w:t>
      </w:r>
      <w:r>
        <w:rPr>
          <w:sz w:val="22"/>
        </w:rPr>
        <w:t>gas</w:t>
      </w:r>
    </w:p>
    <w:p>
      <w:pPr>
        <w:spacing w:before="5"/>
        <w:ind w:left="1326" w:right="0" w:firstLine="0"/>
        <w:jc w:val="left"/>
        <w:rPr>
          <w:rFonts w:ascii="Segoe UI"/>
          <w:sz w:val="22"/>
        </w:rPr>
      </w:pPr>
      <w:r>
        <w:rPr>
          <w:rFonts w:ascii="Segoe UI"/>
          <w:sz w:val="22"/>
        </w:rPr>
        <w:t>pressure or by shielded metal arc welding process.</w:t>
      </w:r>
    </w:p>
    <w:p>
      <w:pPr>
        <w:pStyle w:val="ListParagraph"/>
        <w:numPr>
          <w:ilvl w:val="2"/>
          <w:numId w:val="6"/>
        </w:numPr>
        <w:tabs>
          <w:tab w:pos="1326" w:val="left" w:leader="none"/>
          <w:tab w:pos="1327" w:val="left" w:leader="none"/>
        </w:tabs>
        <w:spacing w:line="259" w:lineRule="auto" w:before="22" w:after="0"/>
        <w:ind w:left="1326" w:right="430" w:hanging="360"/>
        <w:jc w:val="left"/>
        <w:rPr>
          <w:sz w:val="22"/>
        </w:rPr>
      </w:pPr>
      <w:r>
        <w:rPr>
          <w:rFonts w:ascii="Times New Roman" w:hAnsi="Times New Roman"/>
          <w:spacing w:val="-56"/>
          <w:w w:val="100"/>
          <w:sz w:val="22"/>
          <w:u w:val="thick"/>
        </w:rPr>
        <w:t> </w:t>
      </w:r>
      <w:r>
        <w:rPr>
          <w:sz w:val="22"/>
          <w:u w:val="thick"/>
        </w:rPr>
        <w:t>IS 9417:2018</w:t>
      </w:r>
      <w:r>
        <w:rPr>
          <w:sz w:val="22"/>
        </w:rPr>
        <w:t> [Annex C] Annex C gives more information on recommendations in regards to the preparation for welding procedure and</w:t>
      </w:r>
      <w:r>
        <w:rPr>
          <w:spacing w:val="-11"/>
          <w:sz w:val="22"/>
        </w:rPr>
        <w:t> </w:t>
      </w:r>
      <w:r>
        <w:rPr>
          <w:sz w:val="22"/>
        </w:rPr>
        <w:t>equipment’s.</w:t>
      </w:r>
    </w:p>
    <w:p>
      <w:pPr>
        <w:pStyle w:val="ListParagraph"/>
        <w:numPr>
          <w:ilvl w:val="2"/>
          <w:numId w:val="6"/>
        </w:numPr>
        <w:tabs>
          <w:tab w:pos="1326" w:val="left" w:leader="none"/>
          <w:tab w:pos="1327" w:val="left" w:leader="none"/>
        </w:tabs>
        <w:spacing w:line="259" w:lineRule="auto" w:before="0" w:after="0"/>
        <w:ind w:left="1326" w:right="891" w:hanging="360"/>
        <w:jc w:val="left"/>
        <w:rPr>
          <w:sz w:val="22"/>
        </w:rPr>
      </w:pPr>
      <w:r>
        <w:rPr>
          <w:rFonts w:ascii="Times New Roman" w:hAnsi="Times New Roman"/>
          <w:spacing w:val="-56"/>
          <w:w w:val="100"/>
          <w:sz w:val="22"/>
          <w:u w:val="thick"/>
        </w:rPr>
        <w:t> </w:t>
      </w:r>
      <w:r>
        <w:rPr>
          <w:sz w:val="22"/>
          <w:u w:val="thick"/>
        </w:rPr>
        <w:t>IS 2751:1979</w:t>
      </w:r>
      <w:r>
        <w:rPr>
          <w:sz w:val="22"/>
        </w:rPr>
        <w:t> [Clause 02.b] ..use of gas pressure welding processes has been permitted.</w:t>
      </w:r>
    </w:p>
    <w:p>
      <w:pPr>
        <w:pStyle w:val="ListParagraph"/>
        <w:numPr>
          <w:ilvl w:val="2"/>
          <w:numId w:val="6"/>
        </w:numPr>
        <w:tabs>
          <w:tab w:pos="1326" w:val="left" w:leader="none"/>
          <w:tab w:pos="1327" w:val="left" w:leader="none"/>
        </w:tabs>
        <w:spacing w:line="240" w:lineRule="auto" w:before="1" w:after="0"/>
        <w:ind w:left="1326" w:right="0" w:hanging="361"/>
        <w:jc w:val="left"/>
        <w:rPr>
          <w:sz w:val="22"/>
        </w:rPr>
      </w:pPr>
      <w:r>
        <w:rPr>
          <w:rFonts w:ascii="Times New Roman" w:hAnsi="Times New Roman"/>
          <w:spacing w:val="-56"/>
          <w:w w:val="100"/>
          <w:sz w:val="22"/>
          <w:u w:val="thick"/>
        </w:rPr>
        <w:t> </w:t>
      </w:r>
      <w:r>
        <w:rPr>
          <w:sz w:val="22"/>
          <w:u w:val="thick"/>
        </w:rPr>
        <w:t>As per IS 456:2000</w:t>
      </w:r>
      <w:r>
        <w:rPr>
          <w:sz w:val="22"/>
        </w:rPr>
        <w:t> [Clause 12.4] </w:t>
      </w:r>
      <w:r>
        <w:rPr>
          <w:spacing w:val="-2"/>
          <w:sz w:val="22"/>
        </w:rPr>
        <w:t>Welded </w:t>
      </w:r>
      <w:r>
        <w:rPr>
          <w:sz w:val="22"/>
        </w:rPr>
        <w:t>joints or mechanical connections</w:t>
      </w:r>
      <w:r>
        <w:rPr>
          <w:spacing w:val="-13"/>
          <w:sz w:val="22"/>
        </w:rPr>
        <w:t> </w:t>
      </w:r>
      <w:r>
        <w:rPr>
          <w:sz w:val="22"/>
        </w:rPr>
        <w:t>in</w:t>
      </w:r>
    </w:p>
    <w:p>
      <w:pPr>
        <w:spacing w:line="259" w:lineRule="auto" w:before="22"/>
        <w:ind w:left="1326" w:right="328" w:firstLine="0"/>
        <w:jc w:val="left"/>
        <w:rPr>
          <w:rFonts w:ascii="Segoe UI"/>
          <w:sz w:val="22"/>
        </w:rPr>
      </w:pPr>
      <w:r>
        <w:rPr>
          <w:rFonts w:ascii="Segoe UI"/>
          <w:sz w:val="22"/>
        </w:rPr>
        <w:t>reinforcement may be used but tests shall be made to prove that the joints are of the full strength of bars connected. Welding of reinforcements shall be done in</w:t>
      </w:r>
    </w:p>
    <w:p>
      <w:pPr>
        <w:spacing w:line="292" w:lineRule="exact" w:before="0"/>
        <w:ind w:left="1326" w:right="0" w:firstLine="0"/>
        <w:jc w:val="left"/>
        <w:rPr>
          <w:rFonts w:ascii="Segoe UI"/>
          <w:sz w:val="22"/>
        </w:rPr>
      </w:pPr>
      <w:r>
        <w:rPr>
          <w:rFonts w:ascii="Segoe UI"/>
          <w:sz w:val="22"/>
        </w:rPr>
        <w:t>accordance with the recommendations of IS 9417:2018.</w:t>
      </w:r>
    </w:p>
    <w:p>
      <w:pPr>
        <w:pStyle w:val="ListParagraph"/>
        <w:numPr>
          <w:ilvl w:val="2"/>
          <w:numId w:val="6"/>
        </w:numPr>
        <w:tabs>
          <w:tab w:pos="1326" w:val="left" w:leader="none"/>
          <w:tab w:pos="1327" w:val="left" w:leader="none"/>
        </w:tabs>
        <w:spacing w:line="259" w:lineRule="auto" w:before="24" w:after="0"/>
        <w:ind w:left="1326" w:right="520" w:hanging="360"/>
        <w:jc w:val="left"/>
        <w:rPr>
          <w:sz w:val="22"/>
        </w:rPr>
      </w:pPr>
      <w:r>
        <w:rPr>
          <w:rFonts w:ascii="Times New Roman" w:hAnsi="Times New Roman"/>
          <w:spacing w:val="-56"/>
          <w:w w:val="100"/>
          <w:sz w:val="22"/>
          <w:u w:val="thick"/>
        </w:rPr>
        <w:t> </w:t>
      </w:r>
      <w:r>
        <w:rPr>
          <w:sz w:val="22"/>
          <w:u w:val="thick"/>
        </w:rPr>
        <w:t>As per SP: 34</w:t>
      </w:r>
      <w:r>
        <w:rPr>
          <w:sz w:val="22"/>
        </w:rPr>
        <w:t> [APPENDIX A,] </w:t>
      </w:r>
      <w:r>
        <w:rPr>
          <w:spacing w:val="-2"/>
          <w:sz w:val="22"/>
        </w:rPr>
        <w:t>Welded </w:t>
      </w:r>
      <w:r>
        <w:rPr>
          <w:sz w:val="22"/>
        </w:rPr>
        <w:t>joints are permitted in reinforcement (mild steel and deformed</w:t>
      </w:r>
      <w:r>
        <w:rPr>
          <w:spacing w:val="-4"/>
          <w:sz w:val="22"/>
        </w:rPr>
        <w:t> </w:t>
      </w:r>
      <w:r>
        <w:rPr>
          <w:sz w:val="22"/>
        </w:rPr>
        <w:t>bars).</w:t>
      </w:r>
    </w:p>
    <w:p>
      <w:pPr>
        <w:pStyle w:val="ListParagraph"/>
        <w:numPr>
          <w:ilvl w:val="2"/>
          <w:numId w:val="6"/>
        </w:numPr>
        <w:tabs>
          <w:tab w:pos="1326" w:val="left" w:leader="none"/>
          <w:tab w:pos="1327" w:val="left" w:leader="none"/>
        </w:tabs>
        <w:spacing w:line="259" w:lineRule="auto" w:before="0" w:after="0"/>
        <w:ind w:left="1326" w:right="209" w:hanging="360"/>
        <w:jc w:val="left"/>
        <w:rPr>
          <w:sz w:val="22"/>
        </w:rPr>
      </w:pPr>
      <w:r>
        <w:rPr>
          <w:rFonts w:ascii="Times New Roman" w:hAnsi="Times New Roman"/>
          <w:spacing w:val="-56"/>
          <w:w w:val="100"/>
          <w:sz w:val="22"/>
          <w:u w:val="thick"/>
        </w:rPr>
        <w:t> </w:t>
      </w:r>
      <w:r>
        <w:rPr>
          <w:sz w:val="22"/>
          <w:u w:val="thick"/>
        </w:rPr>
        <w:t>CPWD </w:t>
      </w:r>
      <w:r>
        <w:rPr>
          <w:spacing w:val="-3"/>
          <w:sz w:val="22"/>
          <w:u w:val="thick"/>
        </w:rPr>
        <w:t>Volume </w:t>
      </w:r>
      <w:r>
        <w:rPr>
          <w:sz w:val="22"/>
          <w:u w:val="thick"/>
        </w:rPr>
        <w:t>I 2009</w:t>
      </w:r>
      <w:r>
        <w:rPr>
          <w:sz w:val="22"/>
        </w:rPr>
        <w:t> [Clause 5.3.2] Wherever facility for electric arc welding or gas pressure welding is available, welding of bars hall be done in lieu of overlap. The location and type of welding shall be got approved by the</w:t>
      </w:r>
      <w:r>
        <w:rPr>
          <w:spacing w:val="-12"/>
          <w:sz w:val="22"/>
        </w:rPr>
        <w:t> </w:t>
      </w:r>
      <w:r>
        <w:rPr>
          <w:sz w:val="22"/>
        </w:rPr>
        <w:t>engineer-in-charge.</w:t>
      </w:r>
    </w:p>
    <w:p>
      <w:pPr>
        <w:spacing w:before="0"/>
        <w:ind w:left="1326" w:right="0" w:firstLine="0"/>
        <w:jc w:val="left"/>
        <w:rPr>
          <w:rFonts w:ascii="Segoe UI"/>
          <w:sz w:val="22"/>
        </w:rPr>
      </w:pPr>
      <w:r>
        <w:rPr>
          <w:rFonts w:ascii="Segoe UI"/>
          <w:sz w:val="22"/>
        </w:rPr>
        <w:t>Welding shall be done as per IS 2751 &amp; IS 9417.</w:t>
      </w:r>
    </w:p>
    <w:p>
      <w:pPr>
        <w:spacing w:before="182"/>
        <w:ind w:left="820" w:right="0" w:firstLine="0"/>
        <w:jc w:val="left"/>
        <w:rPr>
          <w:rFonts w:ascii="Segoe UI"/>
          <w:sz w:val="22"/>
        </w:rPr>
      </w:pPr>
      <w:r>
        <w:rPr>
          <w:rFonts w:ascii="Segoe UI"/>
          <w:sz w:val="22"/>
        </w:rPr>
        <w:t>*BIS &amp; CPWD documents attached below*</w:t>
      </w:r>
    </w:p>
    <w:p>
      <w:pPr>
        <w:spacing w:after="0"/>
        <w:jc w:val="left"/>
        <w:rPr>
          <w:rFonts w:ascii="Segoe UI"/>
          <w:sz w:val="22"/>
        </w:rPr>
        <w:sectPr>
          <w:pgSz w:w="11910" w:h="16840"/>
          <w:pgMar w:top="1340" w:bottom="280" w:left="1040" w:right="1320"/>
        </w:sectPr>
      </w:pPr>
    </w:p>
    <w:p>
      <w:pPr>
        <w:pStyle w:val="ListParagraph"/>
        <w:numPr>
          <w:ilvl w:val="0"/>
          <w:numId w:val="6"/>
        </w:numPr>
        <w:tabs>
          <w:tab w:pos="478" w:val="left" w:leader="none"/>
        </w:tabs>
        <w:spacing w:line="240" w:lineRule="auto" w:before="82" w:after="0"/>
        <w:ind w:left="477" w:right="0" w:hanging="361"/>
        <w:jc w:val="left"/>
        <w:rPr>
          <w:b/>
          <w:sz w:val="32"/>
        </w:rPr>
      </w:pPr>
      <w:r>
        <w:rPr/>
        <w:pict>
          <v:group style="position:absolute;margin-left:24.24pt;margin-top:24.239983pt;width:547.2pt;height:793.8pt;mso-position-horizontal-relative:page;mso-position-vertical-relative:page;z-index:-252556288" coordorigin="485,485" coordsize="10944,15876">
            <v:line style="position:absolute" from="490,487" to="11419,487" stroked="true" strokeweight=".24pt" strokecolor="#000000">
              <v:stroke dashstyle="solid"/>
            </v:line>
            <v:line style="position:absolute" from="487,485" to="487,16351" stroked="true" strokeweight=".24pt" strokecolor="#000000">
              <v:stroke dashstyle="solid"/>
            </v:line>
            <v:line style="position:absolute" from="11426,490" to="11426,16351" stroked="true" strokeweight=".23999pt" strokecolor="#000000">
              <v:stroke dashstyle="solid"/>
            </v:line>
            <v:line style="position:absolute" from="11422,485" to="11422,16351" stroked="true" strokeweight=".23999pt" strokecolor="#000000">
              <v:stroke dashstyle="solid"/>
            </v:line>
            <v:rect style="position:absolute;left:484;top:16351;width:5;height:5" filled="true" fillcolor="#000000" stroked="false">
              <v:fill type="solid"/>
            </v:rect>
            <v:line style="position:absolute" from="490,16358" to="11419,16358" stroked="true" strokeweight=".23999pt" strokecolor="#000000">
              <v:stroke dashstyle="solid"/>
            </v:line>
            <v:line style="position:absolute" from="490,16354" to="11419,16354" stroked="true" strokeweight=".23999pt" strokecolor="#000000">
              <v:stroke dashstyle="solid"/>
            </v:line>
            <v:shape style="position:absolute;left:11419;top:16351;width:10;height:10" coordorigin="11419,16351" coordsize="10,10" path="m11424,16351l11419,16351,11419,16356,11424,16356,11424,16351m11429,16351l11424,16351,11424,16356,11419,16356,11419,16361,11424,16361,11429,16361,11429,16356,11429,16351e" filled="true" fillcolor="#000000" stroked="false">
              <v:path arrowok="t"/>
              <v:fill type="solid"/>
            </v:shape>
            <w10:wrap type="none"/>
          </v:group>
        </w:pict>
      </w:r>
      <w:r>
        <w:rPr>
          <w:b/>
          <w:sz w:val="32"/>
        </w:rPr>
        <w:t>GPW </w:t>
      </w:r>
      <w:r>
        <w:rPr>
          <w:b/>
          <w:spacing w:val="-3"/>
          <w:sz w:val="32"/>
        </w:rPr>
        <w:t>HISTORY </w:t>
      </w:r>
      <w:r>
        <w:rPr>
          <w:b/>
          <w:sz w:val="32"/>
        </w:rPr>
        <w:t>IN</w:t>
      </w:r>
      <w:r>
        <w:rPr>
          <w:b/>
          <w:spacing w:val="6"/>
          <w:sz w:val="32"/>
        </w:rPr>
        <w:t> </w:t>
      </w:r>
      <w:r>
        <w:rPr>
          <w:b/>
          <w:sz w:val="32"/>
        </w:rPr>
        <w:t>India</w:t>
      </w:r>
    </w:p>
    <w:p>
      <w:pPr>
        <w:pStyle w:val="BodyText"/>
        <w:rPr>
          <w:rFonts w:ascii="Segoe UI"/>
          <w:b/>
          <w:sz w:val="49"/>
        </w:rPr>
      </w:pPr>
    </w:p>
    <w:p>
      <w:pPr>
        <w:spacing w:line="259" w:lineRule="auto" w:before="0"/>
        <w:ind w:left="117" w:right="336" w:firstLine="0"/>
        <w:jc w:val="left"/>
        <w:rPr>
          <w:rFonts w:ascii="Segoe UI"/>
          <w:sz w:val="22"/>
        </w:rPr>
      </w:pPr>
      <w:r>
        <w:rPr>
          <w:rFonts w:ascii="Segoe UI"/>
          <w:sz w:val="22"/>
        </w:rPr>
        <w:t>As construction methods evolve and engineering standards develop, GPW continues to play a vital role in reinforcing steel structures and providing durable connections in various</w:t>
      </w:r>
    </w:p>
    <w:p>
      <w:pPr>
        <w:spacing w:before="2"/>
        <w:ind w:left="117" w:right="0" w:firstLine="0"/>
        <w:jc w:val="left"/>
        <w:rPr>
          <w:rFonts w:ascii="Segoe UI"/>
          <w:sz w:val="22"/>
        </w:rPr>
      </w:pPr>
      <w:r>
        <w:rPr>
          <w:rFonts w:ascii="Segoe UI"/>
          <w:sz w:val="22"/>
        </w:rPr>
        <w:t>construction projects across the country.</w:t>
      </w:r>
    </w:p>
    <w:p>
      <w:pPr>
        <w:spacing w:line="256" w:lineRule="auto" w:before="182"/>
        <w:ind w:left="117" w:right="287" w:firstLine="0"/>
        <w:jc w:val="left"/>
        <w:rPr>
          <w:rFonts w:ascii="Segoe UI"/>
          <w:sz w:val="22"/>
        </w:rPr>
      </w:pPr>
      <w:r>
        <w:rPr>
          <w:rFonts w:ascii="Segoe UI"/>
          <w:sz w:val="22"/>
        </w:rPr>
        <w:t>Majorly construction companies in the seismic movement active zone, where the first to adopt this technology.</w:t>
      </w:r>
    </w:p>
    <w:p>
      <w:pPr>
        <w:pStyle w:val="ListParagraph"/>
        <w:numPr>
          <w:ilvl w:val="0"/>
          <w:numId w:val="7"/>
        </w:numPr>
        <w:tabs>
          <w:tab w:pos="901" w:val="left" w:leader="none"/>
          <w:tab w:pos="903" w:val="left" w:leader="none"/>
        </w:tabs>
        <w:spacing w:line="256" w:lineRule="auto" w:before="166" w:after="0"/>
        <w:ind w:left="902" w:right="286" w:hanging="360"/>
        <w:jc w:val="left"/>
        <w:rPr>
          <w:sz w:val="22"/>
        </w:rPr>
      </w:pPr>
      <w:r>
        <w:rPr>
          <w:sz w:val="22"/>
        </w:rPr>
        <w:t>A Country Report on Splicing of Rebars by Mr.P.B. Vijay, Mr. C.S. Viswanatha &amp; Mr.</w:t>
      </w:r>
      <w:r>
        <w:rPr>
          <w:spacing w:val="-38"/>
          <w:sz w:val="22"/>
        </w:rPr>
        <w:t> </w:t>
      </w:r>
      <w:r>
        <w:rPr>
          <w:sz w:val="22"/>
        </w:rPr>
        <w:t>S.K. Kaushik was presented at the First International Conference on Splices</w:t>
      </w:r>
      <w:r>
        <w:rPr>
          <w:spacing w:val="-12"/>
          <w:sz w:val="22"/>
        </w:rPr>
        <w:t> </w:t>
      </w:r>
      <w:r>
        <w:rPr>
          <w:sz w:val="22"/>
        </w:rPr>
        <w:t>of</w:t>
      </w:r>
    </w:p>
    <w:p>
      <w:pPr>
        <w:spacing w:line="256" w:lineRule="auto" w:before="6"/>
        <w:ind w:left="902" w:right="98" w:firstLine="0"/>
        <w:jc w:val="left"/>
        <w:rPr>
          <w:rFonts w:ascii="Segoe UI"/>
          <w:sz w:val="22"/>
        </w:rPr>
      </w:pPr>
      <w:r>
        <w:rPr>
          <w:rFonts w:ascii="Segoe UI"/>
          <w:sz w:val="22"/>
        </w:rPr>
        <w:t>Reinforcement. The conference was held at Kanagawa, Japan in October 2022 where the team presented the report and represented India on this platform provided by the</w:t>
      </w:r>
    </w:p>
    <w:p>
      <w:pPr>
        <w:spacing w:before="5"/>
        <w:ind w:left="902" w:right="0" w:firstLine="0"/>
        <w:jc w:val="left"/>
        <w:rPr>
          <w:rFonts w:ascii="Segoe UI"/>
          <w:sz w:val="22"/>
        </w:rPr>
      </w:pPr>
      <w:r>
        <w:rPr>
          <w:rFonts w:ascii="Segoe UI"/>
          <w:sz w:val="22"/>
        </w:rPr>
        <w:t>Japan Pressure Welding Society.</w:t>
      </w:r>
    </w:p>
    <w:p>
      <w:pPr>
        <w:spacing w:before="182"/>
        <w:ind w:left="400" w:right="0" w:firstLine="0"/>
        <w:jc w:val="left"/>
        <w:rPr>
          <w:rFonts w:ascii="Segoe UI"/>
          <w:sz w:val="22"/>
        </w:rPr>
      </w:pPr>
      <w:r>
        <w:rPr>
          <w:rFonts w:ascii="Segoe UI"/>
          <w:sz w:val="22"/>
        </w:rPr>
        <w:t>*report attached below*</w:t>
      </w:r>
    </w:p>
    <w:p>
      <w:pPr>
        <w:pStyle w:val="BodyText"/>
        <w:rPr>
          <w:rFonts w:ascii="Segoe UI"/>
          <w:sz w:val="28"/>
        </w:rPr>
      </w:pPr>
    </w:p>
    <w:p>
      <w:pPr>
        <w:pStyle w:val="BodyText"/>
        <w:spacing w:before="8"/>
        <w:rPr>
          <w:rFonts w:ascii="Segoe UI"/>
          <w:sz w:val="21"/>
        </w:rPr>
      </w:pPr>
    </w:p>
    <w:p>
      <w:pPr>
        <w:pStyle w:val="ListParagraph"/>
        <w:numPr>
          <w:ilvl w:val="1"/>
          <w:numId w:val="7"/>
        </w:numPr>
        <w:tabs>
          <w:tab w:pos="1326" w:val="left" w:leader="none"/>
          <w:tab w:pos="1327" w:val="left" w:leader="none"/>
        </w:tabs>
        <w:spacing w:line="240" w:lineRule="auto" w:before="1" w:after="0"/>
        <w:ind w:left="1326" w:right="0" w:hanging="361"/>
        <w:jc w:val="left"/>
        <w:rPr>
          <w:sz w:val="22"/>
        </w:rPr>
      </w:pPr>
      <w:r>
        <w:rPr>
          <w:sz w:val="22"/>
        </w:rPr>
        <w:t>CASE STUDY OF </w:t>
      </w:r>
      <w:r>
        <w:rPr>
          <w:spacing w:val="-8"/>
          <w:sz w:val="22"/>
        </w:rPr>
        <w:t>ATS </w:t>
      </w:r>
      <w:r>
        <w:rPr>
          <w:sz w:val="22"/>
        </w:rPr>
        <w:t>INFRASTRUCTURE:</w:t>
      </w:r>
      <w:r>
        <w:rPr>
          <w:spacing w:val="5"/>
          <w:sz w:val="22"/>
        </w:rPr>
        <w:t> </w:t>
      </w:r>
      <w:r>
        <w:rPr>
          <w:sz w:val="22"/>
        </w:rPr>
        <w:t>NOIDA</w:t>
      </w:r>
    </w:p>
    <w:p>
      <w:pPr>
        <w:spacing w:line="256" w:lineRule="auto" w:before="182"/>
        <w:ind w:left="400" w:right="333" w:firstLine="0"/>
        <w:jc w:val="left"/>
        <w:rPr>
          <w:rFonts w:ascii="Segoe UI"/>
          <w:sz w:val="22"/>
        </w:rPr>
      </w:pPr>
      <w:r>
        <w:rPr>
          <w:rFonts w:ascii="Segoe UI"/>
          <w:sz w:val="22"/>
        </w:rPr>
        <w:t>Noida based infrastructure company ATS has been successfully using the Gas Pressure Welding system since the past 10 years.</w:t>
      </w:r>
    </w:p>
    <w:p>
      <w:pPr>
        <w:spacing w:line="259" w:lineRule="auto" w:before="166"/>
        <w:ind w:left="400" w:right="879" w:firstLine="0"/>
        <w:jc w:val="left"/>
        <w:rPr>
          <w:rFonts w:ascii="Segoe UI"/>
          <w:sz w:val="22"/>
        </w:rPr>
      </w:pPr>
      <w:r>
        <w:rPr>
          <w:rFonts w:ascii="Segoe UI"/>
          <w:sz w:val="22"/>
        </w:rPr>
        <w:t>They have seen good use and benefit from this technology and have been one of the first few companies to adopt newer, better technology.</w:t>
      </w:r>
    </w:p>
    <w:p>
      <w:pPr>
        <w:spacing w:line="256" w:lineRule="auto" w:before="160"/>
        <w:ind w:left="400" w:right="0" w:firstLine="60"/>
        <w:jc w:val="left"/>
        <w:rPr>
          <w:rFonts w:ascii="Segoe UI"/>
          <w:sz w:val="22"/>
        </w:rPr>
      </w:pPr>
      <w:r>
        <w:rPr>
          <w:rFonts w:ascii="Segoe UI"/>
          <w:sz w:val="22"/>
        </w:rPr>
        <w:t>In the last 10 years ATS has used GPW in several of their projects have been finding continuous use since a very long time.</w:t>
      </w:r>
    </w:p>
    <w:p>
      <w:pPr>
        <w:spacing w:line="259" w:lineRule="auto" w:before="164"/>
        <w:ind w:left="400" w:right="535" w:firstLine="0"/>
        <w:jc w:val="left"/>
        <w:rPr>
          <w:rFonts w:ascii="Segoe UI"/>
          <w:sz w:val="22"/>
        </w:rPr>
      </w:pPr>
      <w:r>
        <w:rPr>
          <w:rFonts w:ascii="Segoe UI"/>
          <w:sz w:val="22"/>
        </w:rPr>
        <w:t>ATS director Mr. Getambar Anand published an article in CREDAI Issue January February March 2010, it stated the benefit his company derives from GPW and how it is an easy to</w:t>
      </w:r>
    </w:p>
    <w:p>
      <w:pPr>
        <w:spacing w:line="259" w:lineRule="auto" w:before="1"/>
        <w:ind w:left="400" w:right="182" w:firstLine="0"/>
        <w:jc w:val="left"/>
        <w:rPr>
          <w:rFonts w:ascii="Segoe UI"/>
          <w:sz w:val="22"/>
        </w:rPr>
      </w:pPr>
      <w:r>
        <w:rPr>
          <w:rFonts w:ascii="Segoe UI"/>
          <w:sz w:val="22"/>
        </w:rPr>
        <w:t>use, economical and feasible in all practical working sites. The article also mentions the huge savings builders can achieve with effective waste management on steel consumption when GPW is used.</w:t>
      </w:r>
    </w:p>
    <w:p>
      <w:pPr>
        <w:spacing w:before="159"/>
        <w:ind w:left="460" w:right="0" w:firstLine="0"/>
        <w:jc w:val="left"/>
        <w:rPr>
          <w:rFonts w:ascii="Segoe UI"/>
          <w:sz w:val="22"/>
        </w:rPr>
      </w:pPr>
      <w:r>
        <w:rPr>
          <w:rFonts w:ascii="Segoe UI"/>
          <w:sz w:val="22"/>
        </w:rPr>
        <w:t>*article attached below*</w:t>
      </w:r>
    </w:p>
    <w:p>
      <w:pPr>
        <w:spacing w:after="0"/>
        <w:jc w:val="left"/>
        <w:rPr>
          <w:rFonts w:ascii="Segoe UI"/>
          <w:sz w:val="22"/>
        </w:rPr>
        <w:sectPr>
          <w:pgSz w:w="11910" w:h="16840"/>
          <w:pgMar w:top="1340" w:bottom="280" w:left="1040" w:right="1320"/>
        </w:sectPr>
      </w:pPr>
    </w:p>
    <w:p>
      <w:pPr>
        <w:pStyle w:val="ListParagraph"/>
        <w:numPr>
          <w:ilvl w:val="0"/>
          <w:numId w:val="6"/>
        </w:numPr>
        <w:tabs>
          <w:tab w:pos="478" w:val="left" w:leader="none"/>
        </w:tabs>
        <w:spacing w:line="240" w:lineRule="auto" w:before="82" w:after="0"/>
        <w:ind w:left="477" w:right="0" w:hanging="361"/>
        <w:jc w:val="left"/>
        <w:rPr>
          <w:b/>
          <w:sz w:val="32"/>
        </w:rPr>
      </w:pPr>
      <w:r>
        <w:rPr/>
        <w:pict>
          <v:group style="position:absolute;margin-left:24.24pt;margin-top:24.239983pt;width:547.2pt;height:793.8pt;mso-position-horizontal-relative:page;mso-position-vertical-relative:page;z-index:-252555264" coordorigin="485,485" coordsize="10944,15876">
            <v:line style="position:absolute" from="490,487" to="11419,487" stroked="true" strokeweight=".24pt" strokecolor="#000000">
              <v:stroke dashstyle="solid"/>
            </v:line>
            <v:line style="position:absolute" from="487,485" to="487,16351" stroked="true" strokeweight=".24pt" strokecolor="#000000">
              <v:stroke dashstyle="solid"/>
            </v:line>
            <v:line style="position:absolute" from="11426,490" to="11426,16351" stroked="true" strokeweight=".23999pt" strokecolor="#000000">
              <v:stroke dashstyle="solid"/>
            </v:line>
            <v:line style="position:absolute" from="11422,485" to="11422,16351" stroked="true" strokeweight=".23999pt" strokecolor="#000000">
              <v:stroke dashstyle="solid"/>
            </v:line>
            <v:rect style="position:absolute;left:484;top:16351;width:5;height:5" filled="true" fillcolor="#000000" stroked="false">
              <v:fill type="solid"/>
            </v:rect>
            <v:line style="position:absolute" from="490,16358" to="11419,16358" stroked="true" strokeweight=".23999pt" strokecolor="#000000">
              <v:stroke dashstyle="solid"/>
            </v:line>
            <v:line style="position:absolute" from="490,16354" to="11419,16354" stroked="true" strokeweight=".23999pt" strokecolor="#000000">
              <v:stroke dashstyle="solid"/>
            </v:line>
            <v:shape style="position:absolute;left:11419;top:16351;width:10;height:10" coordorigin="11419,16351" coordsize="10,10" path="m11424,16351l11419,16351,11419,16356,11424,16356,11424,16351m11429,16351l11424,16351,11424,16356,11419,16356,11419,16361,11424,16361,11429,16361,11429,16356,11429,16351e" filled="true" fillcolor="#000000" stroked="false">
              <v:path arrowok="t"/>
              <v:fill type="solid"/>
            </v:shape>
            <w10:wrap type="none"/>
          </v:group>
        </w:pict>
      </w:r>
      <w:r>
        <w:rPr>
          <w:b/>
          <w:sz w:val="32"/>
        </w:rPr>
        <w:t>CONCLUSION</w:t>
      </w:r>
    </w:p>
    <w:p>
      <w:pPr>
        <w:pStyle w:val="BodyText"/>
        <w:rPr>
          <w:rFonts w:ascii="Segoe UI"/>
          <w:b/>
          <w:sz w:val="49"/>
        </w:rPr>
      </w:pPr>
    </w:p>
    <w:p>
      <w:pPr>
        <w:spacing w:before="0"/>
        <w:ind w:left="400" w:right="0" w:firstLine="0"/>
        <w:jc w:val="left"/>
        <w:rPr>
          <w:rFonts w:ascii="Segoe UI"/>
          <w:sz w:val="22"/>
        </w:rPr>
      </w:pPr>
      <w:r>
        <w:rPr>
          <w:rFonts w:ascii="Segoe UI"/>
          <w:sz w:val="22"/>
        </w:rPr>
        <w:t>Gas pressure welding though old, is a technology of the future. Its is something that</w:t>
      </w:r>
    </w:p>
    <w:p>
      <w:pPr>
        <w:spacing w:line="259" w:lineRule="auto" w:before="24"/>
        <w:ind w:left="400" w:right="197" w:firstLine="0"/>
        <w:jc w:val="left"/>
        <w:rPr>
          <w:rFonts w:ascii="Segoe UI"/>
          <w:sz w:val="22"/>
        </w:rPr>
      </w:pPr>
      <w:r>
        <w:rPr>
          <w:rFonts w:ascii="Segoe UI"/>
          <w:sz w:val="22"/>
        </w:rPr>
        <w:t>provides benefits from all aspects of work and over a period of time needs to be adapted by all builders, engineers, contractors and professionals alike. GPW's historical presence and</w:t>
      </w:r>
    </w:p>
    <w:p>
      <w:pPr>
        <w:spacing w:line="259" w:lineRule="auto" w:before="0"/>
        <w:ind w:left="400" w:right="980" w:firstLine="0"/>
        <w:jc w:val="left"/>
        <w:rPr>
          <w:rFonts w:ascii="Segoe UI"/>
          <w:sz w:val="22"/>
        </w:rPr>
      </w:pPr>
      <w:r>
        <w:rPr>
          <w:rFonts w:ascii="Segoe UI"/>
          <w:sz w:val="22"/>
        </w:rPr>
        <w:t>continued use emphasize its enduring importance in reinforcing steel structures and contributing to the safety and stability of construction projects.</w:t>
      </w:r>
    </w:p>
    <w:p>
      <w:pPr>
        <w:spacing w:before="159"/>
        <w:ind w:left="400" w:right="0" w:firstLine="0"/>
        <w:jc w:val="left"/>
        <w:rPr>
          <w:rFonts w:ascii="Segoe UI"/>
          <w:sz w:val="22"/>
        </w:rPr>
      </w:pPr>
      <w:r>
        <w:rPr>
          <w:rFonts w:ascii="Segoe UI"/>
          <w:sz w:val="22"/>
        </w:rPr>
        <w:t>This technology is set up to provide a first movers benefit and despite potential</w:t>
      </w:r>
    </w:p>
    <w:p>
      <w:pPr>
        <w:spacing w:line="256" w:lineRule="auto" w:before="25"/>
        <w:ind w:left="400" w:right="236" w:firstLine="0"/>
        <w:jc w:val="left"/>
        <w:rPr>
          <w:rFonts w:ascii="Segoe UI"/>
          <w:sz w:val="22"/>
        </w:rPr>
      </w:pPr>
      <w:r>
        <w:rPr>
          <w:rFonts w:ascii="Segoe UI"/>
          <w:sz w:val="22"/>
        </w:rPr>
        <w:t>technological advancements, GPW's consistency and effectiveness in creating durable welds make it a valuable technique in the construction industry.</w:t>
      </w:r>
    </w:p>
    <w:p>
      <w:pPr>
        <w:spacing w:before="164"/>
        <w:ind w:left="400" w:right="0" w:firstLine="0"/>
        <w:jc w:val="left"/>
        <w:rPr>
          <w:rFonts w:ascii="Segoe UI"/>
          <w:sz w:val="22"/>
        </w:rPr>
      </w:pPr>
      <w:r>
        <w:rPr>
          <w:rFonts w:ascii="Segoe UI"/>
          <w:sz w:val="22"/>
        </w:rPr>
        <w:t>Its use in buildings, bridges, dams, and infrastructure projects underscores its role in</w:t>
      </w:r>
    </w:p>
    <w:p>
      <w:pPr>
        <w:spacing w:line="259" w:lineRule="auto" w:before="24"/>
        <w:ind w:left="400" w:right="458" w:firstLine="0"/>
        <w:jc w:val="left"/>
        <w:rPr>
          <w:rFonts w:ascii="Segoe UI"/>
          <w:sz w:val="22"/>
        </w:rPr>
      </w:pPr>
      <w:r>
        <w:rPr>
          <w:rFonts w:ascii="Segoe UI"/>
          <w:sz w:val="22"/>
        </w:rPr>
        <w:t>ensuring structural integrity across various construction applications. GPW ensures strong and dependable connections between rebars, critical for the stability and longevity of</w:t>
      </w:r>
    </w:p>
    <w:p>
      <w:pPr>
        <w:spacing w:line="292" w:lineRule="exact" w:before="0"/>
        <w:ind w:left="400" w:right="0" w:firstLine="0"/>
        <w:jc w:val="left"/>
        <w:rPr>
          <w:rFonts w:ascii="Segoe UI"/>
          <w:sz w:val="22"/>
        </w:rPr>
      </w:pPr>
      <w:r>
        <w:rPr>
          <w:rFonts w:ascii="Segoe UI"/>
          <w:sz w:val="22"/>
        </w:rPr>
        <w:t>concrete structures.</w:t>
      </w:r>
    </w:p>
    <w:p>
      <w:pPr>
        <w:spacing w:line="259" w:lineRule="auto" w:before="182"/>
        <w:ind w:left="400" w:right="1129" w:firstLine="0"/>
        <w:jc w:val="left"/>
        <w:rPr>
          <w:rFonts w:ascii="Segoe UI" w:hAnsi="Segoe UI"/>
          <w:sz w:val="22"/>
        </w:rPr>
      </w:pPr>
      <w:r>
        <w:rPr>
          <w:rFonts w:ascii="Segoe UI" w:hAnsi="Segoe UI"/>
          <w:sz w:val="22"/>
        </w:rPr>
        <w:t>Building a structure starts from building strong foundations. Let’s build India’s new infrastructure with strong foundations and new technology.</w:t>
      </w:r>
    </w:p>
    <w:p>
      <w:pPr>
        <w:spacing w:after="0" w:line="259" w:lineRule="auto"/>
        <w:jc w:val="left"/>
        <w:rPr>
          <w:rFonts w:ascii="Segoe UI" w:hAnsi="Segoe UI"/>
          <w:sz w:val="22"/>
        </w:rPr>
        <w:sectPr>
          <w:pgSz w:w="11910" w:h="16840"/>
          <w:pgMar w:top="1340" w:bottom="280" w:left="1040" w:right="1320"/>
        </w:sectPr>
      </w:pPr>
    </w:p>
    <w:p>
      <w:pPr>
        <w:pStyle w:val="ListParagraph"/>
        <w:numPr>
          <w:ilvl w:val="0"/>
          <w:numId w:val="6"/>
        </w:numPr>
        <w:tabs>
          <w:tab w:pos="478" w:val="left" w:leader="none"/>
        </w:tabs>
        <w:spacing w:line="240" w:lineRule="auto" w:before="82" w:after="0"/>
        <w:ind w:left="477" w:right="0" w:hanging="361"/>
        <w:jc w:val="left"/>
        <w:rPr>
          <w:b/>
          <w:sz w:val="32"/>
        </w:rPr>
      </w:pPr>
      <w:r>
        <w:rPr/>
        <w:pict>
          <v:group style="position:absolute;margin-left:24.24pt;margin-top:24.239983pt;width:547.2pt;height:793.8pt;mso-position-horizontal-relative:page;mso-position-vertical-relative:page;z-index:-252554240" coordorigin="485,485" coordsize="10944,15876">
            <v:line style="position:absolute" from="490,487" to="11419,487" stroked="true" strokeweight=".24pt" strokecolor="#000000">
              <v:stroke dashstyle="solid"/>
            </v:line>
            <v:line style="position:absolute" from="487,485" to="487,16351" stroked="true" strokeweight=".24pt" strokecolor="#000000">
              <v:stroke dashstyle="solid"/>
            </v:line>
            <v:line style="position:absolute" from="11426,490" to="11426,16351" stroked="true" strokeweight=".23999pt" strokecolor="#000000">
              <v:stroke dashstyle="solid"/>
            </v:line>
            <v:line style="position:absolute" from="11422,485" to="11422,16351" stroked="true" strokeweight=".23999pt" strokecolor="#000000">
              <v:stroke dashstyle="solid"/>
            </v:line>
            <v:rect style="position:absolute;left:484;top:16351;width:5;height:5" filled="true" fillcolor="#000000" stroked="false">
              <v:fill type="solid"/>
            </v:rect>
            <v:line style="position:absolute" from="490,16358" to="11419,16358" stroked="true" strokeweight=".23999pt" strokecolor="#000000">
              <v:stroke dashstyle="solid"/>
            </v:line>
            <v:line style="position:absolute" from="490,16354" to="11419,16354" stroked="true" strokeweight=".23999pt" strokecolor="#000000">
              <v:stroke dashstyle="solid"/>
            </v:line>
            <v:shape style="position:absolute;left:11419;top:16351;width:10;height:10" coordorigin="11419,16351" coordsize="10,10" path="m11424,16351l11419,16351,11419,16356,11424,16356,11424,16351m11429,16351l11424,16351,11424,16356,11419,16356,11419,16361,11424,16361,11429,16361,11429,16356,11429,16351e" filled="true" fillcolor="#000000" stroked="false">
              <v:path arrowok="t"/>
              <v:fill type="solid"/>
            </v:shape>
            <w10:wrap type="none"/>
          </v:group>
        </w:pict>
      </w:r>
      <w:r>
        <w:rPr>
          <w:b/>
          <w:spacing w:val="-4"/>
          <w:sz w:val="32"/>
        </w:rPr>
        <w:t>ATTACHMENTS</w:t>
      </w:r>
    </w:p>
    <w:p>
      <w:pPr>
        <w:pStyle w:val="BodyText"/>
        <w:spacing w:before="1"/>
        <w:rPr>
          <w:rFonts w:ascii="Segoe UI"/>
          <w:b/>
          <w:sz w:val="37"/>
        </w:rPr>
      </w:pPr>
    </w:p>
    <w:p>
      <w:pPr>
        <w:pStyle w:val="ListParagraph"/>
        <w:numPr>
          <w:ilvl w:val="1"/>
          <w:numId w:val="7"/>
        </w:numPr>
        <w:tabs>
          <w:tab w:pos="1326" w:val="left" w:leader="none"/>
          <w:tab w:pos="1327" w:val="left" w:leader="none"/>
        </w:tabs>
        <w:spacing w:line="240" w:lineRule="auto" w:before="0" w:after="0"/>
        <w:ind w:left="1326" w:right="0" w:hanging="361"/>
        <w:jc w:val="left"/>
        <w:rPr>
          <w:sz w:val="22"/>
        </w:rPr>
      </w:pPr>
      <w:r>
        <w:rPr>
          <w:spacing w:val="-6"/>
          <w:sz w:val="22"/>
        </w:rPr>
        <w:t>Test </w:t>
      </w:r>
      <w:r>
        <w:rPr>
          <w:sz w:val="22"/>
        </w:rPr>
        <w:t>report for </w:t>
      </w:r>
      <w:r>
        <w:rPr>
          <w:spacing w:val="-4"/>
          <w:sz w:val="22"/>
        </w:rPr>
        <w:t>Tensile </w:t>
      </w:r>
      <w:r>
        <w:rPr>
          <w:sz w:val="22"/>
        </w:rPr>
        <w:t>test &amp; Bend</w:t>
      </w:r>
      <w:r>
        <w:rPr>
          <w:spacing w:val="5"/>
          <w:sz w:val="22"/>
        </w:rPr>
        <w:t> </w:t>
      </w:r>
      <w:r>
        <w:rPr>
          <w:sz w:val="22"/>
        </w:rPr>
        <w:t>test</w:t>
      </w:r>
    </w:p>
    <w:p>
      <w:pPr>
        <w:pStyle w:val="ListParagraph"/>
        <w:numPr>
          <w:ilvl w:val="1"/>
          <w:numId w:val="7"/>
        </w:numPr>
        <w:tabs>
          <w:tab w:pos="1326" w:val="left" w:leader="none"/>
          <w:tab w:pos="1327" w:val="left" w:leader="none"/>
        </w:tabs>
        <w:spacing w:line="259" w:lineRule="auto" w:before="22" w:after="0"/>
        <w:ind w:left="1326" w:right="915" w:hanging="360"/>
        <w:jc w:val="left"/>
        <w:rPr>
          <w:sz w:val="22"/>
        </w:rPr>
      </w:pPr>
      <w:r>
        <w:rPr>
          <w:sz w:val="22"/>
        </w:rPr>
        <w:t>IS</w:t>
      </w:r>
      <w:r>
        <w:rPr>
          <w:spacing w:val="-4"/>
          <w:sz w:val="22"/>
        </w:rPr>
        <w:t> </w:t>
      </w:r>
      <w:r>
        <w:rPr>
          <w:sz w:val="22"/>
        </w:rPr>
        <w:t>9417:2018</w:t>
      </w:r>
      <w:r>
        <w:rPr>
          <w:spacing w:val="-4"/>
          <w:sz w:val="22"/>
        </w:rPr>
        <w:t> </w:t>
      </w:r>
      <w:r>
        <w:rPr>
          <w:sz w:val="22"/>
        </w:rPr>
        <w:t>–</w:t>
      </w:r>
      <w:r>
        <w:rPr>
          <w:spacing w:val="-5"/>
          <w:sz w:val="22"/>
        </w:rPr>
        <w:t> </w:t>
      </w:r>
      <w:r>
        <w:rPr>
          <w:sz w:val="22"/>
        </w:rPr>
        <w:t>Welding</w:t>
      </w:r>
      <w:r>
        <w:rPr>
          <w:spacing w:val="-5"/>
          <w:sz w:val="22"/>
        </w:rPr>
        <w:t> </w:t>
      </w:r>
      <w:r>
        <w:rPr>
          <w:sz w:val="22"/>
        </w:rPr>
        <w:t>of</w:t>
      </w:r>
      <w:r>
        <w:rPr>
          <w:spacing w:val="-4"/>
          <w:sz w:val="22"/>
        </w:rPr>
        <w:t> </w:t>
      </w:r>
      <w:r>
        <w:rPr>
          <w:sz w:val="22"/>
        </w:rPr>
        <w:t>High</w:t>
      </w:r>
      <w:r>
        <w:rPr>
          <w:spacing w:val="-4"/>
          <w:sz w:val="22"/>
        </w:rPr>
        <w:t> </w:t>
      </w:r>
      <w:r>
        <w:rPr>
          <w:sz w:val="22"/>
        </w:rPr>
        <w:t>Strength</w:t>
      </w:r>
      <w:r>
        <w:rPr>
          <w:spacing w:val="-5"/>
          <w:sz w:val="22"/>
        </w:rPr>
        <w:t> </w:t>
      </w:r>
      <w:r>
        <w:rPr>
          <w:sz w:val="22"/>
        </w:rPr>
        <w:t>Steel</w:t>
      </w:r>
      <w:r>
        <w:rPr>
          <w:spacing w:val="-5"/>
          <w:sz w:val="22"/>
        </w:rPr>
        <w:t> </w:t>
      </w:r>
      <w:r>
        <w:rPr>
          <w:sz w:val="22"/>
        </w:rPr>
        <w:t>Bars</w:t>
      </w:r>
      <w:r>
        <w:rPr>
          <w:spacing w:val="-4"/>
          <w:sz w:val="22"/>
        </w:rPr>
        <w:t> </w:t>
      </w:r>
      <w:r>
        <w:rPr>
          <w:sz w:val="22"/>
        </w:rPr>
        <w:t>for</w:t>
      </w:r>
      <w:r>
        <w:rPr>
          <w:spacing w:val="-3"/>
          <w:sz w:val="22"/>
        </w:rPr>
        <w:t> </w:t>
      </w:r>
      <w:r>
        <w:rPr>
          <w:sz w:val="22"/>
        </w:rPr>
        <w:t>Reinforced</w:t>
      </w:r>
      <w:r>
        <w:rPr>
          <w:spacing w:val="-5"/>
          <w:sz w:val="22"/>
        </w:rPr>
        <w:t> </w:t>
      </w:r>
      <w:r>
        <w:rPr>
          <w:sz w:val="22"/>
        </w:rPr>
        <w:t>Concrete Construction -</w:t>
      </w:r>
      <w:r>
        <w:rPr>
          <w:spacing w:val="-1"/>
          <w:sz w:val="22"/>
        </w:rPr>
        <w:t> </w:t>
      </w:r>
      <w:r>
        <w:rPr>
          <w:sz w:val="22"/>
        </w:rPr>
        <w:t>Recommendations</w:t>
      </w:r>
    </w:p>
    <w:p>
      <w:pPr>
        <w:pStyle w:val="ListParagraph"/>
        <w:numPr>
          <w:ilvl w:val="1"/>
          <w:numId w:val="7"/>
        </w:numPr>
        <w:tabs>
          <w:tab w:pos="1326" w:val="left" w:leader="none"/>
          <w:tab w:pos="1327" w:val="left" w:leader="none"/>
        </w:tabs>
        <w:spacing w:line="259" w:lineRule="auto" w:before="0" w:after="0"/>
        <w:ind w:left="1326" w:right="228" w:hanging="360"/>
        <w:jc w:val="left"/>
        <w:rPr>
          <w:sz w:val="22"/>
        </w:rPr>
      </w:pPr>
      <w:r>
        <w:rPr>
          <w:sz w:val="22"/>
        </w:rPr>
        <w:t>IS 2751:1979 – Code of Practice for Welding of Mild Steel Plain and Deformed</w:t>
      </w:r>
      <w:r>
        <w:rPr>
          <w:spacing w:val="-38"/>
          <w:sz w:val="22"/>
        </w:rPr>
        <w:t> </w:t>
      </w:r>
      <w:r>
        <w:rPr>
          <w:sz w:val="22"/>
        </w:rPr>
        <w:t>Bars for Reinforced Concrete</w:t>
      </w:r>
      <w:r>
        <w:rPr>
          <w:spacing w:val="-5"/>
          <w:sz w:val="22"/>
        </w:rPr>
        <w:t> </w:t>
      </w:r>
      <w:r>
        <w:rPr>
          <w:sz w:val="22"/>
        </w:rPr>
        <w:t>Construction</w:t>
      </w:r>
    </w:p>
    <w:p>
      <w:pPr>
        <w:pStyle w:val="ListParagraph"/>
        <w:numPr>
          <w:ilvl w:val="1"/>
          <w:numId w:val="7"/>
        </w:numPr>
        <w:tabs>
          <w:tab w:pos="1326" w:val="left" w:leader="none"/>
          <w:tab w:pos="1327" w:val="left" w:leader="none"/>
        </w:tabs>
        <w:spacing w:line="240" w:lineRule="auto" w:before="1" w:after="0"/>
        <w:ind w:left="1326" w:right="0" w:hanging="361"/>
        <w:jc w:val="left"/>
        <w:rPr>
          <w:sz w:val="22"/>
        </w:rPr>
      </w:pPr>
      <w:r>
        <w:rPr>
          <w:sz w:val="22"/>
        </w:rPr>
        <w:t>IS 456:2000 – Plain and Reinforced Concrete – Code of</w:t>
      </w:r>
      <w:r>
        <w:rPr>
          <w:spacing w:val="-13"/>
          <w:sz w:val="22"/>
        </w:rPr>
        <w:t> </w:t>
      </w:r>
      <w:r>
        <w:rPr>
          <w:sz w:val="22"/>
        </w:rPr>
        <w:t>Practice</w:t>
      </w:r>
    </w:p>
    <w:p>
      <w:pPr>
        <w:pStyle w:val="ListParagraph"/>
        <w:numPr>
          <w:ilvl w:val="1"/>
          <w:numId w:val="7"/>
        </w:numPr>
        <w:tabs>
          <w:tab w:pos="1326" w:val="left" w:leader="none"/>
          <w:tab w:pos="1327" w:val="left" w:leader="none"/>
        </w:tabs>
        <w:spacing w:line="240" w:lineRule="auto" w:before="22" w:after="0"/>
        <w:ind w:left="1326" w:right="0" w:hanging="361"/>
        <w:jc w:val="left"/>
        <w:rPr>
          <w:sz w:val="22"/>
        </w:rPr>
      </w:pPr>
      <w:r>
        <w:rPr>
          <w:sz w:val="22"/>
        </w:rPr>
        <w:t>Extracted pages from: CPWD Specification (VOL. 1)</w:t>
      </w:r>
      <w:r>
        <w:rPr>
          <w:spacing w:val="-6"/>
          <w:sz w:val="22"/>
        </w:rPr>
        <w:t> </w:t>
      </w:r>
      <w:r>
        <w:rPr>
          <w:sz w:val="22"/>
        </w:rPr>
        <w:t>2009.</w:t>
      </w:r>
    </w:p>
    <w:p>
      <w:pPr>
        <w:pStyle w:val="ListParagraph"/>
        <w:numPr>
          <w:ilvl w:val="1"/>
          <w:numId w:val="7"/>
        </w:numPr>
        <w:tabs>
          <w:tab w:pos="1326" w:val="left" w:leader="none"/>
          <w:tab w:pos="1327" w:val="left" w:leader="none"/>
        </w:tabs>
        <w:spacing w:line="240" w:lineRule="auto" w:before="24" w:after="0"/>
        <w:ind w:left="1326" w:right="0" w:hanging="361"/>
        <w:jc w:val="left"/>
        <w:rPr>
          <w:sz w:val="22"/>
        </w:rPr>
      </w:pPr>
      <w:r>
        <w:rPr>
          <w:sz w:val="22"/>
        </w:rPr>
        <w:t>Splicing Of Rebars: A Country Report by P.B.</w:t>
      </w:r>
      <w:r>
        <w:rPr>
          <w:spacing w:val="-6"/>
          <w:sz w:val="22"/>
        </w:rPr>
        <w:t> </w:t>
      </w:r>
      <w:r>
        <w:rPr>
          <w:sz w:val="22"/>
        </w:rPr>
        <w:t>Vijay.</w:t>
      </w:r>
    </w:p>
    <w:p>
      <w:pPr>
        <w:pStyle w:val="ListParagraph"/>
        <w:numPr>
          <w:ilvl w:val="1"/>
          <w:numId w:val="7"/>
        </w:numPr>
        <w:tabs>
          <w:tab w:pos="1326" w:val="left" w:leader="none"/>
          <w:tab w:pos="1327" w:val="left" w:leader="none"/>
        </w:tabs>
        <w:spacing w:line="240" w:lineRule="auto" w:before="22" w:after="0"/>
        <w:ind w:left="1326" w:right="0" w:hanging="361"/>
        <w:jc w:val="left"/>
        <w:rPr>
          <w:sz w:val="22"/>
        </w:rPr>
      </w:pPr>
      <w:r>
        <w:rPr>
          <w:sz w:val="22"/>
        </w:rPr>
        <w:t>Article by Mr. Getambar Anand, </w:t>
      </w:r>
      <w:r>
        <w:rPr>
          <w:spacing w:val="-8"/>
          <w:sz w:val="22"/>
        </w:rPr>
        <w:t>ATS </w:t>
      </w:r>
      <w:r>
        <w:rPr>
          <w:sz w:val="22"/>
        </w:rPr>
        <w:t>in CREDAI Issue</w:t>
      </w:r>
      <w:r>
        <w:rPr>
          <w:spacing w:val="-2"/>
          <w:sz w:val="22"/>
        </w:rPr>
        <w:t> </w:t>
      </w:r>
      <w:r>
        <w:rPr>
          <w:sz w:val="22"/>
        </w:rPr>
        <w:t>2010.</w:t>
      </w:r>
    </w:p>
    <w:p>
      <w:pPr>
        <w:spacing w:after="0" w:line="240" w:lineRule="auto"/>
        <w:jc w:val="left"/>
        <w:rPr>
          <w:sz w:val="22"/>
        </w:rPr>
        <w:sectPr>
          <w:pgSz w:w="11910" w:h="16840"/>
          <w:pgMar w:top="1340" w:bottom="280" w:left="1040" w:right="1320"/>
        </w:sectPr>
      </w:pPr>
    </w:p>
    <w:p>
      <w:pPr>
        <w:pStyle w:val="BodyText"/>
        <w:rPr>
          <w:rFonts w:ascii="Segoe UI"/>
          <w:sz w:val="15"/>
        </w:rPr>
      </w:pPr>
      <w:r>
        <w:rPr/>
        <w:drawing>
          <wp:anchor distT="0" distB="0" distL="0" distR="0" allowOverlap="1" layoutInCell="1" locked="0" behindDoc="1" simplePos="0" relativeHeight="250763264">
            <wp:simplePos x="0" y="0"/>
            <wp:positionH relativeFrom="page">
              <wp:posOffset>0</wp:posOffset>
            </wp:positionH>
            <wp:positionV relativeFrom="page">
              <wp:posOffset>9143</wp:posOffset>
            </wp:positionV>
            <wp:extent cx="7555992" cy="10674095"/>
            <wp:effectExtent l="0" t="0" r="0" b="0"/>
            <wp:wrapNone/>
            <wp:docPr id="3" name="image3.png"/>
            <wp:cNvGraphicFramePr>
              <a:graphicFrameLocks noChangeAspect="1"/>
            </wp:cNvGraphicFramePr>
            <a:graphic>
              <a:graphicData uri="http://schemas.openxmlformats.org/drawingml/2006/picture">
                <pic:pic>
                  <pic:nvPicPr>
                    <pic:cNvPr id="4" name="image3.png"/>
                    <pic:cNvPicPr/>
                  </pic:nvPicPr>
                  <pic:blipFill>
                    <a:blip r:embed="rId7" cstate="print"/>
                    <a:stretch>
                      <a:fillRect/>
                    </a:stretch>
                  </pic:blipFill>
                  <pic:spPr>
                    <a:xfrm>
                      <a:off x="0" y="0"/>
                      <a:ext cx="7555992" cy="10674095"/>
                    </a:xfrm>
                    <a:prstGeom prst="rect">
                      <a:avLst/>
                    </a:prstGeom>
                  </pic:spPr>
                </pic:pic>
              </a:graphicData>
            </a:graphic>
          </wp:anchor>
        </w:drawing>
      </w:r>
      <w:bookmarkStart w:name="4282 - sriram labs 30.08.24" w:id="6"/>
      <w:bookmarkEnd w:id="6"/>
      <w:r>
        <w:rPr/>
      </w:r>
      <w:r>
        <w:rPr>
          <w:rFonts w:ascii="Segoe UI"/>
          <w:sz w:val="15"/>
        </w:rPr>
      </w:r>
    </w:p>
    <w:p>
      <w:pPr>
        <w:spacing w:after="0"/>
        <w:rPr>
          <w:rFonts w:ascii="Segoe UI"/>
          <w:sz w:val="15"/>
        </w:rPr>
        <w:sectPr>
          <w:pgSz w:w="11910" w:h="16840"/>
          <w:pgMar w:top="1580" w:bottom="280" w:left="1680" w:right="1680"/>
        </w:sectPr>
      </w:pPr>
    </w:p>
    <w:p>
      <w:pPr>
        <w:pStyle w:val="BodyText"/>
        <w:spacing w:line="208" w:lineRule="auto" w:before="96"/>
        <w:ind w:left="392" w:right="852" w:firstLine="101"/>
      </w:pPr>
      <w:bookmarkStart w:name="Extracted pages from IS 9417.2018_unlock" w:id="7"/>
      <w:bookmarkEnd w:id="7"/>
      <w:r>
        <w:rPr/>
      </w:r>
      <w:r>
        <w:rPr/>
        <w:t>Free Standard provided by BIS via BSB Edge Private Limited to BALA SUBRAMANYAM K - ANDHRAPRADESH(karbs_007@rediffmail.com) 106.78.55.100 [for non-commercial use only].</w:t>
      </w:r>
    </w:p>
    <w:p>
      <w:pPr>
        <w:pStyle w:val="BodyText"/>
      </w:pPr>
    </w:p>
    <w:p>
      <w:pPr>
        <w:pStyle w:val="BodyText"/>
        <w:rPr>
          <w:sz w:val="18"/>
        </w:rPr>
      </w:pPr>
    </w:p>
    <w:p>
      <w:pPr>
        <w:spacing w:after="0"/>
        <w:rPr>
          <w:sz w:val="18"/>
        </w:rPr>
        <w:sectPr>
          <w:pgSz w:w="11900" w:h="16840"/>
          <w:pgMar w:top="140" w:bottom="280" w:left="1360" w:right="880"/>
        </w:sectPr>
      </w:pPr>
    </w:p>
    <w:p>
      <w:pPr>
        <w:spacing w:before="85"/>
        <w:ind w:left="3164" w:right="0" w:firstLine="0"/>
        <w:jc w:val="left"/>
        <w:rPr>
          <w:rFonts w:ascii="Times New Roman"/>
          <w:b/>
          <w:i/>
          <w:sz w:val="39"/>
        </w:rPr>
      </w:pPr>
      <w:r>
        <w:rPr>
          <w:rFonts w:ascii="Times New Roman"/>
          <w:b/>
          <w:i/>
          <w:w w:val="90"/>
          <w:sz w:val="39"/>
        </w:rPr>
        <w:t>Hkkjrh; ekud</w:t>
      </w:r>
    </w:p>
    <w:p>
      <w:pPr>
        <w:spacing w:before="32"/>
        <w:ind w:left="3164" w:right="0" w:firstLine="0"/>
        <w:jc w:val="left"/>
        <w:rPr>
          <w:b/>
          <w:i/>
          <w:sz w:val="28"/>
        </w:rPr>
      </w:pPr>
      <w:r>
        <w:rPr>
          <w:b/>
          <w:i/>
          <w:sz w:val="28"/>
        </w:rPr>
        <w:t>Indian </w:t>
      </w:r>
      <w:r>
        <w:rPr>
          <w:b/>
          <w:i/>
          <w:spacing w:val="-3"/>
          <w:sz w:val="28"/>
        </w:rPr>
        <w:t>Standard</w:t>
      </w:r>
    </w:p>
    <w:p>
      <w:pPr>
        <w:spacing w:before="113"/>
        <w:ind w:left="2638" w:right="0" w:firstLine="0"/>
        <w:jc w:val="left"/>
        <w:rPr>
          <w:b/>
          <w:sz w:val="24"/>
        </w:rPr>
      </w:pPr>
      <w:r>
        <w:rPr/>
        <w:br w:type="column"/>
      </w:r>
      <w:r>
        <w:rPr>
          <w:b/>
          <w:sz w:val="24"/>
        </w:rPr>
        <w:t>IS 9417 : 2018</w:t>
      </w:r>
    </w:p>
    <w:p>
      <w:pPr>
        <w:spacing w:after="0"/>
        <w:jc w:val="left"/>
        <w:rPr>
          <w:sz w:val="24"/>
        </w:rPr>
        <w:sectPr>
          <w:type w:val="continuous"/>
          <w:pgSz w:w="11900" w:h="16840"/>
          <w:pgMar w:top="1580" w:bottom="280" w:left="1360" w:right="880"/>
          <w:cols w:num="2" w:equalWidth="0">
            <w:col w:w="5272" w:space="40"/>
            <w:col w:w="4348"/>
          </w:cols>
        </w:sectPr>
      </w:pPr>
    </w:p>
    <w:p>
      <w:pPr>
        <w:pStyle w:val="BodyText"/>
        <w:rPr>
          <w:b/>
        </w:rPr>
      </w:pPr>
    </w:p>
    <w:p>
      <w:pPr>
        <w:pStyle w:val="BodyText"/>
        <w:rPr>
          <w:b/>
        </w:rPr>
      </w:pPr>
    </w:p>
    <w:p>
      <w:pPr>
        <w:pStyle w:val="BodyText"/>
        <w:rPr>
          <w:b/>
        </w:rPr>
      </w:pPr>
    </w:p>
    <w:p>
      <w:pPr>
        <w:pStyle w:val="BodyText"/>
        <w:spacing w:before="6"/>
        <w:rPr>
          <w:b/>
          <w:sz w:val="24"/>
        </w:rPr>
      </w:pPr>
    </w:p>
    <w:p>
      <w:pPr>
        <w:pStyle w:val="BodyText"/>
        <w:spacing w:line="101" w:lineRule="exact"/>
        <w:ind w:left="3164"/>
        <w:rPr>
          <w:sz w:val="10"/>
        </w:rPr>
      </w:pPr>
      <w:r>
        <w:rPr>
          <w:position w:val="-1"/>
          <w:sz w:val="10"/>
        </w:rPr>
        <w:pict>
          <v:group style="width:317.55pt;height:5.05pt;mso-position-horizontal-relative:char;mso-position-vertical-relative:line" coordorigin="0,0" coordsize="6351,101">
            <v:line style="position:absolute" from="0,10" to="6350,10" stroked="true" strokeweight=".96pt" strokecolor="#231f20">
              <v:stroke dashstyle="solid"/>
            </v:line>
            <v:line style="position:absolute" from="0,53" to="6350,53" stroked="true" strokeweight=".96pt" strokecolor="#231f20">
              <v:stroke dashstyle="solid"/>
            </v:line>
            <v:line style="position:absolute" from="0,91" to="6350,91" stroked="true" strokeweight=".96pt" strokecolor="#231f20">
              <v:stroke dashstyle="solid"/>
            </v:line>
          </v:group>
        </w:pict>
      </w:r>
      <w:r>
        <w:rPr>
          <w:position w:val="-1"/>
          <w:sz w:val="10"/>
        </w:rPr>
      </w:r>
    </w:p>
    <w:p>
      <w:pPr>
        <w:pStyle w:val="BodyText"/>
        <w:spacing w:before="4"/>
        <w:rPr>
          <w:b/>
          <w:sz w:val="21"/>
        </w:rPr>
      </w:pPr>
    </w:p>
    <w:p>
      <w:pPr>
        <w:tabs>
          <w:tab w:pos="7215" w:val="left" w:leader="none"/>
        </w:tabs>
        <w:spacing w:line="249" w:lineRule="auto" w:before="84"/>
        <w:ind w:left="3697" w:right="665" w:firstLine="4"/>
        <w:jc w:val="center"/>
        <w:rPr>
          <w:rFonts w:ascii="Times New Roman" w:hAnsi="Times New Roman"/>
          <w:b/>
          <w:sz w:val="48"/>
        </w:rPr>
      </w:pPr>
      <w:r>
        <w:rPr/>
        <w:drawing>
          <wp:anchor distT="0" distB="0" distL="0" distR="0" allowOverlap="1" layoutInCell="1" locked="0" behindDoc="1" simplePos="0" relativeHeight="250766336">
            <wp:simplePos x="0" y="0"/>
            <wp:positionH relativeFrom="page">
              <wp:posOffset>5313046</wp:posOffset>
            </wp:positionH>
            <wp:positionV relativeFrom="paragraph">
              <wp:posOffset>172799</wp:posOffset>
            </wp:positionV>
            <wp:extent cx="171449" cy="136525"/>
            <wp:effectExtent l="0" t="0" r="0" b="0"/>
            <wp:wrapNone/>
            <wp:docPr id="5" name="image4.png"/>
            <wp:cNvGraphicFramePr>
              <a:graphicFrameLocks noChangeAspect="1"/>
            </wp:cNvGraphicFramePr>
            <a:graphic>
              <a:graphicData uri="http://schemas.openxmlformats.org/drawingml/2006/picture">
                <pic:pic>
                  <pic:nvPicPr>
                    <pic:cNvPr id="6" name="image4.png"/>
                    <pic:cNvPicPr/>
                  </pic:nvPicPr>
                  <pic:blipFill>
                    <a:blip r:embed="rId8" cstate="print"/>
                    <a:stretch>
                      <a:fillRect/>
                    </a:stretch>
                  </pic:blipFill>
                  <pic:spPr>
                    <a:xfrm>
                      <a:off x="0" y="0"/>
                      <a:ext cx="171449" cy="136525"/>
                    </a:xfrm>
                    <a:prstGeom prst="rect">
                      <a:avLst/>
                    </a:prstGeom>
                  </pic:spPr>
                </pic:pic>
              </a:graphicData>
            </a:graphic>
          </wp:anchor>
        </w:drawing>
      </w:r>
      <w:r>
        <w:rPr/>
        <w:drawing>
          <wp:anchor distT="0" distB="0" distL="0" distR="0" allowOverlap="1" layoutInCell="1" locked="0" behindDoc="1" simplePos="0" relativeHeight="250767360">
            <wp:simplePos x="0" y="0"/>
            <wp:positionH relativeFrom="page">
              <wp:posOffset>4577255</wp:posOffset>
            </wp:positionH>
            <wp:positionV relativeFrom="paragraph">
              <wp:posOffset>538559</wp:posOffset>
            </wp:positionV>
            <wp:extent cx="158749" cy="174625"/>
            <wp:effectExtent l="0" t="0" r="0" b="0"/>
            <wp:wrapNone/>
            <wp:docPr id="7" name="image5.png"/>
            <wp:cNvGraphicFramePr>
              <a:graphicFrameLocks noChangeAspect="1"/>
            </wp:cNvGraphicFramePr>
            <a:graphic>
              <a:graphicData uri="http://schemas.openxmlformats.org/drawingml/2006/picture">
                <pic:pic>
                  <pic:nvPicPr>
                    <pic:cNvPr id="8" name="image5.png"/>
                    <pic:cNvPicPr/>
                  </pic:nvPicPr>
                  <pic:blipFill>
                    <a:blip r:embed="rId9" cstate="print"/>
                    <a:stretch>
                      <a:fillRect/>
                    </a:stretch>
                  </pic:blipFill>
                  <pic:spPr>
                    <a:xfrm>
                      <a:off x="0" y="0"/>
                      <a:ext cx="158749" cy="174625"/>
                    </a:xfrm>
                    <a:prstGeom prst="rect">
                      <a:avLst/>
                    </a:prstGeom>
                  </pic:spPr>
                </pic:pic>
              </a:graphicData>
            </a:graphic>
          </wp:anchor>
        </w:drawing>
      </w:r>
      <w:r>
        <w:rPr>
          <w:rFonts w:ascii="Times New Roman" w:hAnsi="Times New Roman"/>
          <w:b/>
          <w:w w:val="90"/>
          <w:sz w:val="48"/>
        </w:rPr>
        <w:t>izcfyr</w:t>
      </w:r>
      <w:r>
        <w:rPr>
          <w:rFonts w:ascii="Times New Roman" w:hAnsi="Times New Roman"/>
          <w:b/>
          <w:spacing w:val="-9"/>
          <w:w w:val="90"/>
          <w:sz w:val="48"/>
        </w:rPr>
        <w:t> </w:t>
      </w:r>
      <w:r>
        <w:rPr>
          <w:rFonts w:ascii="Times New Roman" w:hAnsi="Times New Roman"/>
          <w:b/>
          <w:w w:val="70"/>
          <w:sz w:val="48"/>
        </w:rPr>
        <w:t>oaQØhV</w:t>
      </w:r>
      <w:r>
        <w:rPr>
          <w:rFonts w:ascii="Times New Roman" w:hAnsi="Times New Roman"/>
          <w:b/>
          <w:spacing w:val="15"/>
          <w:w w:val="70"/>
          <w:sz w:val="48"/>
        </w:rPr>
        <w:t> </w:t>
      </w:r>
      <w:r>
        <w:rPr>
          <w:rFonts w:ascii="Times New Roman" w:hAnsi="Times New Roman"/>
          <w:b/>
          <w:w w:val="70"/>
          <w:sz w:val="48"/>
        </w:rPr>
        <w:t>fuekZ</w:t>
        <w:tab/>
        <w:t>k esa iz;qDr mPp 'kfDr b </w:t>
      </w:r>
      <w:r>
        <w:rPr>
          <w:rFonts w:ascii="Times New Roman" w:hAnsi="Times New Roman"/>
          <w:b/>
          <w:w w:val="90"/>
          <w:sz w:val="48"/>
        </w:rPr>
        <w:t>ikr </w:t>
      </w:r>
      <w:r>
        <w:rPr>
          <w:rFonts w:ascii="Times New Roman" w:hAnsi="Times New Roman"/>
          <w:b/>
          <w:w w:val="70"/>
          <w:sz w:val="48"/>
        </w:rPr>
        <w:t>osQ lfj;ksa oQh osfYaMx </w:t>
      </w:r>
      <w:r>
        <w:rPr>
          <w:b/>
          <w:w w:val="90"/>
          <w:sz w:val="36"/>
        </w:rPr>
        <w:t>—</w:t>
      </w:r>
      <w:r>
        <w:rPr>
          <w:b/>
          <w:spacing w:val="-16"/>
          <w:w w:val="90"/>
          <w:sz w:val="36"/>
        </w:rPr>
        <w:t> </w:t>
      </w:r>
      <w:r>
        <w:rPr>
          <w:rFonts w:ascii="Times New Roman" w:hAnsi="Times New Roman"/>
          <w:b/>
          <w:w w:val="70"/>
          <w:sz w:val="48"/>
        </w:rPr>
        <w:t>fliQkfj'ksa</w:t>
      </w:r>
    </w:p>
    <w:p>
      <w:pPr>
        <w:tabs>
          <w:tab w:pos="4114" w:val="left" w:leader="none"/>
        </w:tabs>
        <w:spacing w:before="99"/>
        <w:ind w:left="3034" w:right="0" w:firstLine="0"/>
        <w:jc w:val="center"/>
        <w:rPr>
          <w:rFonts w:ascii="Times New Roman"/>
          <w:i/>
          <w:sz w:val="36"/>
        </w:rPr>
      </w:pPr>
      <w:r>
        <w:rPr/>
        <w:drawing>
          <wp:anchor distT="0" distB="0" distL="0" distR="0" allowOverlap="1" layoutInCell="1" locked="0" behindDoc="1" simplePos="0" relativeHeight="250768384">
            <wp:simplePos x="0" y="0"/>
            <wp:positionH relativeFrom="page">
              <wp:posOffset>4548726</wp:posOffset>
            </wp:positionH>
            <wp:positionV relativeFrom="paragraph">
              <wp:posOffset>158210</wp:posOffset>
            </wp:positionV>
            <wp:extent cx="114348" cy="121181"/>
            <wp:effectExtent l="0" t="0" r="0" b="0"/>
            <wp:wrapNone/>
            <wp:docPr id="9" name="image6.png"/>
            <wp:cNvGraphicFramePr>
              <a:graphicFrameLocks noChangeAspect="1"/>
            </wp:cNvGraphicFramePr>
            <a:graphic>
              <a:graphicData uri="http://schemas.openxmlformats.org/drawingml/2006/picture">
                <pic:pic>
                  <pic:nvPicPr>
                    <pic:cNvPr id="10" name="image6.png"/>
                    <pic:cNvPicPr/>
                  </pic:nvPicPr>
                  <pic:blipFill>
                    <a:blip r:embed="rId10" cstate="print"/>
                    <a:stretch>
                      <a:fillRect/>
                    </a:stretch>
                  </pic:blipFill>
                  <pic:spPr>
                    <a:xfrm>
                      <a:off x="0" y="0"/>
                      <a:ext cx="114348" cy="121181"/>
                    </a:xfrm>
                    <a:prstGeom prst="rect">
                      <a:avLst/>
                    </a:prstGeom>
                  </pic:spPr>
                </pic:pic>
              </a:graphicData>
            </a:graphic>
          </wp:anchor>
        </w:drawing>
      </w:r>
      <w:r>
        <w:rPr/>
        <w:drawing>
          <wp:anchor distT="0" distB="0" distL="0" distR="0" allowOverlap="1" layoutInCell="1" locked="0" behindDoc="1" simplePos="0" relativeHeight="250769408">
            <wp:simplePos x="0" y="0"/>
            <wp:positionH relativeFrom="page">
              <wp:posOffset>5059464</wp:posOffset>
            </wp:positionH>
            <wp:positionV relativeFrom="paragraph">
              <wp:posOffset>158210</wp:posOffset>
            </wp:positionV>
            <wp:extent cx="114348" cy="121181"/>
            <wp:effectExtent l="0" t="0" r="0" b="0"/>
            <wp:wrapNone/>
            <wp:docPr id="11" name="image6.png"/>
            <wp:cNvGraphicFramePr>
              <a:graphicFrameLocks noChangeAspect="1"/>
            </wp:cNvGraphicFramePr>
            <a:graphic>
              <a:graphicData uri="http://schemas.openxmlformats.org/drawingml/2006/picture">
                <pic:pic>
                  <pic:nvPicPr>
                    <pic:cNvPr id="12" name="image6.png"/>
                    <pic:cNvPicPr/>
                  </pic:nvPicPr>
                  <pic:blipFill>
                    <a:blip r:embed="rId10" cstate="print"/>
                    <a:stretch>
                      <a:fillRect/>
                    </a:stretch>
                  </pic:blipFill>
                  <pic:spPr>
                    <a:xfrm>
                      <a:off x="0" y="0"/>
                      <a:ext cx="114348" cy="121181"/>
                    </a:xfrm>
                    <a:prstGeom prst="rect">
                      <a:avLst/>
                    </a:prstGeom>
                  </pic:spPr>
                </pic:pic>
              </a:graphicData>
            </a:graphic>
          </wp:anchor>
        </w:drawing>
      </w:r>
      <w:r>
        <w:rPr/>
        <w:drawing>
          <wp:anchor distT="0" distB="0" distL="0" distR="0" allowOverlap="1" layoutInCell="1" locked="0" behindDoc="1" simplePos="0" relativeHeight="250770432">
            <wp:simplePos x="0" y="0"/>
            <wp:positionH relativeFrom="page">
              <wp:posOffset>5307964</wp:posOffset>
            </wp:positionH>
            <wp:positionV relativeFrom="paragraph">
              <wp:posOffset>158210</wp:posOffset>
            </wp:positionV>
            <wp:extent cx="122392" cy="83895"/>
            <wp:effectExtent l="0" t="0" r="0" b="0"/>
            <wp:wrapNone/>
            <wp:docPr id="13" name="image7.png"/>
            <wp:cNvGraphicFramePr>
              <a:graphicFrameLocks noChangeAspect="1"/>
            </wp:cNvGraphicFramePr>
            <a:graphic>
              <a:graphicData uri="http://schemas.openxmlformats.org/drawingml/2006/picture">
                <pic:pic>
                  <pic:nvPicPr>
                    <pic:cNvPr id="14" name="image7.png"/>
                    <pic:cNvPicPr/>
                  </pic:nvPicPr>
                  <pic:blipFill>
                    <a:blip r:embed="rId11" cstate="print"/>
                    <a:stretch>
                      <a:fillRect/>
                    </a:stretch>
                  </pic:blipFill>
                  <pic:spPr>
                    <a:xfrm>
                      <a:off x="0" y="0"/>
                      <a:ext cx="122392" cy="83895"/>
                    </a:xfrm>
                    <a:prstGeom prst="rect">
                      <a:avLst/>
                    </a:prstGeom>
                  </pic:spPr>
                </pic:pic>
              </a:graphicData>
            </a:graphic>
          </wp:anchor>
        </w:drawing>
      </w:r>
      <w:r>
        <w:rPr>
          <w:rFonts w:ascii="Times New Roman"/>
          <w:i/>
          <w:w w:val="110"/>
          <w:sz w:val="36"/>
        </w:rPr>
        <w:t>(</w:t>
      </w:r>
      <w:r>
        <w:rPr>
          <w:rFonts w:ascii="Times New Roman"/>
          <w:i/>
          <w:spacing w:val="-33"/>
          <w:w w:val="110"/>
          <w:sz w:val="36"/>
        </w:rPr>
        <w:t> </w:t>
      </w:r>
      <w:r>
        <w:rPr>
          <w:rFonts w:ascii="Times New Roman"/>
          <w:i/>
          <w:w w:val="75"/>
          <w:sz w:val="36"/>
        </w:rPr>
        <w:t>nwl</w:t>
      </w:r>
      <w:r>
        <w:rPr>
          <w:rFonts w:ascii="Times New Roman"/>
          <w:i/>
          <w:spacing w:val="16"/>
          <w:w w:val="75"/>
          <w:sz w:val="36"/>
        </w:rPr>
        <w:t> </w:t>
      </w:r>
      <w:r>
        <w:rPr>
          <w:rFonts w:ascii="Times New Roman"/>
          <w:i/>
          <w:w w:val="75"/>
          <w:sz w:val="36"/>
        </w:rPr>
        <w:t>k</w:t>
        <w:tab/>
        <w:t>iqu  h{k  k</w:t>
      </w:r>
      <w:r>
        <w:rPr>
          <w:rFonts w:ascii="Times New Roman"/>
          <w:i/>
          <w:spacing w:val="-28"/>
          <w:w w:val="75"/>
          <w:sz w:val="36"/>
        </w:rPr>
        <w:t> </w:t>
      </w:r>
      <w:r>
        <w:rPr>
          <w:rFonts w:ascii="Times New Roman"/>
          <w:i/>
          <w:w w:val="110"/>
          <w:sz w:val="36"/>
        </w:rPr>
        <w:t>)</w:t>
      </w:r>
    </w:p>
    <w:p>
      <w:pPr>
        <w:pStyle w:val="BodyText"/>
        <w:rPr>
          <w:rFonts w:ascii="Times New Roman"/>
          <w:i/>
          <w:sz w:val="64"/>
        </w:rPr>
      </w:pPr>
    </w:p>
    <w:p>
      <w:pPr>
        <w:spacing w:line="249" w:lineRule="auto" w:before="0"/>
        <w:ind w:left="3689" w:right="655" w:firstLine="0"/>
        <w:jc w:val="center"/>
        <w:rPr>
          <w:b/>
          <w:sz w:val="36"/>
        </w:rPr>
      </w:pPr>
      <w:r>
        <w:rPr>
          <w:b/>
          <w:color w:val="231F20"/>
          <w:sz w:val="36"/>
        </w:rPr>
        <w:t>Welding of High Strength Steel Bars for Reinforced Concrete Construction —</w:t>
      </w:r>
    </w:p>
    <w:p>
      <w:pPr>
        <w:spacing w:before="5"/>
        <w:ind w:left="3032" w:right="0" w:firstLine="0"/>
        <w:jc w:val="center"/>
        <w:rPr>
          <w:b/>
          <w:sz w:val="36"/>
        </w:rPr>
      </w:pPr>
      <w:r>
        <w:rPr>
          <w:b/>
          <w:color w:val="231F20"/>
          <w:sz w:val="36"/>
        </w:rPr>
        <w:t>Recommendations</w:t>
      </w:r>
    </w:p>
    <w:p>
      <w:pPr>
        <w:spacing w:before="142"/>
        <w:ind w:left="3029" w:right="0" w:firstLine="0"/>
        <w:jc w:val="center"/>
        <w:rPr>
          <w:i/>
          <w:sz w:val="32"/>
        </w:rPr>
      </w:pPr>
      <w:r>
        <w:rPr>
          <w:i/>
          <w:sz w:val="32"/>
        </w:rPr>
        <w:t>( Second Revision )</w:t>
      </w:r>
    </w:p>
    <w:p>
      <w:pPr>
        <w:pStyle w:val="BodyText"/>
        <w:rPr>
          <w:i/>
          <w:sz w:val="36"/>
        </w:rPr>
      </w:pPr>
    </w:p>
    <w:p>
      <w:pPr>
        <w:pStyle w:val="BodyText"/>
        <w:rPr>
          <w:i/>
          <w:sz w:val="36"/>
        </w:rPr>
      </w:pPr>
    </w:p>
    <w:p>
      <w:pPr>
        <w:pStyle w:val="BodyText"/>
        <w:rPr>
          <w:i/>
          <w:sz w:val="36"/>
        </w:rPr>
      </w:pPr>
    </w:p>
    <w:p>
      <w:pPr>
        <w:pStyle w:val="BodyText"/>
        <w:spacing w:before="230"/>
        <w:ind w:left="3028"/>
        <w:jc w:val="center"/>
      </w:pPr>
      <w:r>
        <w:rPr/>
        <w:t>ICS 25.160:77.140.15</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11"/>
        <w:rPr>
          <w:sz w:val="22"/>
        </w:rPr>
      </w:pPr>
    </w:p>
    <w:p>
      <w:pPr>
        <w:pStyle w:val="BodyText"/>
        <w:ind w:left="5761"/>
      </w:pPr>
      <w:r>
        <w:rPr/>
        <w:t>© BIS 2018</w:t>
      </w:r>
    </w:p>
    <w:p>
      <w:pPr>
        <w:pStyle w:val="BodyText"/>
        <w:spacing w:before="2"/>
        <w:rPr>
          <w:sz w:val="29"/>
        </w:rPr>
      </w:pPr>
      <w:r>
        <w:rPr/>
        <w:pict>
          <v:group style="position:absolute;margin-left:227.179993pt;margin-top:18.779091pt;width:317.55pt;height:5.05pt;mso-position-horizontal-relative:page;mso-position-vertical-relative:paragraph;z-index:-251639808;mso-wrap-distance-left:0;mso-wrap-distance-right:0" coordorigin="4544,376" coordsize="6351,101">
            <v:line style="position:absolute" from="4544,385" to="10894,385" stroked="true" strokeweight=".96pt" strokecolor="#231f20">
              <v:stroke dashstyle="solid"/>
            </v:line>
            <v:line style="position:absolute" from="4544,424" to="10894,424" stroked="true" strokeweight=".96pt" strokecolor="#231f20">
              <v:stroke dashstyle="solid"/>
            </v:line>
            <v:line style="position:absolute" from="4544,467" to="10894,467" stroked="true" strokeweight=".96pt" strokecolor="#231f20">
              <v:stroke dashstyle="solid"/>
            </v:line>
            <w10:wrap type="topAndBottom"/>
          </v:group>
        </w:pict>
      </w:r>
    </w:p>
    <w:p>
      <w:pPr>
        <w:pStyle w:val="BodyText"/>
        <w:spacing w:before="10"/>
        <w:rPr>
          <w:sz w:val="8"/>
        </w:rPr>
      </w:pPr>
    </w:p>
    <w:p>
      <w:pPr>
        <w:spacing w:before="92"/>
        <w:ind w:left="4500" w:right="0" w:firstLine="0"/>
        <w:jc w:val="center"/>
        <w:rPr>
          <w:rFonts w:ascii="Times New Roman"/>
          <w:sz w:val="30"/>
        </w:rPr>
      </w:pPr>
      <w:r>
        <w:rPr/>
        <w:drawing>
          <wp:anchor distT="0" distB="0" distL="0" distR="0" allowOverlap="1" layoutInCell="1" locked="0" behindDoc="0" simplePos="0" relativeHeight="251682816">
            <wp:simplePos x="0" y="0"/>
            <wp:positionH relativeFrom="page">
              <wp:posOffset>2879725</wp:posOffset>
            </wp:positionH>
            <wp:positionV relativeFrom="paragraph">
              <wp:posOffset>194232</wp:posOffset>
            </wp:positionV>
            <wp:extent cx="868679" cy="592455"/>
            <wp:effectExtent l="0" t="0" r="0" b="0"/>
            <wp:wrapNone/>
            <wp:docPr id="15" name="image8.png"/>
            <wp:cNvGraphicFramePr>
              <a:graphicFrameLocks noChangeAspect="1"/>
            </wp:cNvGraphicFramePr>
            <a:graphic>
              <a:graphicData uri="http://schemas.openxmlformats.org/drawingml/2006/picture">
                <pic:pic>
                  <pic:nvPicPr>
                    <pic:cNvPr id="16" name="image8.png"/>
                    <pic:cNvPicPr/>
                  </pic:nvPicPr>
                  <pic:blipFill>
                    <a:blip r:embed="rId12" cstate="print"/>
                    <a:stretch>
                      <a:fillRect/>
                    </a:stretch>
                  </pic:blipFill>
                  <pic:spPr>
                    <a:xfrm>
                      <a:off x="0" y="0"/>
                      <a:ext cx="868679" cy="592455"/>
                    </a:xfrm>
                    <a:prstGeom prst="rect">
                      <a:avLst/>
                    </a:prstGeom>
                  </pic:spPr>
                </pic:pic>
              </a:graphicData>
            </a:graphic>
          </wp:anchor>
        </w:drawing>
      </w:r>
      <w:r>
        <w:rPr/>
        <w:drawing>
          <wp:anchor distT="0" distB="0" distL="0" distR="0" allowOverlap="1" layoutInCell="1" locked="0" behindDoc="1" simplePos="0" relativeHeight="250772480">
            <wp:simplePos x="0" y="0"/>
            <wp:positionH relativeFrom="page">
              <wp:posOffset>4917338</wp:posOffset>
            </wp:positionH>
            <wp:positionV relativeFrom="paragraph">
              <wp:posOffset>137844</wp:posOffset>
            </wp:positionV>
            <wp:extent cx="73025" cy="101600"/>
            <wp:effectExtent l="0" t="0" r="0" b="0"/>
            <wp:wrapNone/>
            <wp:docPr id="17" name="image9.png"/>
            <wp:cNvGraphicFramePr>
              <a:graphicFrameLocks noChangeAspect="1"/>
            </wp:cNvGraphicFramePr>
            <a:graphic>
              <a:graphicData uri="http://schemas.openxmlformats.org/drawingml/2006/picture">
                <pic:pic>
                  <pic:nvPicPr>
                    <pic:cNvPr id="18" name="image9.png"/>
                    <pic:cNvPicPr/>
                  </pic:nvPicPr>
                  <pic:blipFill>
                    <a:blip r:embed="rId13" cstate="print"/>
                    <a:stretch>
                      <a:fillRect/>
                    </a:stretch>
                  </pic:blipFill>
                  <pic:spPr>
                    <a:xfrm>
                      <a:off x="0" y="0"/>
                      <a:ext cx="73025" cy="101600"/>
                    </a:xfrm>
                    <a:prstGeom prst="rect">
                      <a:avLst/>
                    </a:prstGeom>
                  </pic:spPr>
                </pic:pic>
              </a:graphicData>
            </a:graphic>
          </wp:anchor>
        </w:drawing>
      </w:r>
      <w:r>
        <w:rPr/>
        <w:drawing>
          <wp:anchor distT="0" distB="0" distL="0" distR="0" allowOverlap="1" layoutInCell="1" locked="0" behindDoc="1" simplePos="0" relativeHeight="250773504">
            <wp:simplePos x="0" y="0"/>
            <wp:positionH relativeFrom="page">
              <wp:posOffset>5830557</wp:posOffset>
            </wp:positionH>
            <wp:positionV relativeFrom="paragraph">
              <wp:posOffset>137844</wp:posOffset>
            </wp:positionV>
            <wp:extent cx="73025" cy="101600"/>
            <wp:effectExtent l="0" t="0" r="0" b="0"/>
            <wp:wrapNone/>
            <wp:docPr id="19" name="image9.png"/>
            <wp:cNvGraphicFramePr>
              <a:graphicFrameLocks noChangeAspect="1"/>
            </wp:cNvGraphicFramePr>
            <a:graphic>
              <a:graphicData uri="http://schemas.openxmlformats.org/drawingml/2006/picture">
                <pic:pic>
                  <pic:nvPicPr>
                    <pic:cNvPr id="20" name="image9.png"/>
                    <pic:cNvPicPr/>
                  </pic:nvPicPr>
                  <pic:blipFill>
                    <a:blip r:embed="rId13" cstate="print"/>
                    <a:stretch>
                      <a:fillRect/>
                    </a:stretch>
                  </pic:blipFill>
                  <pic:spPr>
                    <a:xfrm>
                      <a:off x="0" y="0"/>
                      <a:ext cx="73025" cy="101600"/>
                    </a:xfrm>
                    <a:prstGeom prst="rect">
                      <a:avLst/>
                    </a:prstGeom>
                  </pic:spPr>
                </pic:pic>
              </a:graphicData>
            </a:graphic>
          </wp:anchor>
        </w:drawing>
      </w:r>
      <w:r>
        <w:rPr>
          <w:rFonts w:ascii="Times New Roman"/>
          <w:w w:val="60"/>
          <w:sz w:val="30"/>
        </w:rPr>
        <w:t>Hkk </w:t>
      </w:r>
      <w:r>
        <w:rPr>
          <w:rFonts w:ascii="Times New Roman"/>
          <w:w w:val="90"/>
          <w:sz w:val="30"/>
        </w:rPr>
        <w:t>rh; ekud </w:t>
      </w:r>
      <w:r>
        <w:rPr>
          <w:rFonts w:ascii="Times New Roman"/>
          <w:w w:val="60"/>
          <w:sz w:val="30"/>
        </w:rPr>
        <w:t>C;w ks</w:t>
      </w:r>
    </w:p>
    <w:p>
      <w:pPr>
        <w:pStyle w:val="BodyText"/>
        <w:spacing w:before="60"/>
        <w:ind w:left="4501"/>
        <w:jc w:val="center"/>
      </w:pPr>
      <w:r>
        <w:rPr/>
        <w:t>B U R E A U O F I N D I A N S T A N D A R D S</w:t>
      </w:r>
    </w:p>
    <w:p>
      <w:pPr>
        <w:spacing w:before="22"/>
        <w:ind w:left="4502" w:right="0" w:firstLine="0"/>
        <w:jc w:val="center"/>
        <w:rPr>
          <w:rFonts w:ascii="Times New Roman" w:hAnsi="Times New Roman"/>
          <w:sz w:val="26"/>
        </w:rPr>
      </w:pPr>
      <w:r>
        <w:rPr/>
        <w:drawing>
          <wp:anchor distT="0" distB="0" distL="0" distR="0" allowOverlap="1" layoutInCell="1" locked="0" behindDoc="1" simplePos="0" relativeHeight="250774528">
            <wp:simplePos x="0" y="0"/>
            <wp:positionH relativeFrom="page">
              <wp:posOffset>4939531</wp:posOffset>
            </wp:positionH>
            <wp:positionV relativeFrom="paragraph">
              <wp:posOffset>82381</wp:posOffset>
            </wp:positionV>
            <wp:extent cx="63500" cy="88900"/>
            <wp:effectExtent l="0" t="0" r="0" b="0"/>
            <wp:wrapNone/>
            <wp:docPr id="21" name="image10.png"/>
            <wp:cNvGraphicFramePr>
              <a:graphicFrameLocks noChangeAspect="1"/>
            </wp:cNvGraphicFramePr>
            <a:graphic>
              <a:graphicData uri="http://schemas.openxmlformats.org/drawingml/2006/picture">
                <pic:pic>
                  <pic:nvPicPr>
                    <pic:cNvPr id="22" name="image10.png"/>
                    <pic:cNvPicPr/>
                  </pic:nvPicPr>
                  <pic:blipFill>
                    <a:blip r:embed="rId14" cstate="print"/>
                    <a:stretch>
                      <a:fillRect/>
                    </a:stretch>
                  </pic:blipFill>
                  <pic:spPr>
                    <a:xfrm>
                      <a:off x="0" y="0"/>
                      <a:ext cx="63500" cy="88900"/>
                    </a:xfrm>
                    <a:prstGeom prst="rect">
                      <a:avLst/>
                    </a:prstGeom>
                  </pic:spPr>
                </pic:pic>
              </a:graphicData>
            </a:graphic>
          </wp:anchor>
        </w:drawing>
      </w:r>
      <w:r>
        <w:rPr/>
        <w:drawing>
          <wp:anchor distT="0" distB="0" distL="0" distR="0" allowOverlap="1" layoutInCell="1" locked="0" behindDoc="1" simplePos="0" relativeHeight="250775552">
            <wp:simplePos x="0" y="0"/>
            <wp:positionH relativeFrom="page">
              <wp:posOffset>5466035</wp:posOffset>
            </wp:positionH>
            <wp:positionV relativeFrom="paragraph">
              <wp:posOffset>82381</wp:posOffset>
            </wp:positionV>
            <wp:extent cx="63500" cy="88900"/>
            <wp:effectExtent l="0" t="0" r="0" b="0"/>
            <wp:wrapNone/>
            <wp:docPr id="23" name="image10.png"/>
            <wp:cNvGraphicFramePr>
              <a:graphicFrameLocks noChangeAspect="1"/>
            </wp:cNvGraphicFramePr>
            <a:graphic>
              <a:graphicData uri="http://schemas.openxmlformats.org/drawingml/2006/picture">
                <pic:pic>
                  <pic:nvPicPr>
                    <pic:cNvPr id="24" name="image10.png"/>
                    <pic:cNvPicPr/>
                  </pic:nvPicPr>
                  <pic:blipFill>
                    <a:blip r:embed="rId14" cstate="print"/>
                    <a:stretch>
                      <a:fillRect/>
                    </a:stretch>
                  </pic:blipFill>
                  <pic:spPr>
                    <a:xfrm>
                      <a:off x="0" y="0"/>
                      <a:ext cx="63500" cy="88900"/>
                    </a:xfrm>
                    <a:prstGeom prst="rect">
                      <a:avLst/>
                    </a:prstGeom>
                  </pic:spPr>
                </pic:pic>
              </a:graphicData>
            </a:graphic>
          </wp:anchor>
        </w:drawing>
      </w:r>
      <w:r>
        <w:rPr>
          <w:rFonts w:ascii="Times New Roman" w:hAnsi="Times New Roman"/>
          <w:spacing w:val="-1"/>
          <w:w w:val="87"/>
          <w:sz w:val="26"/>
        </w:rPr>
        <w:t>eku</w:t>
      </w:r>
      <w:r>
        <w:rPr>
          <w:rFonts w:ascii="Times New Roman" w:hAnsi="Times New Roman"/>
          <w:w w:val="87"/>
          <w:sz w:val="26"/>
        </w:rPr>
        <w:t>d</w:t>
      </w:r>
      <w:r>
        <w:rPr>
          <w:rFonts w:ascii="Times New Roman" w:hAnsi="Times New Roman"/>
          <w:sz w:val="26"/>
        </w:rPr>
        <w:t> </w:t>
      </w:r>
      <w:r>
        <w:rPr>
          <w:rFonts w:ascii="Times New Roman" w:hAnsi="Times New Roman"/>
          <w:spacing w:val="23"/>
          <w:sz w:val="26"/>
        </w:rPr>
        <w:t> </w:t>
      </w:r>
      <w:r>
        <w:rPr>
          <w:rFonts w:ascii="Times New Roman" w:hAnsi="Times New Roman"/>
          <w:spacing w:val="-1"/>
          <w:w w:val="63"/>
          <w:sz w:val="26"/>
        </w:rPr>
        <w:t>Hkou</w:t>
      </w:r>
      <w:r>
        <w:rPr>
          <w:rFonts w:ascii="Times New Roman" w:hAnsi="Times New Roman"/>
          <w:w w:val="63"/>
          <w:sz w:val="26"/>
        </w:rPr>
        <w:t>]</w:t>
      </w:r>
      <w:r>
        <w:rPr>
          <w:rFonts w:ascii="Times New Roman" w:hAnsi="Times New Roman"/>
          <w:sz w:val="26"/>
        </w:rPr>
        <w:t> </w:t>
      </w:r>
      <w:r>
        <w:rPr>
          <w:rFonts w:ascii="Times New Roman" w:hAnsi="Times New Roman"/>
          <w:spacing w:val="23"/>
          <w:sz w:val="26"/>
        </w:rPr>
        <w:t> </w:t>
      </w:r>
      <w:r>
        <w:rPr>
          <w:rFonts w:ascii="Times New Roman" w:hAnsi="Times New Roman"/>
          <w:w w:val="80"/>
          <w:sz w:val="26"/>
        </w:rPr>
        <w:t>9</w:t>
      </w:r>
      <w:r>
        <w:rPr>
          <w:rFonts w:ascii="Times New Roman" w:hAnsi="Times New Roman"/>
          <w:sz w:val="26"/>
        </w:rPr>
        <w:t> </w:t>
      </w:r>
      <w:r>
        <w:rPr>
          <w:rFonts w:ascii="Times New Roman" w:hAnsi="Times New Roman"/>
          <w:spacing w:val="23"/>
          <w:sz w:val="26"/>
        </w:rPr>
        <w:t> </w:t>
      </w:r>
      <w:r>
        <w:rPr>
          <w:rFonts w:ascii="Times New Roman" w:hAnsi="Times New Roman"/>
          <w:spacing w:val="-1"/>
          <w:w w:val="60"/>
          <w:sz w:val="26"/>
        </w:rPr>
        <w:t>cgkn</w:t>
      </w:r>
      <w:r>
        <w:rPr>
          <w:rFonts w:ascii="Times New Roman" w:hAnsi="Times New Roman"/>
          <w:w w:val="60"/>
          <w:sz w:val="26"/>
        </w:rPr>
        <w:t>q</w:t>
      </w:r>
      <w:r>
        <w:rPr>
          <w:rFonts w:ascii="Times New Roman" w:hAnsi="Times New Roman"/>
          <w:spacing w:val="13"/>
          <w:sz w:val="26"/>
        </w:rPr>
        <w:t> </w:t>
      </w:r>
      <w:r>
        <w:rPr>
          <w:rFonts w:ascii="Times New Roman" w:hAnsi="Times New Roman"/>
          <w:spacing w:val="-1"/>
          <w:w w:val="69"/>
          <w:sz w:val="26"/>
        </w:rPr>
        <w:t>'kk</w:t>
      </w:r>
      <w:r>
        <w:rPr>
          <w:rFonts w:ascii="Times New Roman" w:hAnsi="Times New Roman"/>
          <w:w w:val="69"/>
          <w:sz w:val="26"/>
        </w:rPr>
        <w:t>g</w:t>
      </w:r>
      <w:r>
        <w:rPr>
          <w:rFonts w:ascii="Times New Roman" w:hAnsi="Times New Roman"/>
          <w:sz w:val="26"/>
        </w:rPr>
        <w:t> </w:t>
      </w:r>
      <w:r>
        <w:rPr>
          <w:rFonts w:ascii="Times New Roman" w:hAnsi="Times New Roman"/>
          <w:spacing w:val="23"/>
          <w:sz w:val="26"/>
        </w:rPr>
        <w:t> </w:t>
      </w:r>
      <w:r>
        <w:rPr>
          <w:rFonts w:ascii="Times New Roman" w:hAnsi="Times New Roman"/>
          <w:spacing w:val="-1"/>
          <w:w w:val="42"/>
          <w:sz w:val="26"/>
        </w:rPr>
        <w:t>T+kiQ</w:t>
      </w:r>
      <w:r>
        <w:rPr>
          <w:rFonts w:ascii="Times New Roman" w:hAnsi="Times New Roman"/>
          <w:w w:val="42"/>
          <w:sz w:val="26"/>
        </w:rPr>
        <w:t></w:t>
      </w:r>
      <w:r>
        <w:rPr>
          <w:rFonts w:ascii="Times New Roman" w:hAnsi="Times New Roman"/>
          <w:sz w:val="26"/>
        </w:rPr>
        <w:t> </w:t>
      </w:r>
      <w:r>
        <w:rPr>
          <w:rFonts w:ascii="Times New Roman" w:hAnsi="Times New Roman"/>
          <w:spacing w:val="23"/>
          <w:sz w:val="26"/>
        </w:rPr>
        <w:t> </w:t>
      </w:r>
      <w:r>
        <w:rPr>
          <w:rFonts w:ascii="Times New Roman" w:hAnsi="Times New Roman"/>
          <w:spacing w:val="-1"/>
          <w:w w:val="55"/>
          <w:sz w:val="26"/>
        </w:rPr>
        <w:t>ekxZ</w:t>
      </w:r>
      <w:r>
        <w:rPr>
          <w:rFonts w:ascii="Times New Roman" w:hAnsi="Times New Roman"/>
          <w:w w:val="55"/>
          <w:sz w:val="26"/>
        </w:rPr>
        <w:t>]</w:t>
      </w:r>
      <w:r>
        <w:rPr>
          <w:rFonts w:ascii="Times New Roman" w:hAnsi="Times New Roman"/>
          <w:sz w:val="26"/>
        </w:rPr>
        <w:t> </w:t>
      </w:r>
      <w:r>
        <w:rPr>
          <w:rFonts w:ascii="Times New Roman" w:hAnsi="Times New Roman"/>
          <w:spacing w:val="23"/>
          <w:sz w:val="26"/>
        </w:rPr>
        <w:t> </w:t>
      </w:r>
      <w:r>
        <w:rPr>
          <w:rFonts w:ascii="Times New Roman" w:hAnsi="Times New Roman"/>
          <w:spacing w:val="-1"/>
          <w:w w:val="47"/>
          <w:sz w:val="26"/>
        </w:rPr>
        <w:t>ub</w:t>
      </w:r>
      <w:r>
        <w:rPr>
          <w:rFonts w:ascii="Times New Roman" w:hAnsi="Times New Roman"/>
          <w:w w:val="47"/>
          <w:sz w:val="26"/>
        </w:rPr>
        <w:t>Z</w:t>
      </w:r>
      <w:r>
        <w:rPr>
          <w:rFonts w:ascii="Times New Roman" w:hAnsi="Times New Roman"/>
          <w:sz w:val="26"/>
        </w:rPr>
        <w:t> </w:t>
      </w:r>
      <w:r>
        <w:rPr>
          <w:rFonts w:ascii="Times New Roman" w:hAnsi="Times New Roman"/>
          <w:spacing w:val="23"/>
          <w:sz w:val="26"/>
        </w:rPr>
        <w:t> </w:t>
      </w:r>
      <w:r>
        <w:rPr>
          <w:rFonts w:ascii="Times New Roman" w:hAnsi="Times New Roman"/>
          <w:smallCaps/>
          <w:spacing w:val="-1"/>
          <w:w w:val="69"/>
          <w:sz w:val="26"/>
        </w:rPr>
        <w:t>fnYyh&amp;110002</w:t>
      </w:r>
    </w:p>
    <w:p>
      <w:pPr>
        <w:spacing w:line="249" w:lineRule="auto" w:before="29"/>
        <w:ind w:left="4618" w:right="102" w:firstLine="0"/>
        <w:jc w:val="center"/>
        <w:rPr>
          <w:sz w:val="18"/>
        </w:rPr>
      </w:pPr>
      <w:r>
        <w:rPr>
          <w:sz w:val="18"/>
        </w:rPr>
        <w:t>MANAK BHAVAN, 9 BAHADUR SHAH ZAFAR MARG NEW DELHI-110002</w:t>
      </w:r>
    </w:p>
    <w:p>
      <w:pPr>
        <w:tabs>
          <w:tab w:pos="5883" w:val="left" w:leader="none"/>
        </w:tabs>
        <w:spacing w:before="2"/>
        <w:ind w:left="4496" w:right="0" w:firstLine="0"/>
        <w:jc w:val="center"/>
        <w:rPr>
          <w:sz w:val="18"/>
        </w:rPr>
      </w:pPr>
      <w:hyperlink r:id="rId15">
        <w:r>
          <w:rPr>
            <w:sz w:val="18"/>
            <w:u w:val="single" w:color="231F20"/>
          </w:rPr>
          <w:t>www.bis.org.in</w:t>
        </w:r>
      </w:hyperlink>
      <w:r>
        <w:rPr>
          <w:sz w:val="18"/>
        </w:rPr>
        <w:tab/>
      </w:r>
      <w:hyperlink r:id="rId16">
        <w:r>
          <w:rPr>
            <w:sz w:val="18"/>
            <w:u w:val="single" w:color="231F20"/>
          </w:rPr>
          <w:t>www.standardsbis.in</w:t>
        </w:r>
      </w:hyperlink>
    </w:p>
    <w:p>
      <w:pPr>
        <w:pStyle w:val="BodyText"/>
        <w:spacing w:before="6"/>
        <w:rPr>
          <w:sz w:val="18"/>
        </w:rPr>
      </w:pPr>
    </w:p>
    <w:p>
      <w:pPr>
        <w:spacing w:after="0"/>
        <w:rPr>
          <w:sz w:val="18"/>
        </w:rPr>
        <w:sectPr>
          <w:type w:val="continuous"/>
          <w:pgSz w:w="11900" w:h="16840"/>
          <w:pgMar w:top="1580" w:bottom="280" w:left="1360" w:right="880"/>
        </w:sectPr>
      </w:pPr>
    </w:p>
    <w:p>
      <w:pPr>
        <w:pStyle w:val="Heading4"/>
        <w:spacing w:before="108"/>
        <w:ind w:left="3164" w:firstLine="0"/>
        <w:jc w:val="left"/>
      </w:pPr>
      <w:r>
        <w:rPr>
          <w:rFonts w:ascii="Arial Narrow"/>
          <w:w w:val="115"/>
        </w:rPr>
        <w:t>June </w:t>
      </w:r>
      <w:r>
        <w:rPr>
          <w:w w:val="115"/>
        </w:rPr>
        <w:t>2018</w:t>
      </w:r>
    </w:p>
    <w:p>
      <w:pPr>
        <w:spacing w:before="196"/>
        <w:ind w:left="0" w:right="38" w:firstLine="0"/>
        <w:jc w:val="right"/>
        <w:rPr>
          <w:rFonts w:ascii="Calibri"/>
          <w:sz w:val="22"/>
        </w:rPr>
      </w:pPr>
      <w:r>
        <w:rPr>
          <w:rFonts w:ascii="Calibri"/>
          <w:b/>
          <w:sz w:val="22"/>
        </w:rPr>
        <w:t>13 | </w:t>
      </w:r>
      <w:r>
        <w:rPr>
          <w:rFonts w:ascii="Calibri"/>
          <w:color w:val="B1AFA7"/>
          <w:sz w:val="22"/>
        </w:rPr>
        <w:t>Page</w:t>
      </w:r>
    </w:p>
    <w:p>
      <w:pPr>
        <w:pStyle w:val="Heading4"/>
        <w:spacing w:before="98"/>
        <w:ind w:left="0" w:right="128" w:firstLine="0"/>
        <w:jc w:val="right"/>
      </w:pPr>
      <w:r>
        <w:rPr>
          <w:b w:val="0"/>
        </w:rPr>
        <w:br w:type="column"/>
      </w:r>
      <w:r>
        <w:rPr/>
        <w:t>Price Group 7</w:t>
      </w:r>
    </w:p>
    <w:p>
      <w:pPr>
        <w:spacing w:after="0"/>
        <w:jc w:val="right"/>
        <w:sectPr>
          <w:type w:val="continuous"/>
          <w:pgSz w:w="11900" w:h="16840"/>
          <w:pgMar w:top="1580" w:bottom="280" w:left="1360" w:right="880"/>
          <w:cols w:num="2" w:equalWidth="0">
            <w:col w:w="4834" w:space="173"/>
            <w:col w:w="4653"/>
          </w:cols>
        </w:sectPr>
      </w:pPr>
    </w:p>
    <w:p>
      <w:pPr>
        <w:pStyle w:val="BodyText"/>
        <w:spacing w:line="208" w:lineRule="auto" w:before="96"/>
        <w:ind w:left="392" w:right="852" w:firstLine="101"/>
      </w:pPr>
      <w:r>
        <w:rPr/>
        <w:t>Free Standard provided by BIS via BSB Edge Private Limited to BALA SUBRAMANYAM K - ANDHRAPRADESH(karbs_007@rediffmail.com) 106.78.55.100 [for non-commercial use only].</w:t>
      </w:r>
    </w:p>
    <w:p>
      <w:pPr>
        <w:pStyle w:val="BodyText"/>
        <w:spacing w:before="8"/>
        <w:rPr>
          <w:sz w:val="15"/>
        </w:rPr>
      </w:pPr>
    </w:p>
    <w:p>
      <w:pPr>
        <w:spacing w:after="0"/>
        <w:rPr>
          <w:sz w:val="15"/>
        </w:rPr>
        <w:sectPr>
          <w:pgSz w:w="11900" w:h="16840"/>
          <w:pgMar w:top="140" w:bottom="280" w:left="1360" w:right="880"/>
        </w:sectPr>
      </w:pPr>
    </w:p>
    <w:p>
      <w:pPr>
        <w:pStyle w:val="BodyText"/>
        <w:spacing w:before="6"/>
        <w:rPr>
          <w:sz w:val="48"/>
        </w:rPr>
      </w:pPr>
    </w:p>
    <w:p>
      <w:pPr>
        <w:pStyle w:val="Heading3"/>
        <w:ind w:left="3429"/>
        <w:rPr>
          <w:i/>
        </w:rPr>
      </w:pPr>
      <w:r>
        <w:rPr>
          <w:i/>
          <w:color w:val="231F20"/>
        </w:rPr>
        <w:t>Indian Standard</w:t>
      </w:r>
    </w:p>
    <w:p>
      <w:pPr>
        <w:pStyle w:val="BodyText"/>
        <w:spacing w:before="64"/>
        <w:ind w:left="2077"/>
      </w:pPr>
      <w:r>
        <w:rPr/>
        <w:br w:type="column"/>
      </w:r>
      <w:r>
        <w:rPr>
          <w:color w:val="231F20"/>
        </w:rPr>
        <w:t>IS 9417 : 2018</w:t>
      </w:r>
    </w:p>
    <w:p>
      <w:pPr>
        <w:spacing w:after="0"/>
        <w:sectPr>
          <w:type w:val="continuous"/>
          <w:pgSz w:w="11900" w:h="16840"/>
          <w:pgMar w:top="1580" w:bottom="280" w:left="1360" w:right="880"/>
          <w:cols w:num="2" w:equalWidth="0">
            <w:col w:w="5781" w:space="40"/>
            <w:col w:w="3839"/>
          </w:cols>
        </w:sectPr>
      </w:pPr>
    </w:p>
    <w:p>
      <w:pPr>
        <w:pStyle w:val="BodyText"/>
        <w:spacing w:before="10"/>
        <w:rPr>
          <w:sz w:val="9"/>
        </w:rPr>
      </w:pPr>
    </w:p>
    <w:p>
      <w:pPr>
        <w:pStyle w:val="Heading2"/>
        <w:spacing w:line="249" w:lineRule="auto"/>
        <w:ind w:left="209"/>
      </w:pPr>
      <w:r>
        <w:rPr>
          <w:color w:val="231F20"/>
        </w:rPr>
        <w:t>WELDING</w:t>
      </w:r>
      <w:r>
        <w:rPr>
          <w:color w:val="231F20"/>
          <w:spacing w:val="-64"/>
        </w:rPr>
        <w:t> </w:t>
      </w:r>
      <w:r>
        <w:rPr>
          <w:color w:val="231F20"/>
        </w:rPr>
        <w:t>OF</w:t>
      </w:r>
      <w:r>
        <w:rPr>
          <w:color w:val="231F20"/>
          <w:spacing w:val="-63"/>
        </w:rPr>
        <w:t> </w:t>
      </w:r>
      <w:r>
        <w:rPr>
          <w:color w:val="231F20"/>
        </w:rPr>
        <w:t>HIGH</w:t>
      </w:r>
      <w:r>
        <w:rPr>
          <w:color w:val="231F20"/>
          <w:spacing w:val="-64"/>
        </w:rPr>
        <w:t> </w:t>
      </w:r>
      <w:r>
        <w:rPr>
          <w:color w:val="231F20"/>
        </w:rPr>
        <w:t>STRENGTH</w:t>
      </w:r>
      <w:r>
        <w:rPr>
          <w:color w:val="231F20"/>
          <w:spacing w:val="-63"/>
        </w:rPr>
        <w:t> </w:t>
      </w:r>
      <w:r>
        <w:rPr>
          <w:color w:val="231F20"/>
        </w:rPr>
        <w:t>STEEL</w:t>
      </w:r>
      <w:r>
        <w:rPr>
          <w:color w:val="231F20"/>
          <w:spacing w:val="-64"/>
        </w:rPr>
        <w:t> </w:t>
      </w:r>
      <w:r>
        <w:rPr>
          <w:color w:val="231F20"/>
        </w:rPr>
        <w:t>BARS</w:t>
      </w:r>
      <w:r>
        <w:rPr>
          <w:color w:val="231F20"/>
          <w:spacing w:val="-63"/>
        </w:rPr>
        <w:t> </w:t>
      </w:r>
      <w:r>
        <w:rPr>
          <w:color w:val="231F20"/>
          <w:spacing w:val="-2"/>
        </w:rPr>
        <w:t>FOR </w:t>
      </w:r>
      <w:r>
        <w:rPr>
          <w:color w:val="231F20"/>
          <w:spacing w:val="-3"/>
        </w:rPr>
        <w:t>REINFORCED</w:t>
      </w:r>
      <w:r>
        <w:rPr>
          <w:color w:val="231F20"/>
          <w:spacing w:val="-56"/>
        </w:rPr>
        <w:t> </w:t>
      </w:r>
      <w:r>
        <w:rPr>
          <w:color w:val="231F20"/>
          <w:spacing w:val="-3"/>
        </w:rPr>
        <w:t>CONCRETE</w:t>
      </w:r>
      <w:r>
        <w:rPr>
          <w:color w:val="231F20"/>
          <w:spacing w:val="-55"/>
        </w:rPr>
        <w:t> </w:t>
      </w:r>
      <w:r>
        <w:rPr>
          <w:color w:val="231F20"/>
          <w:spacing w:val="-3"/>
        </w:rPr>
        <w:t>CONSTRUCTION</w:t>
      </w:r>
      <w:r>
        <w:rPr>
          <w:color w:val="231F20"/>
          <w:spacing w:val="-56"/>
        </w:rPr>
        <w:t> </w:t>
      </w:r>
      <w:r>
        <w:rPr>
          <w:color w:val="231F20"/>
        </w:rPr>
        <w:t>— </w:t>
      </w:r>
      <w:r>
        <w:rPr>
          <w:color w:val="231F20"/>
          <w:spacing w:val="-5"/>
        </w:rPr>
        <w:t>RECOMMENDATIONS</w:t>
      </w:r>
    </w:p>
    <w:p>
      <w:pPr>
        <w:spacing w:before="102"/>
        <w:ind w:left="208" w:right="655" w:firstLine="0"/>
        <w:jc w:val="center"/>
        <w:rPr>
          <w:rFonts w:ascii="Tahoma"/>
          <w:sz w:val="36"/>
        </w:rPr>
      </w:pPr>
      <w:r>
        <w:rPr>
          <w:rFonts w:ascii="Tahoma"/>
          <w:color w:val="231F20"/>
          <w:sz w:val="36"/>
        </w:rPr>
        <w:t>( Second Revision )</w:t>
      </w:r>
    </w:p>
    <w:p>
      <w:pPr>
        <w:spacing w:after="0"/>
        <w:jc w:val="center"/>
        <w:rPr>
          <w:rFonts w:ascii="Tahoma"/>
          <w:sz w:val="36"/>
        </w:rPr>
        <w:sectPr>
          <w:type w:val="continuous"/>
          <w:pgSz w:w="11900" w:h="16840"/>
          <w:pgMar w:top="1580" w:bottom="280" w:left="1360" w:right="880"/>
        </w:sectPr>
      </w:pPr>
    </w:p>
    <w:p>
      <w:pPr>
        <w:pStyle w:val="ListParagraph"/>
        <w:numPr>
          <w:ilvl w:val="0"/>
          <w:numId w:val="8"/>
        </w:numPr>
        <w:tabs>
          <w:tab w:pos="314" w:val="left" w:leader="none"/>
        </w:tabs>
        <w:spacing w:line="240" w:lineRule="auto" w:before="151" w:after="0"/>
        <w:ind w:left="314" w:right="0" w:hanging="202"/>
        <w:jc w:val="left"/>
        <w:rPr>
          <w:rFonts w:ascii="Arial"/>
          <w:sz w:val="20"/>
        </w:rPr>
      </w:pPr>
      <w:r>
        <w:rPr>
          <w:rFonts w:ascii="Arial"/>
          <w:color w:val="231F20"/>
          <w:sz w:val="20"/>
        </w:rPr>
        <w:t>SCOPE</w:t>
      </w:r>
    </w:p>
    <w:p>
      <w:pPr>
        <w:pStyle w:val="BodyText"/>
        <w:spacing w:line="249" w:lineRule="auto" w:before="130"/>
        <w:ind w:left="112" w:right="6"/>
        <w:jc w:val="both"/>
        <w:rPr>
          <w:sz w:val="13"/>
        </w:rPr>
      </w:pPr>
      <w:r>
        <w:rPr>
          <w:color w:val="231F20"/>
          <w:w w:val="90"/>
        </w:rPr>
        <w:t>This</w:t>
      </w:r>
      <w:r>
        <w:rPr>
          <w:color w:val="231F20"/>
          <w:spacing w:val="-9"/>
          <w:w w:val="90"/>
        </w:rPr>
        <w:t> </w:t>
      </w:r>
      <w:r>
        <w:rPr>
          <w:color w:val="231F20"/>
          <w:w w:val="90"/>
        </w:rPr>
        <w:t>standard</w:t>
      </w:r>
      <w:r>
        <w:rPr>
          <w:color w:val="231F20"/>
          <w:spacing w:val="-8"/>
          <w:w w:val="90"/>
        </w:rPr>
        <w:t> </w:t>
      </w:r>
      <w:r>
        <w:rPr>
          <w:color w:val="231F20"/>
          <w:w w:val="90"/>
        </w:rPr>
        <w:t>lays</w:t>
      </w:r>
      <w:r>
        <w:rPr>
          <w:color w:val="231F20"/>
          <w:spacing w:val="-9"/>
          <w:w w:val="90"/>
        </w:rPr>
        <w:t> </w:t>
      </w:r>
      <w:r>
        <w:rPr>
          <w:color w:val="231F20"/>
          <w:w w:val="90"/>
        </w:rPr>
        <w:t>down</w:t>
      </w:r>
      <w:r>
        <w:rPr>
          <w:color w:val="231F20"/>
          <w:spacing w:val="-8"/>
          <w:w w:val="90"/>
        </w:rPr>
        <w:t> </w:t>
      </w:r>
      <w:r>
        <w:rPr>
          <w:color w:val="231F20"/>
          <w:w w:val="90"/>
        </w:rPr>
        <w:t>recommendations</w:t>
      </w:r>
      <w:r>
        <w:rPr>
          <w:color w:val="231F20"/>
          <w:spacing w:val="-9"/>
          <w:w w:val="90"/>
        </w:rPr>
        <w:t> </w:t>
      </w:r>
      <w:r>
        <w:rPr>
          <w:color w:val="231F20"/>
          <w:w w:val="90"/>
        </w:rPr>
        <w:t>for</w:t>
      </w:r>
      <w:r>
        <w:rPr>
          <w:color w:val="231F20"/>
          <w:spacing w:val="-8"/>
          <w:w w:val="90"/>
        </w:rPr>
        <w:t> </w:t>
      </w:r>
      <w:r>
        <w:rPr>
          <w:color w:val="231F20"/>
          <w:w w:val="90"/>
        </w:rPr>
        <w:t>welding </w:t>
      </w:r>
      <w:r>
        <w:rPr>
          <w:color w:val="231F20"/>
          <w:w w:val="95"/>
        </w:rPr>
        <w:t>high</w:t>
      </w:r>
      <w:r>
        <w:rPr>
          <w:color w:val="231F20"/>
          <w:spacing w:val="-25"/>
          <w:w w:val="95"/>
        </w:rPr>
        <w:t> </w:t>
      </w:r>
      <w:r>
        <w:rPr>
          <w:color w:val="231F20"/>
          <w:w w:val="95"/>
        </w:rPr>
        <w:t>strength</w:t>
      </w:r>
      <w:r>
        <w:rPr>
          <w:color w:val="231F20"/>
          <w:spacing w:val="-24"/>
          <w:w w:val="95"/>
        </w:rPr>
        <w:t> </w:t>
      </w:r>
      <w:r>
        <w:rPr>
          <w:color w:val="231F20"/>
          <w:w w:val="95"/>
        </w:rPr>
        <w:t>steel</w:t>
      </w:r>
      <w:r>
        <w:rPr>
          <w:color w:val="231F20"/>
          <w:spacing w:val="-24"/>
          <w:w w:val="95"/>
        </w:rPr>
        <w:t> </w:t>
      </w:r>
      <w:r>
        <w:rPr>
          <w:color w:val="231F20"/>
          <w:w w:val="95"/>
        </w:rPr>
        <w:t>bars</w:t>
      </w:r>
      <w:r>
        <w:rPr>
          <w:color w:val="231F20"/>
          <w:spacing w:val="-25"/>
          <w:w w:val="95"/>
        </w:rPr>
        <w:t> </w:t>
      </w:r>
      <w:r>
        <w:rPr>
          <w:color w:val="231F20"/>
          <w:w w:val="95"/>
        </w:rPr>
        <w:t>conforming</w:t>
      </w:r>
      <w:r>
        <w:rPr>
          <w:color w:val="231F20"/>
          <w:spacing w:val="-24"/>
          <w:w w:val="95"/>
        </w:rPr>
        <w:t> </w:t>
      </w:r>
      <w:r>
        <w:rPr>
          <w:color w:val="231F20"/>
          <w:w w:val="95"/>
        </w:rPr>
        <w:t>to</w:t>
      </w:r>
      <w:r>
        <w:rPr>
          <w:color w:val="231F20"/>
          <w:spacing w:val="-24"/>
          <w:w w:val="95"/>
        </w:rPr>
        <w:t> </w:t>
      </w:r>
      <w:r>
        <w:rPr>
          <w:color w:val="231F20"/>
          <w:w w:val="95"/>
        </w:rPr>
        <w:t>grades</w:t>
      </w:r>
      <w:r>
        <w:rPr>
          <w:color w:val="231F20"/>
          <w:spacing w:val="-25"/>
          <w:w w:val="95"/>
        </w:rPr>
        <w:t> </w:t>
      </w:r>
      <w:r>
        <w:rPr>
          <w:color w:val="231F20"/>
          <w:w w:val="95"/>
        </w:rPr>
        <w:t>Fe</w:t>
      </w:r>
      <w:r>
        <w:rPr>
          <w:color w:val="231F20"/>
          <w:spacing w:val="-24"/>
          <w:w w:val="95"/>
        </w:rPr>
        <w:t> </w:t>
      </w:r>
      <w:r>
        <w:rPr>
          <w:color w:val="231F20"/>
          <w:w w:val="95"/>
        </w:rPr>
        <w:t>415, </w:t>
      </w:r>
      <w:r>
        <w:rPr>
          <w:color w:val="231F20"/>
        </w:rPr>
        <w:t>Fe</w:t>
      </w:r>
      <w:r>
        <w:rPr>
          <w:color w:val="231F20"/>
          <w:spacing w:val="-42"/>
        </w:rPr>
        <w:t> </w:t>
      </w:r>
      <w:r>
        <w:rPr>
          <w:color w:val="231F20"/>
        </w:rPr>
        <w:t>415D,</w:t>
      </w:r>
      <w:r>
        <w:rPr>
          <w:color w:val="231F20"/>
          <w:spacing w:val="-41"/>
        </w:rPr>
        <w:t> </w:t>
      </w:r>
      <w:r>
        <w:rPr>
          <w:color w:val="231F20"/>
        </w:rPr>
        <w:t>Fe</w:t>
      </w:r>
      <w:r>
        <w:rPr>
          <w:color w:val="231F20"/>
          <w:spacing w:val="-42"/>
        </w:rPr>
        <w:t> </w:t>
      </w:r>
      <w:r>
        <w:rPr>
          <w:color w:val="231F20"/>
        </w:rPr>
        <w:t>500</w:t>
      </w:r>
      <w:r>
        <w:rPr>
          <w:color w:val="231F20"/>
          <w:spacing w:val="-41"/>
        </w:rPr>
        <w:t> </w:t>
      </w:r>
      <w:r>
        <w:rPr>
          <w:color w:val="231F20"/>
        </w:rPr>
        <w:t>and</w:t>
      </w:r>
      <w:r>
        <w:rPr>
          <w:color w:val="231F20"/>
          <w:spacing w:val="-41"/>
        </w:rPr>
        <w:t> </w:t>
      </w:r>
      <w:r>
        <w:rPr>
          <w:color w:val="231F20"/>
        </w:rPr>
        <w:t>Fe</w:t>
      </w:r>
      <w:r>
        <w:rPr>
          <w:color w:val="231F20"/>
          <w:spacing w:val="-42"/>
        </w:rPr>
        <w:t> </w:t>
      </w:r>
      <w:r>
        <w:rPr>
          <w:color w:val="231F20"/>
        </w:rPr>
        <w:t>500D</w:t>
      </w:r>
      <w:r>
        <w:rPr>
          <w:color w:val="231F20"/>
          <w:spacing w:val="-41"/>
        </w:rPr>
        <w:t> </w:t>
      </w:r>
      <w:r>
        <w:rPr>
          <w:color w:val="231F20"/>
        </w:rPr>
        <w:t>of</w:t>
      </w:r>
      <w:r>
        <w:rPr>
          <w:color w:val="231F20"/>
          <w:spacing w:val="-41"/>
        </w:rPr>
        <w:t> </w:t>
      </w:r>
      <w:r>
        <w:rPr>
          <w:color w:val="231F20"/>
        </w:rPr>
        <w:t>IS</w:t>
      </w:r>
      <w:r>
        <w:rPr>
          <w:color w:val="231F20"/>
          <w:spacing w:val="-42"/>
        </w:rPr>
        <w:t> </w:t>
      </w:r>
      <w:r>
        <w:rPr>
          <w:color w:val="231F20"/>
        </w:rPr>
        <w:t>1786</w:t>
      </w:r>
      <w:r>
        <w:rPr>
          <w:color w:val="231F20"/>
          <w:spacing w:val="-41"/>
        </w:rPr>
        <w:t> </w:t>
      </w:r>
      <w:r>
        <w:rPr>
          <w:color w:val="231F20"/>
        </w:rPr>
        <w:t>by</w:t>
      </w:r>
      <w:r>
        <w:rPr>
          <w:color w:val="231F20"/>
          <w:spacing w:val="-41"/>
        </w:rPr>
        <w:t> </w:t>
      </w:r>
      <w:r>
        <w:rPr>
          <w:color w:val="231F20"/>
        </w:rPr>
        <w:t>flash</w:t>
      </w:r>
      <w:r>
        <w:rPr>
          <w:color w:val="231F20"/>
          <w:spacing w:val="-42"/>
        </w:rPr>
        <w:t> </w:t>
      </w:r>
      <w:r>
        <w:rPr>
          <w:color w:val="231F20"/>
        </w:rPr>
        <w:t>butt </w:t>
      </w:r>
      <w:r>
        <w:rPr>
          <w:color w:val="231F20"/>
          <w:spacing w:val="2"/>
          <w:w w:val="95"/>
        </w:rPr>
        <w:t>welding, shielded metal </w:t>
      </w:r>
      <w:r>
        <w:rPr>
          <w:color w:val="231F20"/>
          <w:w w:val="95"/>
        </w:rPr>
        <w:t>arc </w:t>
      </w:r>
      <w:r>
        <w:rPr>
          <w:color w:val="231F20"/>
          <w:spacing w:val="2"/>
          <w:w w:val="95"/>
        </w:rPr>
        <w:t>welding, </w:t>
      </w:r>
      <w:r>
        <w:rPr>
          <w:color w:val="231F20"/>
          <w:w w:val="95"/>
        </w:rPr>
        <w:t>gas </w:t>
      </w:r>
      <w:r>
        <w:rPr>
          <w:color w:val="231F20"/>
          <w:spacing w:val="3"/>
          <w:w w:val="95"/>
        </w:rPr>
        <w:t>pressure </w:t>
      </w:r>
      <w:r>
        <w:rPr>
          <w:color w:val="231F20"/>
          <w:spacing w:val="-3"/>
          <w:w w:val="95"/>
        </w:rPr>
        <w:t>welding</w:t>
      </w:r>
      <w:r>
        <w:rPr>
          <w:color w:val="231F20"/>
          <w:spacing w:val="-30"/>
          <w:w w:val="95"/>
        </w:rPr>
        <w:t> </w:t>
      </w:r>
      <w:r>
        <w:rPr>
          <w:color w:val="231F20"/>
          <w:w w:val="95"/>
        </w:rPr>
        <w:t>and</w:t>
      </w:r>
      <w:r>
        <w:rPr>
          <w:color w:val="231F20"/>
          <w:spacing w:val="-29"/>
          <w:w w:val="95"/>
        </w:rPr>
        <w:t> </w:t>
      </w:r>
      <w:r>
        <w:rPr>
          <w:color w:val="231F20"/>
          <w:w w:val="95"/>
        </w:rPr>
        <w:t>gas</w:t>
      </w:r>
      <w:r>
        <w:rPr>
          <w:color w:val="231F20"/>
          <w:spacing w:val="-30"/>
          <w:w w:val="95"/>
        </w:rPr>
        <w:t> </w:t>
      </w:r>
      <w:r>
        <w:rPr>
          <w:color w:val="231F20"/>
          <w:spacing w:val="-3"/>
          <w:w w:val="95"/>
        </w:rPr>
        <w:t>metal</w:t>
      </w:r>
      <w:r>
        <w:rPr>
          <w:color w:val="231F20"/>
          <w:spacing w:val="-29"/>
          <w:w w:val="95"/>
        </w:rPr>
        <w:t> </w:t>
      </w:r>
      <w:r>
        <w:rPr>
          <w:color w:val="231F20"/>
          <w:w w:val="95"/>
        </w:rPr>
        <w:t>arc</w:t>
      </w:r>
      <w:r>
        <w:rPr>
          <w:color w:val="231F20"/>
          <w:spacing w:val="-29"/>
          <w:w w:val="95"/>
        </w:rPr>
        <w:t> </w:t>
      </w:r>
      <w:r>
        <w:rPr>
          <w:color w:val="231F20"/>
          <w:spacing w:val="-3"/>
          <w:w w:val="95"/>
        </w:rPr>
        <w:t>welding</w:t>
      </w:r>
      <w:r>
        <w:rPr>
          <w:color w:val="231F20"/>
          <w:spacing w:val="-30"/>
          <w:w w:val="95"/>
        </w:rPr>
        <w:t> </w:t>
      </w:r>
      <w:r>
        <w:rPr>
          <w:color w:val="231F20"/>
          <w:spacing w:val="-6"/>
          <w:w w:val="95"/>
        </w:rPr>
        <w:t>(GMAW)</w:t>
      </w:r>
      <w:r>
        <w:rPr>
          <w:color w:val="231F20"/>
          <w:spacing w:val="-29"/>
          <w:w w:val="95"/>
        </w:rPr>
        <w:t> </w:t>
      </w:r>
      <w:r>
        <w:rPr>
          <w:color w:val="231F20"/>
          <w:spacing w:val="-3"/>
          <w:w w:val="95"/>
        </w:rPr>
        <w:t>using</w:t>
      </w:r>
      <w:r>
        <w:rPr>
          <w:color w:val="231F20"/>
          <w:spacing w:val="-30"/>
          <w:w w:val="95"/>
        </w:rPr>
        <w:t> </w:t>
      </w:r>
      <w:r>
        <w:rPr>
          <w:color w:val="231F20"/>
          <w:w w:val="95"/>
        </w:rPr>
        <w:t>CO</w:t>
      </w:r>
      <w:r>
        <w:rPr>
          <w:color w:val="231F20"/>
          <w:w w:val="95"/>
          <w:position w:val="-4"/>
          <w:sz w:val="13"/>
        </w:rPr>
        <w:t>2.</w:t>
      </w:r>
    </w:p>
    <w:p>
      <w:pPr>
        <w:pStyle w:val="ListParagraph"/>
        <w:numPr>
          <w:ilvl w:val="0"/>
          <w:numId w:val="8"/>
        </w:numPr>
        <w:tabs>
          <w:tab w:pos="314" w:val="left" w:leader="none"/>
        </w:tabs>
        <w:spacing w:line="240" w:lineRule="auto" w:before="151" w:after="0"/>
        <w:ind w:left="314" w:right="0" w:hanging="202"/>
        <w:jc w:val="left"/>
        <w:rPr>
          <w:rFonts w:ascii="Arial"/>
          <w:sz w:val="20"/>
        </w:rPr>
      </w:pPr>
      <w:r>
        <w:rPr>
          <w:rFonts w:ascii="Arial"/>
          <w:color w:val="231F20"/>
          <w:sz w:val="20"/>
        </w:rPr>
        <w:t>REFERENCES</w:t>
      </w:r>
    </w:p>
    <w:p>
      <w:pPr>
        <w:pStyle w:val="BodyText"/>
        <w:spacing w:line="249" w:lineRule="auto" w:before="130"/>
        <w:ind w:left="112"/>
        <w:jc w:val="both"/>
      </w:pPr>
      <w:r>
        <w:rPr>
          <w:color w:val="231F20"/>
        </w:rPr>
        <w:t>The</w:t>
      </w:r>
      <w:r>
        <w:rPr>
          <w:color w:val="231F20"/>
          <w:spacing w:val="-24"/>
        </w:rPr>
        <w:t> </w:t>
      </w:r>
      <w:r>
        <w:rPr>
          <w:color w:val="231F20"/>
        </w:rPr>
        <w:t>standards</w:t>
      </w:r>
      <w:r>
        <w:rPr>
          <w:color w:val="231F20"/>
          <w:spacing w:val="-23"/>
        </w:rPr>
        <w:t> </w:t>
      </w:r>
      <w:r>
        <w:rPr>
          <w:color w:val="231F20"/>
        </w:rPr>
        <w:t>listed</w:t>
      </w:r>
      <w:r>
        <w:rPr>
          <w:color w:val="231F20"/>
          <w:spacing w:val="-23"/>
        </w:rPr>
        <w:t> </w:t>
      </w:r>
      <w:r>
        <w:rPr>
          <w:color w:val="231F20"/>
        </w:rPr>
        <w:t>in</w:t>
      </w:r>
      <w:r>
        <w:rPr>
          <w:color w:val="231F20"/>
          <w:spacing w:val="-23"/>
        </w:rPr>
        <w:t> </w:t>
      </w:r>
      <w:r>
        <w:rPr>
          <w:color w:val="231F20"/>
        </w:rPr>
        <w:t>Annex</w:t>
      </w:r>
      <w:r>
        <w:rPr>
          <w:color w:val="231F20"/>
          <w:spacing w:val="-23"/>
        </w:rPr>
        <w:t> </w:t>
      </w:r>
      <w:r>
        <w:rPr>
          <w:color w:val="231F20"/>
        </w:rPr>
        <w:t>A</w:t>
      </w:r>
      <w:r>
        <w:rPr>
          <w:color w:val="231F20"/>
          <w:spacing w:val="-23"/>
        </w:rPr>
        <w:t> </w:t>
      </w:r>
      <w:r>
        <w:rPr>
          <w:color w:val="231F20"/>
        </w:rPr>
        <w:t>contain</w:t>
      </w:r>
      <w:r>
        <w:rPr>
          <w:color w:val="231F20"/>
          <w:spacing w:val="-23"/>
        </w:rPr>
        <w:t> </w:t>
      </w:r>
      <w:r>
        <w:rPr>
          <w:color w:val="231F20"/>
        </w:rPr>
        <w:t>provisions </w:t>
      </w:r>
      <w:r>
        <w:rPr>
          <w:color w:val="231F20"/>
          <w:spacing w:val="5"/>
        </w:rPr>
        <w:t>which,</w:t>
      </w:r>
      <w:r>
        <w:rPr>
          <w:color w:val="231F20"/>
          <w:spacing w:val="-10"/>
        </w:rPr>
        <w:t> </w:t>
      </w:r>
      <w:r>
        <w:rPr>
          <w:color w:val="231F20"/>
          <w:spacing w:val="6"/>
        </w:rPr>
        <w:t>through</w:t>
      </w:r>
      <w:r>
        <w:rPr>
          <w:color w:val="231F20"/>
          <w:spacing w:val="-10"/>
        </w:rPr>
        <w:t> </w:t>
      </w:r>
      <w:r>
        <w:rPr>
          <w:color w:val="231F20"/>
          <w:spacing w:val="6"/>
        </w:rPr>
        <w:t>reference</w:t>
      </w:r>
      <w:r>
        <w:rPr>
          <w:color w:val="231F20"/>
          <w:spacing w:val="-10"/>
        </w:rPr>
        <w:t> </w:t>
      </w:r>
      <w:r>
        <w:rPr>
          <w:color w:val="231F20"/>
          <w:spacing w:val="3"/>
        </w:rPr>
        <w:t>in</w:t>
      </w:r>
      <w:r>
        <w:rPr>
          <w:color w:val="231F20"/>
          <w:spacing w:val="-10"/>
        </w:rPr>
        <w:t> </w:t>
      </w:r>
      <w:r>
        <w:rPr>
          <w:color w:val="231F20"/>
          <w:spacing w:val="5"/>
        </w:rPr>
        <w:t>this</w:t>
      </w:r>
      <w:r>
        <w:rPr>
          <w:color w:val="231F20"/>
          <w:spacing w:val="-10"/>
        </w:rPr>
        <w:t> </w:t>
      </w:r>
      <w:r>
        <w:rPr>
          <w:color w:val="231F20"/>
          <w:spacing w:val="5"/>
        </w:rPr>
        <w:t>text,</w:t>
      </w:r>
      <w:r>
        <w:rPr>
          <w:color w:val="231F20"/>
          <w:spacing w:val="-10"/>
        </w:rPr>
        <w:t> </w:t>
      </w:r>
      <w:r>
        <w:rPr>
          <w:color w:val="231F20"/>
          <w:spacing w:val="7"/>
        </w:rPr>
        <w:t>constitute </w:t>
      </w:r>
      <w:r>
        <w:rPr>
          <w:color w:val="231F20"/>
        </w:rPr>
        <w:t>provision</w:t>
      </w:r>
      <w:r>
        <w:rPr>
          <w:color w:val="231F20"/>
          <w:spacing w:val="-33"/>
        </w:rPr>
        <w:t> </w:t>
      </w:r>
      <w:r>
        <w:rPr>
          <w:color w:val="231F20"/>
        </w:rPr>
        <w:t>of</w:t>
      </w:r>
      <w:r>
        <w:rPr>
          <w:color w:val="231F20"/>
          <w:spacing w:val="-33"/>
        </w:rPr>
        <w:t> </w:t>
      </w:r>
      <w:r>
        <w:rPr>
          <w:color w:val="231F20"/>
        </w:rPr>
        <w:t>this</w:t>
      </w:r>
      <w:r>
        <w:rPr>
          <w:color w:val="231F20"/>
          <w:spacing w:val="-33"/>
        </w:rPr>
        <w:t> </w:t>
      </w:r>
      <w:r>
        <w:rPr>
          <w:color w:val="231F20"/>
        </w:rPr>
        <w:t>standard.</w:t>
      </w:r>
      <w:r>
        <w:rPr>
          <w:color w:val="231F20"/>
          <w:spacing w:val="-32"/>
        </w:rPr>
        <w:t> </w:t>
      </w:r>
      <w:r>
        <w:rPr>
          <w:color w:val="231F20"/>
        </w:rPr>
        <w:t>At</w:t>
      </w:r>
      <w:r>
        <w:rPr>
          <w:color w:val="231F20"/>
          <w:spacing w:val="-32"/>
        </w:rPr>
        <w:t> </w:t>
      </w:r>
      <w:r>
        <w:rPr>
          <w:color w:val="231F20"/>
        </w:rPr>
        <w:t>the</w:t>
      </w:r>
      <w:r>
        <w:rPr>
          <w:color w:val="231F20"/>
          <w:spacing w:val="-33"/>
        </w:rPr>
        <w:t> </w:t>
      </w:r>
      <w:r>
        <w:rPr>
          <w:color w:val="231F20"/>
        </w:rPr>
        <w:t>time</w:t>
      </w:r>
      <w:r>
        <w:rPr>
          <w:color w:val="231F20"/>
          <w:spacing w:val="-33"/>
        </w:rPr>
        <w:t> </w:t>
      </w:r>
      <w:r>
        <w:rPr>
          <w:color w:val="231F20"/>
        </w:rPr>
        <w:t>of</w:t>
      </w:r>
      <w:r>
        <w:rPr>
          <w:color w:val="231F20"/>
          <w:spacing w:val="-32"/>
        </w:rPr>
        <w:t> </w:t>
      </w:r>
      <w:r>
        <w:rPr>
          <w:color w:val="231F20"/>
        </w:rPr>
        <w:t>publication, the</w:t>
      </w:r>
      <w:r>
        <w:rPr>
          <w:color w:val="231F20"/>
          <w:spacing w:val="-19"/>
        </w:rPr>
        <w:t> </w:t>
      </w:r>
      <w:r>
        <w:rPr>
          <w:color w:val="231F20"/>
        </w:rPr>
        <w:t>editions</w:t>
      </w:r>
      <w:r>
        <w:rPr>
          <w:color w:val="231F20"/>
          <w:spacing w:val="-18"/>
        </w:rPr>
        <w:t> </w:t>
      </w:r>
      <w:r>
        <w:rPr>
          <w:color w:val="231F20"/>
        </w:rPr>
        <w:t>indicated</w:t>
      </w:r>
      <w:r>
        <w:rPr>
          <w:color w:val="231F20"/>
          <w:spacing w:val="-19"/>
        </w:rPr>
        <w:t> </w:t>
      </w:r>
      <w:r>
        <w:rPr>
          <w:color w:val="231F20"/>
        </w:rPr>
        <w:t>were</w:t>
      </w:r>
      <w:r>
        <w:rPr>
          <w:color w:val="231F20"/>
          <w:spacing w:val="-18"/>
        </w:rPr>
        <w:t> </w:t>
      </w:r>
      <w:r>
        <w:rPr>
          <w:color w:val="231F20"/>
        </w:rPr>
        <w:t>valid.</w:t>
      </w:r>
      <w:r>
        <w:rPr>
          <w:color w:val="231F20"/>
          <w:spacing w:val="-19"/>
        </w:rPr>
        <w:t> </w:t>
      </w:r>
      <w:r>
        <w:rPr>
          <w:color w:val="231F20"/>
        </w:rPr>
        <w:t>All</w:t>
      </w:r>
      <w:r>
        <w:rPr>
          <w:color w:val="231F20"/>
          <w:spacing w:val="-18"/>
        </w:rPr>
        <w:t> </w:t>
      </w:r>
      <w:r>
        <w:rPr>
          <w:color w:val="231F20"/>
        </w:rPr>
        <w:t>standards</w:t>
      </w:r>
      <w:r>
        <w:rPr>
          <w:color w:val="231F20"/>
          <w:spacing w:val="-19"/>
        </w:rPr>
        <w:t> </w:t>
      </w:r>
      <w:r>
        <w:rPr>
          <w:color w:val="231F20"/>
        </w:rPr>
        <w:t>are </w:t>
      </w:r>
      <w:r>
        <w:rPr>
          <w:color w:val="231F20"/>
          <w:w w:val="90"/>
        </w:rPr>
        <w:t>subject</w:t>
      </w:r>
      <w:r>
        <w:rPr>
          <w:color w:val="231F20"/>
          <w:spacing w:val="-14"/>
          <w:w w:val="90"/>
        </w:rPr>
        <w:t> </w:t>
      </w:r>
      <w:r>
        <w:rPr>
          <w:color w:val="231F20"/>
          <w:w w:val="90"/>
        </w:rPr>
        <w:t>to</w:t>
      </w:r>
      <w:r>
        <w:rPr>
          <w:color w:val="231F20"/>
          <w:spacing w:val="-14"/>
          <w:w w:val="90"/>
        </w:rPr>
        <w:t> </w:t>
      </w:r>
      <w:r>
        <w:rPr>
          <w:color w:val="231F20"/>
          <w:w w:val="90"/>
        </w:rPr>
        <w:t>revision,</w:t>
      </w:r>
      <w:r>
        <w:rPr>
          <w:color w:val="231F20"/>
          <w:spacing w:val="-14"/>
          <w:w w:val="90"/>
        </w:rPr>
        <w:t> </w:t>
      </w:r>
      <w:r>
        <w:rPr>
          <w:color w:val="231F20"/>
          <w:w w:val="90"/>
        </w:rPr>
        <w:t>and</w:t>
      </w:r>
      <w:r>
        <w:rPr>
          <w:color w:val="231F20"/>
          <w:spacing w:val="-14"/>
          <w:w w:val="90"/>
        </w:rPr>
        <w:t> </w:t>
      </w:r>
      <w:r>
        <w:rPr>
          <w:color w:val="231F20"/>
          <w:w w:val="90"/>
        </w:rPr>
        <w:t>parties</w:t>
      </w:r>
      <w:r>
        <w:rPr>
          <w:color w:val="231F20"/>
          <w:spacing w:val="-14"/>
          <w:w w:val="90"/>
        </w:rPr>
        <w:t> </w:t>
      </w:r>
      <w:r>
        <w:rPr>
          <w:color w:val="231F20"/>
          <w:w w:val="90"/>
        </w:rPr>
        <w:t>to</w:t>
      </w:r>
      <w:r>
        <w:rPr>
          <w:color w:val="231F20"/>
          <w:spacing w:val="-14"/>
          <w:w w:val="90"/>
        </w:rPr>
        <w:t> </w:t>
      </w:r>
      <w:r>
        <w:rPr>
          <w:color w:val="231F20"/>
          <w:w w:val="90"/>
        </w:rPr>
        <w:t>agreements</w:t>
      </w:r>
      <w:r>
        <w:rPr>
          <w:color w:val="231F20"/>
          <w:spacing w:val="-14"/>
          <w:w w:val="90"/>
        </w:rPr>
        <w:t> </w:t>
      </w:r>
      <w:r>
        <w:rPr>
          <w:color w:val="231F20"/>
          <w:w w:val="90"/>
        </w:rPr>
        <w:t>based</w:t>
      </w:r>
      <w:r>
        <w:rPr>
          <w:color w:val="231F20"/>
          <w:spacing w:val="-14"/>
          <w:w w:val="90"/>
        </w:rPr>
        <w:t> </w:t>
      </w:r>
      <w:r>
        <w:rPr>
          <w:color w:val="231F20"/>
          <w:w w:val="90"/>
        </w:rPr>
        <w:t>on </w:t>
      </w:r>
      <w:r>
        <w:rPr>
          <w:color w:val="231F20"/>
          <w:spacing w:val="7"/>
          <w:w w:val="95"/>
        </w:rPr>
        <w:t>this </w:t>
      </w:r>
      <w:r>
        <w:rPr>
          <w:color w:val="231F20"/>
          <w:spacing w:val="8"/>
          <w:w w:val="95"/>
        </w:rPr>
        <w:t>standard </w:t>
      </w:r>
      <w:r>
        <w:rPr>
          <w:color w:val="231F20"/>
          <w:spacing w:val="6"/>
          <w:w w:val="95"/>
        </w:rPr>
        <w:t>are </w:t>
      </w:r>
      <w:r>
        <w:rPr>
          <w:color w:val="231F20"/>
          <w:spacing w:val="9"/>
          <w:w w:val="95"/>
        </w:rPr>
        <w:t>encouraged </w:t>
      </w:r>
      <w:r>
        <w:rPr>
          <w:color w:val="231F20"/>
          <w:spacing w:val="5"/>
          <w:w w:val="95"/>
        </w:rPr>
        <w:t>to </w:t>
      </w:r>
      <w:r>
        <w:rPr>
          <w:color w:val="231F20"/>
          <w:spacing w:val="9"/>
          <w:w w:val="95"/>
        </w:rPr>
        <w:t>investigate </w:t>
      </w:r>
      <w:r>
        <w:rPr>
          <w:color w:val="231F20"/>
          <w:spacing w:val="5"/>
          <w:w w:val="95"/>
        </w:rPr>
        <w:t>the </w:t>
      </w:r>
      <w:r>
        <w:rPr>
          <w:color w:val="231F20"/>
        </w:rPr>
        <w:t>possibility</w:t>
      </w:r>
      <w:r>
        <w:rPr>
          <w:color w:val="231F20"/>
          <w:spacing w:val="-38"/>
        </w:rPr>
        <w:t> </w:t>
      </w:r>
      <w:r>
        <w:rPr>
          <w:color w:val="231F20"/>
        </w:rPr>
        <w:t>of</w:t>
      </w:r>
      <w:r>
        <w:rPr>
          <w:color w:val="231F20"/>
          <w:spacing w:val="-38"/>
        </w:rPr>
        <w:t> </w:t>
      </w:r>
      <w:r>
        <w:rPr>
          <w:color w:val="231F20"/>
        </w:rPr>
        <w:t>applying</w:t>
      </w:r>
      <w:r>
        <w:rPr>
          <w:color w:val="231F20"/>
          <w:spacing w:val="-38"/>
        </w:rPr>
        <w:t> </w:t>
      </w:r>
      <w:r>
        <w:rPr>
          <w:color w:val="231F20"/>
        </w:rPr>
        <w:t>the</w:t>
      </w:r>
      <w:r>
        <w:rPr>
          <w:color w:val="231F20"/>
          <w:spacing w:val="-37"/>
        </w:rPr>
        <w:t> </w:t>
      </w:r>
      <w:r>
        <w:rPr>
          <w:color w:val="231F20"/>
        </w:rPr>
        <w:t>most</w:t>
      </w:r>
      <w:r>
        <w:rPr>
          <w:color w:val="231F20"/>
          <w:spacing w:val="-38"/>
        </w:rPr>
        <w:t> </w:t>
      </w:r>
      <w:r>
        <w:rPr>
          <w:color w:val="231F20"/>
        </w:rPr>
        <w:t>recent</w:t>
      </w:r>
      <w:r>
        <w:rPr>
          <w:color w:val="231F20"/>
          <w:spacing w:val="-38"/>
        </w:rPr>
        <w:t> </w:t>
      </w:r>
      <w:r>
        <w:rPr>
          <w:color w:val="231F20"/>
        </w:rPr>
        <w:t>editions</w:t>
      </w:r>
      <w:r>
        <w:rPr>
          <w:color w:val="231F20"/>
          <w:spacing w:val="-38"/>
        </w:rPr>
        <w:t> </w:t>
      </w:r>
      <w:r>
        <w:rPr>
          <w:color w:val="231F20"/>
        </w:rPr>
        <w:t>of</w:t>
      </w:r>
      <w:r>
        <w:rPr>
          <w:color w:val="231F20"/>
          <w:spacing w:val="-37"/>
        </w:rPr>
        <w:t> </w:t>
      </w:r>
      <w:r>
        <w:rPr>
          <w:color w:val="231F20"/>
        </w:rPr>
        <w:t>the standards</w:t>
      </w:r>
      <w:r>
        <w:rPr>
          <w:color w:val="231F20"/>
          <w:spacing w:val="-16"/>
        </w:rPr>
        <w:t> </w:t>
      </w:r>
      <w:r>
        <w:rPr>
          <w:color w:val="231F20"/>
        </w:rPr>
        <w:t>listed</w:t>
      </w:r>
      <w:r>
        <w:rPr>
          <w:color w:val="231F20"/>
          <w:spacing w:val="-15"/>
        </w:rPr>
        <w:t> </w:t>
      </w:r>
      <w:r>
        <w:rPr>
          <w:color w:val="231F20"/>
        </w:rPr>
        <w:t>in</w:t>
      </w:r>
      <w:r>
        <w:rPr>
          <w:color w:val="231F20"/>
          <w:spacing w:val="-16"/>
        </w:rPr>
        <w:t> </w:t>
      </w:r>
      <w:r>
        <w:rPr>
          <w:color w:val="231F20"/>
        </w:rPr>
        <w:t>Annex</w:t>
      </w:r>
      <w:r>
        <w:rPr>
          <w:color w:val="231F20"/>
          <w:spacing w:val="-15"/>
        </w:rPr>
        <w:t> </w:t>
      </w:r>
      <w:r>
        <w:rPr>
          <w:color w:val="231F20"/>
        </w:rPr>
        <w:t>A.</w:t>
      </w:r>
    </w:p>
    <w:p>
      <w:pPr>
        <w:pStyle w:val="BodyText"/>
        <w:rPr>
          <w:sz w:val="16"/>
        </w:rPr>
      </w:pPr>
    </w:p>
    <w:p>
      <w:pPr>
        <w:pStyle w:val="ListParagraph"/>
        <w:numPr>
          <w:ilvl w:val="0"/>
          <w:numId w:val="8"/>
        </w:numPr>
        <w:tabs>
          <w:tab w:pos="314" w:val="left" w:leader="none"/>
        </w:tabs>
        <w:spacing w:line="240" w:lineRule="auto" w:before="0" w:after="0"/>
        <w:ind w:left="314" w:right="0" w:hanging="202"/>
        <w:jc w:val="left"/>
        <w:rPr>
          <w:rFonts w:ascii="Arial"/>
          <w:sz w:val="20"/>
        </w:rPr>
      </w:pPr>
      <w:r>
        <w:rPr>
          <w:rFonts w:ascii="Arial"/>
          <w:color w:val="231F20"/>
          <w:w w:val="105"/>
          <w:sz w:val="20"/>
        </w:rPr>
        <w:t>TERMINOLOGY</w:t>
      </w:r>
    </w:p>
    <w:p>
      <w:pPr>
        <w:pStyle w:val="BodyText"/>
        <w:spacing w:line="249" w:lineRule="auto" w:before="130"/>
        <w:ind w:left="112" w:right="9"/>
        <w:jc w:val="both"/>
      </w:pPr>
      <w:r>
        <w:rPr>
          <w:color w:val="231F20"/>
        </w:rPr>
        <w:t>For</w:t>
      </w:r>
      <w:r>
        <w:rPr>
          <w:color w:val="231F20"/>
          <w:spacing w:val="-35"/>
        </w:rPr>
        <w:t> </w:t>
      </w:r>
      <w:r>
        <w:rPr>
          <w:color w:val="231F20"/>
        </w:rPr>
        <w:t>the</w:t>
      </w:r>
      <w:r>
        <w:rPr>
          <w:color w:val="231F20"/>
          <w:spacing w:val="-34"/>
        </w:rPr>
        <w:t> </w:t>
      </w:r>
      <w:r>
        <w:rPr>
          <w:color w:val="231F20"/>
        </w:rPr>
        <w:t>purpose</w:t>
      </w:r>
      <w:r>
        <w:rPr>
          <w:color w:val="231F20"/>
          <w:spacing w:val="-35"/>
        </w:rPr>
        <w:t> </w:t>
      </w:r>
      <w:r>
        <w:rPr>
          <w:color w:val="231F20"/>
        </w:rPr>
        <w:t>of</w:t>
      </w:r>
      <w:r>
        <w:rPr>
          <w:color w:val="231F20"/>
          <w:spacing w:val="-34"/>
        </w:rPr>
        <w:t> </w:t>
      </w:r>
      <w:r>
        <w:rPr>
          <w:color w:val="231F20"/>
        </w:rPr>
        <w:t>this</w:t>
      </w:r>
      <w:r>
        <w:rPr>
          <w:color w:val="231F20"/>
          <w:spacing w:val="-34"/>
        </w:rPr>
        <w:t> </w:t>
      </w:r>
      <w:r>
        <w:rPr>
          <w:color w:val="231F20"/>
        </w:rPr>
        <w:t>standard,</w:t>
      </w:r>
      <w:r>
        <w:rPr>
          <w:color w:val="231F20"/>
          <w:spacing w:val="-35"/>
        </w:rPr>
        <w:t> </w:t>
      </w:r>
      <w:r>
        <w:rPr>
          <w:color w:val="231F20"/>
        </w:rPr>
        <w:t>definitions</w:t>
      </w:r>
      <w:r>
        <w:rPr>
          <w:color w:val="231F20"/>
          <w:spacing w:val="-34"/>
        </w:rPr>
        <w:t> </w:t>
      </w:r>
      <w:r>
        <w:rPr>
          <w:color w:val="231F20"/>
        </w:rPr>
        <w:t>given</w:t>
      </w:r>
      <w:r>
        <w:rPr>
          <w:color w:val="231F20"/>
          <w:spacing w:val="-34"/>
        </w:rPr>
        <w:t> </w:t>
      </w:r>
      <w:r>
        <w:rPr>
          <w:color w:val="231F20"/>
        </w:rPr>
        <w:t>in IS 812 shall</w:t>
      </w:r>
      <w:r>
        <w:rPr>
          <w:color w:val="231F20"/>
          <w:spacing w:val="-21"/>
        </w:rPr>
        <w:t> </w:t>
      </w:r>
      <w:r>
        <w:rPr>
          <w:color w:val="231F20"/>
          <w:spacing w:val="-3"/>
        </w:rPr>
        <w:t>apply.</w:t>
      </w:r>
    </w:p>
    <w:p>
      <w:pPr>
        <w:pStyle w:val="BodyText"/>
        <w:rPr>
          <w:sz w:val="16"/>
        </w:rPr>
      </w:pPr>
    </w:p>
    <w:p>
      <w:pPr>
        <w:pStyle w:val="ListParagraph"/>
        <w:numPr>
          <w:ilvl w:val="0"/>
          <w:numId w:val="8"/>
        </w:numPr>
        <w:tabs>
          <w:tab w:pos="314" w:val="left" w:leader="none"/>
        </w:tabs>
        <w:spacing w:line="240" w:lineRule="auto" w:before="0" w:after="0"/>
        <w:ind w:left="314" w:right="0" w:hanging="202"/>
        <w:jc w:val="left"/>
        <w:rPr>
          <w:rFonts w:ascii="Arial"/>
          <w:sz w:val="20"/>
        </w:rPr>
      </w:pPr>
      <w:r>
        <w:rPr>
          <w:rFonts w:ascii="Arial"/>
          <w:color w:val="231F20"/>
          <w:sz w:val="20"/>
        </w:rPr>
        <w:t>PLANS AND</w:t>
      </w:r>
      <w:r>
        <w:rPr>
          <w:rFonts w:ascii="Arial"/>
          <w:color w:val="231F20"/>
          <w:spacing w:val="-18"/>
          <w:sz w:val="20"/>
        </w:rPr>
        <w:t> </w:t>
      </w:r>
      <w:r>
        <w:rPr>
          <w:rFonts w:ascii="Arial"/>
          <w:color w:val="231F20"/>
          <w:spacing w:val="-3"/>
          <w:sz w:val="20"/>
        </w:rPr>
        <w:t>DRAWING</w:t>
      </w:r>
    </w:p>
    <w:p>
      <w:pPr>
        <w:pStyle w:val="BodyText"/>
        <w:spacing w:line="249" w:lineRule="auto" w:before="130"/>
        <w:ind w:left="112" w:right="12"/>
        <w:jc w:val="both"/>
      </w:pPr>
      <w:r>
        <w:rPr>
          <w:color w:val="231F20"/>
          <w:w w:val="95"/>
        </w:rPr>
        <w:t>Plans and drawing for welding reinforced steel bars </w:t>
      </w:r>
      <w:r>
        <w:rPr>
          <w:color w:val="231F20"/>
        </w:rPr>
        <w:t>shall be prepared in accordance with SP 46.</w:t>
      </w:r>
    </w:p>
    <w:p>
      <w:pPr>
        <w:pStyle w:val="ListParagraph"/>
        <w:numPr>
          <w:ilvl w:val="0"/>
          <w:numId w:val="8"/>
        </w:numPr>
        <w:tabs>
          <w:tab w:pos="314" w:val="left" w:leader="none"/>
        </w:tabs>
        <w:spacing w:line="240" w:lineRule="auto" w:before="180" w:after="0"/>
        <w:ind w:left="314" w:right="0" w:hanging="202"/>
        <w:jc w:val="left"/>
        <w:rPr>
          <w:rFonts w:ascii="Arial"/>
          <w:sz w:val="20"/>
        </w:rPr>
      </w:pPr>
      <w:r>
        <w:rPr>
          <w:rFonts w:ascii="Arial"/>
          <w:color w:val="231F20"/>
          <w:sz w:val="20"/>
        </w:rPr>
        <w:t>SYMBOLS</w:t>
      </w:r>
    </w:p>
    <w:p>
      <w:pPr>
        <w:pStyle w:val="BodyText"/>
        <w:spacing w:line="249" w:lineRule="auto" w:before="130"/>
        <w:ind w:left="112" w:right="10"/>
        <w:jc w:val="both"/>
      </w:pPr>
      <w:r>
        <w:rPr>
          <w:color w:val="231F20"/>
          <w:w w:val="95"/>
        </w:rPr>
        <w:t>Symbols</w:t>
      </w:r>
      <w:r>
        <w:rPr>
          <w:color w:val="231F20"/>
          <w:spacing w:val="-27"/>
          <w:w w:val="95"/>
        </w:rPr>
        <w:t> </w:t>
      </w:r>
      <w:r>
        <w:rPr>
          <w:color w:val="231F20"/>
          <w:w w:val="95"/>
        </w:rPr>
        <w:t>for</w:t>
      </w:r>
      <w:r>
        <w:rPr>
          <w:color w:val="231F20"/>
          <w:spacing w:val="-26"/>
          <w:w w:val="95"/>
        </w:rPr>
        <w:t> </w:t>
      </w:r>
      <w:r>
        <w:rPr>
          <w:color w:val="231F20"/>
          <w:w w:val="95"/>
        </w:rPr>
        <w:t>welding</w:t>
      </w:r>
      <w:r>
        <w:rPr>
          <w:color w:val="231F20"/>
          <w:spacing w:val="-26"/>
          <w:w w:val="95"/>
        </w:rPr>
        <w:t> </w:t>
      </w:r>
      <w:r>
        <w:rPr>
          <w:color w:val="231F20"/>
          <w:w w:val="95"/>
        </w:rPr>
        <w:t>used</w:t>
      </w:r>
      <w:r>
        <w:rPr>
          <w:color w:val="231F20"/>
          <w:spacing w:val="-26"/>
          <w:w w:val="95"/>
        </w:rPr>
        <w:t> </w:t>
      </w:r>
      <w:r>
        <w:rPr>
          <w:color w:val="231F20"/>
          <w:w w:val="95"/>
        </w:rPr>
        <w:t>in</w:t>
      </w:r>
      <w:r>
        <w:rPr>
          <w:color w:val="231F20"/>
          <w:spacing w:val="-26"/>
          <w:w w:val="95"/>
        </w:rPr>
        <w:t> </w:t>
      </w:r>
      <w:r>
        <w:rPr>
          <w:color w:val="231F20"/>
          <w:w w:val="95"/>
        </w:rPr>
        <w:t>plans</w:t>
      </w:r>
      <w:r>
        <w:rPr>
          <w:color w:val="231F20"/>
          <w:spacing w:val="-26"/>
          <w:w w:val="95"/>
        </w:rPr>
        <w:t> </w:t>
      </w:r>
      <w:r>
        <w:rPr>
          <w:color w:val="231F20"/>
          <w:w w:val="95"/>
        </w:rPr>
        <w:t>and</w:t>
      </w:r>
      <w:r>
        <w:rPr>
          <w:color w:val="231F20"/>
          <w:spacing w:val="-27"/>
          <w:w w:val="95"/>
        </w:rPr>
        <w:t> </w:t>
      </w:r>
      <w:r>
        <w:rPr>
          <w:color w:val="231F20"/>
          <w:w w:val="95"/>
        </w:rPr>
        <w:t>shop</w:t>
      </w:r>
      <w:r>
        <w:rPr>
          <w:color w:val="231F20"/>
          <w:spacing w:val="-26"/>
          <w:w w:val="95"/>
        </w:rPr>
        <w:t> </w:t>
      </w:r>
      <w:r>
        <w:rPr>
          <w:color w:val="231F20"/>
          <w:w w:val="95"/>
        </w:rPr>
        <w:t>drawings </w:t>
      </w:r>
      <w:r>
        <w:rPr>
          <w:color w:val="231F20"/>
        </w:rPr>
        <w:t>shall conform to IS</w:t>
      </w:r>
      <w:r>
        <w:rPr>
          <w:color w:val="231F20"/>
          <w:spacing w:val="-31"/>
        </w:rPr>
        <w:t> </w:t>
      </w:r>
      <w:r>
        <w:rPr>
          <w:color w:val="231F20"/>
        </w:rPr>
        <w:t>813.</w:t>
      </w:r>
    </w:p>
    <w:p>
      <w:pPr>
        <w:pStyle w:val="ListParagraph"/>
        <w:numPr>
          <w:ilvl w:val="0"/>
          <w:numId w:val="8"/>
        </w:numPr>
        <w:tabs>
          <w:tab w:pos="310" w:val="left" w:leader="none"/>
        </w:tabs>
        <w:spacing w:line="240" w:lineRule="auto" w:before="121" w:after="0"/>
        <w:ind w:left="309" w:right="0" w:hanging="198"/>
        <w:jc w:val="both"/>
        <w:rPr>
          <w:rFonts w:ascii="Arial"/>
          <w:sz w:val="20"/>
        </w:rPr>
      </w:pPr>
      <w:r>
        <w:rPr>
          <w:rFonts w:ascii="Arial"/>
          <w:color w:val="231F20"/>
          <w:sz w:val="20"/>
        </w:rPr>
        <w:t>WELDING</w:t>
      </w:r>
      <w:r>
        <w:rPr>
          <w:rFonts w:ascii="Arial"/>
          <w:color w:val="231F20"/>
          <w:spacing w:val="-19"/>
          <w:sz w:val="20"/>
        </w:rPr>
        <w:t> </w:t>
      </w:r>
      <w:r>
        <w:rPr>
          <w:rFonts w:ascii="Arial"/>
          <w:color w:val="231F20"/>
          <w:sz w:val="20"/>
        </w:rPr>
        <w:t>EQUIPMENT</w:t>
      </w:r>
      <w:r>
        <w:rPr>
          <w:rFonts w:ascii="Arial"/>
          <w:color w:val="231F20"/>
          <w:spacing w:val="-19"/>
          <w:sz w:val="20"/>
        </w:rPr>
        <w:t> </w:t>
      </w:r>
      <w:r>
        <w:rPr>
          <w:rFonts w:ascii="Arial"/>
          <w:color w:val="231F20"/>
          <w:sz w:val="20"/>
        </w:rPr>
        <w:t>AND</w:t>
      </w:r>
      <w:r>
        <w:rPr>
          <w:rFonts w:ascii="Arial"/>
          <w:color w:val="231F20"/>
          <w:spacing w:val="-20"/>
          <w:sz w:val="20"/>
        </w:rPr>
        <w:t> </w:t>
      </w:r>
      <w:r>
        <w:rPr>
          <w:rFonts w:ascii="Arial"/>
          <w:color w:val="231F20"/>
          <w:sz w:val="20"/>
        </w:rPr>
        <w:t>ACCESSORIES</w:t>
      </w:r>
    </w:p>
    <w:p>
      <w:pPr>
        <w:pStyle w:val="BodyText"/>
        <w:spacing w:line="249" w:lineRule="auto" w:before="130"/>
        <w:ind w:left="112" w:right="7"/>
        <w:jc w:val="both"/>
      </w:pPr>
      <w:r>
        <w:rPr>
          <w:color w:val="231F20"/>
          <w:spacing w:val="-3"/>
          <w:w w:val="95"/>
        </w:rPr>
        <w:t>Welding</w:t>
      </w:r>
      <w:r>
        <w:rPr>
          <w:color w:val="231F20"/>
          <w:spacing w:val="-13"/>
          <w:w w:val="95"/>
        </w:rPr>
        <w:t> </w:t>
      </w:r>
      <w:r>
        <w:rPr>
          <w:color w:val="231F20"/>
          <w:w w:val="95"/>
        </w:rPr>
        <w:t>equipment</w:t>
      </w:r>
      <w:r>
        <w:rPr>
          <w:color w:val="231F20"/>
          <w:spacing w:val="-13"/>
          <w:w w:val="95"/>
        </w:rPr>
        <w:t> </w:t>
      </w:r>
      <w:r>
        <w:rPr>
          <w:color w:val="231F20"/>
          <w:w w:val="95"/>
        </w:rPr>
        <w:t>and</w:t>
      </w:r>
      <w:r>
        <w:rPr>
          <w:color w:val="231F20"/>
          <w:spacing w:val="-13"/>
          <w:w w:val="95"/>
        </w:rPr>
        <w:t> </w:t>
      </w:r>
      <w:r>
        <w:rPr>
          <w:color w:val="231F20"/>
          <w:w w:val="95"/>
        </w:rPr>
        <w:t>accessories</w:t>
      </w:r>
      <w:r>
        <w:rPr>
          <w:color w:val="231F20"/>
          <w:spacing w:val="-13"/>
          <w:w w:val="95"/>
        </w:rPr>
        <w:t> </w:t>
      </w:r>
      <w:r>
        <w:rPr>
          <w:color w:val="231F20"/>
          <w:w w:val="95"/>
        </w:rPr>
        <w:t>used</w:t>
      </w:r>
      <w:r>
        <w:rPr>
          <w:color w:val="231F20"/>
          <w:spacing w:val="-12"/>
          <w:w w:val="95"/>
        </w:rPr>
        <w:t> </w:t>
      </w:r>
      <w:r>
        <w:rPr>
          <w:color w:val="231F20"/>
          <w:w w:val="95"/>
        </w:rPr>
        <w:t>in</w:t>
      </w:r>
      <w:r>
        <w:rPr>
          <w:color w:val="231F20"/>
          <w:spacing w:val="-13"/>
          <w:w w:val="95"/>
        </w:rPr>
        <w:t> </w:t>
      </w:r>
      <w:r>
        <w:rPr>
          <w:color w:val="231F20"/>
          <w:w w:val="95"/>
        </w:rPr>
        <w:t>welding of</w:t>
      </w:r>
      <w:r>
        <w:rPr>
          <w:color w:val="231F20"/>
          <w:spacing w:val="-25"/>
          <w:w w:val="95"/>
        </w:rPr>
        <w:t> </w:t>
      </w:r>
      <w:r>
        <w:rPr>
          <w:color w:val="231F20"/>
          <w:w w:val="95"/>
        </w:rPr>
        <w:t>steel</w:t>
      </w:r>
      <w:r>
        <w:rPr>
          <w:color w:val="231F20"/>
          <w:spacing w:val="-24"/>
          <w:w w:val="95"/>
        </w:rPr>
        <w:t> </w:t>
      </w:r>
      <w:r>
        <w:rPr>
          <w:color w:val="231F20"/>
          <w:w w:val="95"/>
        </w:rPr>
        <w:t>bars</w:t>
      </w:r>
      <w:r>
        <w:rPr>
          <w:color w:val="231F20"/>
          <w:spacing w:val="-25"/>
          <w:w w:val="95"/>
        </w:rPr>
        <w:t> </w:t>
      </w:r>
      <w:r>
        <w:rPr>
          <w:color w:val="231F20"/>
          <w:w w:val="95"/>
        </w:rPr>
        <w:t>for</w:t>
      </w:r>
      <w:r>
        <w:rPr>
          <w:color w:val="231F20"/>
          <w:spacing w:val="-24"/>
          <w:w w:val="95"/>
        </w:rPr>
        <w:t> </w:t>
      </w:r>
      <w:r>
        <w:rPr>
          <w:color w:val="231F20"/>
          <w:w w:val="95"/>
        </w:rPr>
        <w:t>concrete</w:t>
      </w:r>
      <w:r>
        <w:rPr>
          <w:color w:val="231F20"/>
          <w:spacing w:val="-25"/>
          <w:w w:val="95"/>
        </w:rPr>
        <w:t> </w:t>
      </w:r>
      <w:r>
        <w:rPr>
          <w:color w:val="231F20"/>
          <w:w w:val="95"/>
        </w:rPr>
        <w:t>reinforcement</w:t>
      </w:r>
      <w:r>
        <w:rPr>
          <w:color w:val="231F20"/>
          <w:spacing w:val="-24"/>
          <w:w w:val="95"/>
        </w:rPr>
        <w:t> </w:t>
      </w:r>
      <w:r>
        <w:rPr>
          <w:color w:val="231F20"/>
          <w:w w:val="95"/>
        </w:rPr>
        <w:t>shall</w:t>
      </w:r>
      <w:r>
        <w:rPr>
          <w:color w:val="231F20"/>
          <w:spacing w:val="-25"/>
          <w:w w:val="95"/>
        </w:rPr>
        <w:t> </w:t>
      </w:r>
      <w:r>
        <w:rPr>
          <w:color w:val="231F20"/>
          <w:w w:val="95"/>
        </w:rPr>
        <w:t>conform </w:t>
      </w:r>
      <w:r>
        <w:rPr>
          <w:color w:val="231F20"/>
          <w:w w:val="90"/>
        </w:rPr>
        <w:t>to</w:t>
      </w:r>
      <w:r>
        <w:rPr>
          <w:color w:val="231F20"/>
          <w:spacing w:val="-25"/>
          <w:w w:val="90"/>
        </w:rPr>
        <w:t> </w:t>
      </w:r>
      <w:r>
        <w:rPr>
          <w:color w:val="231F20"/>
          <w:w w:val="90"/>
        </w:rPr>
        <w:t>the</w:t>
      </w:r>
      <w:r>
        <w:rPr>
          <w:color w:val="231F20"/>
          <w:spacing w:val="-25"/>
          <w:w w:val="90"/>
        </w:rPr>
        <w:t> </w:t>
      </w:r>
      <w:r>
        <w:rPr>
          <w:color w:val="231F20"/>
          <w:w w:val="90"/>
        </w:rPr>
        <w:t>requirements</w:t>
      </w:r>
      <w:r>
        <w:rPr>
          <w:color w:val="231F20"/>
          <w:spacing w:val="-25"/>
          <w:w w:val="90"/>
        </w:rPr>
        <w:t> </w:t>
      </w:r>
      <w:r>
        <w:rPr>
          <w:color w:val="231F20"/>
          <w:w w:val="90"/>
        </w:rPr>
        <w:t>of</w:t>
      </w:r>
      <w:r>
        <w:rPr>
          <w:color w:val="231F20"/>
          <w:spacing w:val="-24"/>
          <w:w w:val="90"/>
        </w:rPr>
        <w:t> </w:t>
      </w:r>
      <w:r>
        <w:rPr>
          <w:color w:val="231F20"/>
          <w:w w:val="90"/>
        </w:rPr>
        <w:t>the</w:t>
      </w:r>
      <w:r>
        <w:rPr>
          <w:color w:val="231F20"/>
          <w:spacing w:val="-25"/>
          <w:w w:val="90"/>
        </w:rPr>
        <w:t> </w:t>
      </w:r>
      <w:r>
        <w:rPr>
          <w:color w:val="231F20"/>
          <w:w w:val="90"/>
        </w:rPr>
        <w:t>appropriate</w:t>
      </w:r>
      <w:r>
        <w:rPr>
          <w:color w:val="231F20"/>
          <w:spacing w:val="-25"/>
          <w:w w:val="90"/>
        </w:rPr>
        <w:t> </w:t>
      </w:r>
      <w:r>
        <w:rPr>
          <w:color w:val="231F20"/>
          <w:w w:val="90"/>
        </w:rPr>
        <w:t>Indian</w:t>
      </w:r>
      <w:r>
        <w:rPr>
          <w:color w:val="231F20"/>
          <w:spacing w:val="-25"/>
          <w:w w:val="90"/>
        </w:rPr>
        <w:t> </w:t>
      </w:r>
      <w:r>
        <w:rPr>
          <w:color w:val="231F20"/>
          <w:w w:val="90"/>
        </w:rPr>
        <w:t>Standards, </w:t>
      </w:r>
      <w:r>
        <w:rPr>
          <w:color w:val="231F20"/>
          <w:spacing w:val="2"/>
        </w:rPr>
        <w:t>where</w:t>
      </w:r>
      <w:r>
        <w:rPr>
          <w:color w:val="231F20"/>
          <w:spacing w:val="-21"/>
        </w:rPr>
        <w:t> </w:t>
      </w:r>
      <w:r>
        <w:rPr>
          <w:color w:val="231F20"/>
          <w:spacing w:val="3"/>
        </w:rPr>
        <w:t>available.</w:t>
      </w:r>
      <w:r>
        <w:rPr>
          <w:color w:val="231F20"/>
          <w:spacing w:val="-21"/>
        </w:rPr>
        <w:t> </w:t>
      </w:r>
      <w:r>
        <w:rPr>
          <w:color w:val="231F20"/>
          <w:spacing w:val="3"/>
        </w:rPr>
        <w:t>Where</w:t>
      </w:r>
      <w:r>
        <w:rPr>
          <w:color w:val="231F20"/>
          <w:spacing w:val="-21"/>
        </w:rPr>
        <w:t> </w:t>
      </w:r>
      <w:r>
        <w:rPr>
          <w:color w:val="231F20"/>
        </w:rPr>
        <w:t>an</w:t>
      </w:r>
      <w:r>
        <w:rPr>
          <w:color w:val="231F20"/>
          <w:spacing w:val="-20"/>
        </w:rPr>
        <w:t> </w:t>
      </w:r>
      <w:r>
        <w:rPr>
          <w:color w:val="231F20"/>
          <w:spacing w:val="2"/>
        </w:rPr>
        <w:t>Indian</w:t>
      </w:r>
      <w:r>
        <w:rPr>
          <w:color w:val="231F20"/>
          <w:spacing w:val="-21"/>
        </w:rPr>
        <w:t> </w:t>
      </w:r>
      <w:r>
        <w:rPr>
          <w:color w:val="231F20"/>
          <w:spacing w:val="2"/>
        </w:rPr>
        <w:t>Standard</w:t>
      </w:r>
      <w:r>
        <w:rPr>
          <w:color w:val="231F20"/>
          <w:spacing w:val="-21"/>
        </w:rPr>
        <w:t> </w:t>
      </w:r>
      <w:r>
        <w:rPr>
          <w:color w:val="231F20"/>
        </w:rPr>
        <w:t>is</w:t>
      </w:r>
      <w:r>
        <w:rPr>
          <w:color w:val="231F20"/>
          <w:spacing w:val="-20"/>
        </w:rPr>
        <w:t> </w:t>
      </w:r>
      <w:r>
        <w:rPr>
          <w:color w:val="231F20"/>
          <w:spacing w:val="3"/>
        </w:rPr>
        <w:t>not </w:t>
      </w:r>
      <w:r>
        <w:rPr>
          <w:color w:val="231F20"/>
          <w:w w:val="95"/>
        </w:rPr>
        <w:t>available,</w:t>
      </w:r>
      <w:r>
        <w:rPr>
          <w:color w:val="231F20"/>
          <w:spacing w:val="-13"/>
          <w:w w:val="95"/>
        </w:rPr>
        <w:t> </w:t>
      </w:r>
      <w:r>
        <w:rPr>
          <w:color w:val="231F20"/>
          <w:w w:val="95"/>
        </w:rPr>
        <w:t>equipment</w:t>
      </w:r>
      <w:r>
        <w:rPr>
          <w:color w:val="231F20"/>
          <w:spacing w:val="-13"/>
          <w:w w:val="95"/>
        </w:rPr>
        <w:t> </w:t>
      </w:r>
      <w:r>
        <w:rPr>
          <w:color w:val="231F20"/>
          <w:w w:val="95"/>
        </w:rPr>
        <w:t>and</w:t>
      </w:r>
      <w:r>
        <w:rPr>
          <w:color w:val="231F20"/>
          <w:spacing w:val="-13"/>
          <w:w w:val="95"/>
        </w:rPr>
        <w:t> </w:t>
      </w:r>
      <w:r>
        <w:rPr>
          <w:color w:val="231F20"/>
          <w:w w:val="95"/>
        </w:rPr>
        <w:t>accessories</w:t>
      </w:r>
      <w:r>
        <w:rPr>
          <w:color w:val="231F20"/>
          <w:spacing w:val="-13"/>
          <w:w w:val="95"/>
        </w:rPr>
        <w:t> </w:t>
      </w:r>
      <w:r>
        <w:rPr>
          <w:color w:val="231F20"/>
          <w:w w:val="95"/>
        </w:rPr>
        <w:t>shall</w:t>
      </w:r>
      <w:r>
        <w:rPr>
          <w:color w:val="231F20"/>
          <w:spacing w:val="-12"/>
          <w:w w:val="95"/>
        </w:rPr>
        <w:t> </w:t>
      </w:r>
      <w:r>
        <w:rPr>
          <w:color w:val="231F20"/>
          <w:w w:val="95"/>
        </w:rPr>
        <w:t>be</w:t>
      </w:r>
      <w:r>
        <w:rPr>
          <w:color w:val="231F20"/>
          <w:spacing w:val="-13"/>
          <w:w w:val="95"/>
        </w:rPr>
        <w:t> </w:t>
      </w:r>
      <w:r>
        <w:rPr>
          <w:color w:val="231F20"/>
          <w:w w:val="95"/>
        </w:rPr>
        <w:t>of</w:t>
      </w:r>
      <w:r>
        <w:rPr>
          <w:color w:val="231F20"/>
          <w:spacing w:val="-13"/>
          <w:w w:val="95"/>
        </w:rPr>
        <w:t> </w:t>
      </w:r>
      <w:r>
        <w:rPr>
          <w:color w:val="231F20"/>
          <w:w w:val="95"/>
        </w:rPr>
        <w:t>the </w:t>
      </w:r>
      <w:r>
        <w:rPr>
          <w:color w:val="231F20"/>
          <w:w w:val="90"/>
        </w:rPr>
        <w:t>best</w:t>
      </w:r>
      <w:r>
        <w:rPr>
          <w:color w:val="231F20"/>
          <w:spacing w:val="-9"/>
          <w:w w:val="90"/>
        </w:rPr>
        <w:t> </w:t>
      </w:r>
      <w:r>
        <w:rPr>
          <w:color w:val="231F20"/>
          <w:w w:val="90"/>
        </w:rPr>
        <w:t>available</w:t>
      </w:r>
      <w:r>
        <w:rPr>
          <w:color w:val="231F20"/>
          <w:spacing w:val="-9"/>
          <w:w w:val="90"/>
        </w:rPr>
        <w:t> </w:t>
      </w:r>
      <w:r>
        <w:rPr>
          <w:color w:val="231F20"/>
          <w:w w:val="90"/>
        </w:rPr>
        <w:t>quality.</w:t>
      </w:r>
      <w:r>
        <w:rPr>
          <w:color w:val="231F20"/>
          <w:spacing w:val="-9"/>
          <w:w w:val="90"/>
        </w:rPr>
        <w:t> </w:t>
      </w:r>
      <w:r>
        <w:rPr>
          <w:color w:val="231F20"/>
          <w:w w:val="90"/>
        </w:rPr>
        <w:t>Their</w:t>
      </w:r>
      <w:r>
        <w:rPr>
          <w:color w:val="231F20"/>
          <w:spacing w:val="-9"/>
          <w:w w:val="90"/>
        </w:rPr>
        <w:t> </w:t>
      </w:r>
      <w:r>
        <w:rPr>
          <w:color w:val="231F20"/>
          <w:w w:val="90"/>
        </w:rPr>
        <w:t>capacity</w:t>
      </w:r>
      <w:r>
        <w:rPr>
          <w:color w:val="231F20"/>
          <w:spacing w:val="-9"/>
          <w:w w:val="90"/>
        </w:rPr>
        <w:t> </w:t>
      </w:r>
      <w:r>
        <w:rPr>
          <w:color w:val="231F20"/>
          <w:w w:val="90"/>
        </w:rPr>
        <w:t>shall</w:t>
      </w:r>
      <w:r>
        <w:rPr>
          <w:color w:val="231F20"/>
          <w:spacing w:val="-9"/>
          <w:w w:val="90"/>
        </w:rPr>
        <w:t> </w:t>
      </w:r>
      <w:r>
        <w:rPr>
          <w:color w:val="231F20"/>
          <w:w w:val="90"/>
        </w:rPr>
        <w:t>be</w:t>
      </w:r>
      <w:r>
        <w:rPr>
          <w:color w:val="231F20"/>
          <w:spacing w:val="-9"/>
          <w:w w:val="90"/>
        </w:rPr>
        <w:t> </w:t>
      </w:r>
      <w:r>
        <w:rPr>
          <w:color w:val="231F20"/>
          <w:w w:val="90"/>
        </w:rPr>
        <w:t>adequate </w:t>
      </w:r>
      <w:r>
        <w:rPr>
          <w:color w:val="231F20"/>
        </w:rPr>
        <w:t>for</w:t>
      </w:r>
      <w:r>
        <w:rPr>
          <w:color w:val="231F20"/>
          <w:spacing w:val="-11"/>
        </w:rPr>
        <w:t> </w:t>
      </w:r>
      <w:r>
        <w:rPr>
          <w:color w:val="231F20"/>
        </w:rPr>
        <w:t>the</w:t>
      </w:r>
      <w:r>
        <w:rPr>
          <w:color w:val="231F20"/>
          <w:spacing w:val="-11"/>
        </w:rPr>
        <w:t> </w:t>
      </w:r>
      <w:r>
        <w:rPr>
          <w:color w:val="231F20"/>
        </w:rPr>
        <w:t>welding</w:t>
      </w:r>
      <w:r>
        <w:rPr>
          <w:color w:val="231F20"/>
          <w:spacing w:val="-10"/>
        </w:rPr>
        <w:t> </w:t>
      </w:r>
      <w:r>
        <w:rPr>
          <w:color w:val="231F20"/>
        </w:rPr>
        <w:t>procedure.</w:t>
      </w:r>
      <w:r>
        <w:rPr>
          <w:color w:val="231F20"/>
          <w:spacing w:val="-11"/>
        </w:rPr>
        <w:t> </w:t>
      </w:r>
      <w:r>
        <w:rPr>
          <w:color w:val="231F20"/>
        </w:rPr>
        <w:t>A</w:t>
      </w:r>
      <w:r>
        <w:rPr>
          <w:color w:val="231F20"/>
          <w:spacing w:val="-10"/>
        </w:rPr>
        <w:t> </w:t>
      </w:r>
      <w:r>
        <w:rPr>
          <w:color w:val="231F20"/>
        </w:rPr>
        <w:t>general</w:t>
      </w:r>
      <w:r>
        <w:rPr>
          <w:color w:val="231F20"/>
          <w:spacing w:val="-11"/>
        </w:rPr>
        <w:t> </w:t>
      </w:r>
      <w:r>
        <w:rPr>
          <w:color w:val="231F20"/>
        </w:rPr>
        <w:t>guidance</w:t>
      </w:r>
      <w:r>
        <w:rPr>
          <w:color w:val="231F20"/>
          <w:spacing w:val="-11"/>
        </w:rPr>
        <w:t> </w:t>
      </w:r>
      <w:r>
        <w:rPr>
          <w:color w:val="231F20"/>
          <w:spacing w:val="2"/>
        </w:rPr>
        <w:t>for </w:t>
      </w:r>
      <w:r>
        <w:rPr>
          <w:color w:val="231F20"/>
          <w:w w:val="95"/>
        </w:rPr>
        <w:t>selection</w:t>
      </w:r>
      <w:r>
        <w:rPr>
          <w:color w:val="231F20"/>
          <w:spacing w:val="-24"/>
          <w:w w:val="95"/>
        </w:rPr>
        <w:t> </w:t>
      </w:r>
      <w:r>
        <w:rPr>
          <w:color w:val="231F20"/>
          <w:w w:val="95"/>
        </w:rPr>
        <w:t>of</w:t>
      </w:r>
      <w:r>
        <w:rPr>
          <w:color w:val="231F20"/>
          <w:spacing w:val="-23"/>
          <w:w w:val="95"/>
        </w:rPr>
        <w:t> </w:t>
      </w:r>
      <w:r>
        <w:rPr>
          <w:color w:val="231F20"/>
          <w:w w:val="95"/>
        </w:rPr>
        <w:t>equipment</w:t>
      </w:r>
      <w:r>
        <w:rPr>
          <w:color w:val="231F20"/>
          <w:spacing w:val="-23"/>
          <w:w w:val="95"/>
        </w:rPr>
        <w:t> </w:t>
      </w:r>
      <w:r>
        <w:rPr>
          <w:color w:val="231F20"/>
          <w:w w:val="95"/>
        </w:rPr>
        <w:t>and</w:t>
      </w:r>
      <w:r>
        <w:rPr>
          <w:color w:val="231F20"/>
          <w:spacing w:val="-23"/>
          <w:w w:val="95"/>
        </w:rPr>
        <w:t> </w:t>
      </w:r>
      <w:r>
        <w:rPr>
          <w:color w:val="231F20"/>
          <w:w w:val="95"/>
        </w:rPr>
        <w:t>accessories</w:t>
      </w:r>
      <w:r>
        <w:rPr>
          <w:color w:val="231F20"/>
          <w:spacing w:val="-23"/>
          <w:w w:val="95"/>
        </w:rPr>
        <w:t> </w:t>
      </w:r>
      <w:r>
        <w:rPr>
          <w:color w:val="231F20"/>
          <w:w w:val="95"/>
        </w:rPr>
        <w:t>is</w:t>
      </w:r>
      <w:r>
        <w:rPr>
          <w:color w:val="231F20"/>
          <w:spacing w:val="-23"/>
          <w:w w:val="95"/>
        </w:rPr>
        <w:t> </w:t>
      </w:r>
      <w:r>
        <w:rPr>
          <w:color w:val="231F20"/>
          <w:w w:val="95"/>
        </w:rPr>
        <w:t>included</w:t>
      </w:r>
      <w:r>
        <w:rPr>
          <w:color w:val="231F20"/>
          <w:spacing w:val="-23"/>
          <w:w w:val="95"/>
        </w:rPr>
        <w:t> </w:t>
      </w:r>
      <w:r>
        <w:rPr>
          <w:color w:val="231F20"/>
          <w:w w:val="95"/>
        </w:rPr>
        <w:t>in </w:t>
      </w:r>
      <w:r>
        <w:rPr>
          <w:color w:val="231F20"/>
        </w:rPr>
        <w:t>Annex</w:t>
      </w:r>
      <w:r>
        <w:rPr>
          <w:color w:val="231F20"/>
          <w:spacing w:val="-12"/>
        </w:rPr>
        <w:t> </w:t>
      </w:r>
      <w:r>
        <w:rPr>
          <w:color w:val="231F20"/>
        </w:rPr>
        <w:t>B.</w:t>
      </w:r>
    </w:p>
    <w:p>
      <w:pPr>
        <w:pStyle w:val="ListParagraph"/>
        <w:numPr>
          <w:ilvl w:val="0"/>
          <w:numId w:val="8"/>
        </w:numPr>
        <w:tabs>
          <w:tab w:pos="314" w:val="left" w:leader="none"/>
        </w:tabs>
        <w:spacing w:line="240" w:lineRule="auto" w:before="128" w:after="0"/>
        <w:ind w:left="314" w:right="0" w:hanging="202"/>
        <w:jc w:val="left"/>
        <w:rPr>
          <w:rFonts w:ascii="Arial"/>
          <w:sz w:val="20"/>
        </w:rPr>
      </w:pPr>
      <w:r>
        <w:rPr>
          <w:rFonts w:ascii="Arial"/>
          <w:color w:val="231F20"/>
          <w:spacing w:val="-3"/>
          <w:w w:val="105"/>
          <w:sz w:val="20"/>
        </w:rPr>
        <w:t>PARENT</w:t>
      </w:r>
      <w:r>
        <w:rPr>
          <w:rFonts w:ascii="Arial"/>
          <w:color w:val="231F20"/>
          <w:spacing w:val="-10"/>
          <w:w w:val="105"/>
          <w:sz w:val="20"/>
        </w:rPr>
        <w:t> </w:t>
      </w:r>
      <w:r>
        <w:rPr>
          <w:rFonts w:ascii="Arial"/>
          <w:color w:val="231F20"/>
          <w:w w:val="105"/>
          <w:sz w:val="20"/>
        </w:rPr>
        <w:t>METAL</w:t>
      </w:r>
    </w:p>
    <w:p>
      <w:pPr>
        <w:pStyle w:val="BodyText"/>
        <w:spacing w:line="249" w:lineRule="auto" w:before="130"/>
        <w:ind w:left="112" w:right="6"/>
        <w:jc w:val="both"/>
      </w:pPr>
      <w:r>
        <w:rPr>
          <w:color w:val="231F20"/>
        </w:rPr>
        <w:t>The</w:t>
      </w:r>
      <w:r>
        <w:rPr>
          <w:color w:val="231F20"/>
          <w:spacing w:val="-26"/>
        </w:rPr>
        <w:t> </w:t>
      </w:r>
      <w:r>
        <w:rPr>
          <w:color w:val="231F20"/>
          <w:spacing w:val="3"/>
        </w:rPr>
        <w:t>parent</w:t>
      </w:r>
      <w:r>
        <w:rPr>
          <w:color w:val="231F20"/>
          <w:spacing w:val="-25"/>
        </w:rPr>
        <w:t> </w:t>
      </w:r>
      <w:r>
        <w:rPr>
          <w:color w:val="231F20"/>
          <w:spacing w:val="3"/>
        </w:rPr>
        <w:t>metal</w:t>
      </w:r>
      <w:r>
        <w:rPr>
          <w:color w:val="231F20"/>
          <w:spacing w:val="-26"/>
        </w:rPr>
        <w:t> </w:t>
      </w:r>
      <w:r>
        <w:rPr>
          <w:color w:val="231F20"/>
          <w:spacing w:val="3"/>
        </w:rPr>
        <w:t>shall</w:t>
      </w:r>
      <w:r>
        <w:rPr>
          <w:color w:val="231F20"/>
          <w:spacing w:val="-25"/>
        </w:rPr>
        <w:t> </w:t>
      </w:r>
      <w:r>
        <w:rPr>
          <w:color w:val="231F20"/>
        </w:rPr>
        <w:t>be</w:t>
      </w:r>
      <w:r>
        <w:rPr>
          <w:color w:val="231F20"/>
          <w:spacing w:val="-26"/>
        </w:rPr>
        <w:t> </w:t>
      </w:r>
      <w:r>
        <w:rPr>
          <w:color w:val="231F20"/>
        </w:rPr>
        <w:t>of</w:t>
      </w:r>
      <w:r>
        <w:rPr>
          <w:color w:val="231F20"/>
          <w:spacing w:val="-25"/>
        </w:rPr>
        <w:t> </w:t>
      </w:r>
      <w:r>
        <w:rPr>
          <w:color w:val="231F20"/>
          <w:spacing w:val="3"/>
        </w:rPr>
        <w:t>guaranteed</w:t>
      </w:r>
      <w:r>
        <w:rPr>
          <w:color w:val="231F20"/>
          <w:spacing w:val="-25"/>
        </w:rPr>
        <w:t> </w:t>
      </w:r>
      <w:r>
        <w:rPr>
          <w:color w:val="231F20"/>
          <w:spacing w:val="4"/>
        </w:rPr>
        <w:t>weldable </w:t>
      </w:r>
      <w:r>
        <w:rPr>
          <w:color w:val="231F20"/>
        </w:rPr>
        <w:t>quality</w:t>
      </w:r>
      <w:r>
        <w:rPr>
          <w:color w:val="231F20"/>
          <w:spacing w:val="-12"/>
        </w:rPr>
        <w:t> </w:t>
      </w:r>
      <w:r>
        <w:rPr>
          <w:color w:val="231F20"/>
        </w:rPr>
        <w:t>of</w:t>
      </w:r>
      <w:r>
        <w:rPr>
          <w:color w:val="231F20"/>
          <w:spacing w:val="-12"/>
        </w:rPr>
        <w:t> </w:t>
      </w:r>
      <w:r>
        <w:rPr>
          <w:color w:val="231F20"/>
        </w:rPr>
        <w:t>steel</w:t>
      </w:r>
      <w:r>
        <w:rPr>
          <w:color w:val="231F20"/>
          <w:spacing w:val="-11"/>
        </w:rPr>
        <w:t> </w:t>
      </w:r>
      <w:r>
        <w:rPr>
          <w:color w:val="231F20"/>
        </w:rPr>
        <w:t>conforming</w:t>
      </w:r>
      <w:r>
        <w:rPr>
          <w:color w:val="231F20"/>
          <w:spacing w:val="-12"/>
        </w:rPr>
        <w:t> </w:t>
      </w:r>
      <w:r>
        <w:rPr>
          <w:color w:val="231F20"/>
        </w:rPr>
        <w:t>to</w:t>
      </w:r>
      <w:r>
        <w:rPr>
          <w:color w:val="231F20"/>
          <w:spacing w:val="-12"/>
        </w:rPr>
        <w:t> </w:t>
      </w:r>
      <w:r>
        <w:rPr>
          <w:color w:val="231F20"/>
        </w:rPr>
        <w:t>IS</w:t>
      </w:r>
      <w:r>
        <w:rPr>
          <w:color w:val="231F20"/>
          <w:spacing w:val="-11"/>
        </w:rPr>
        <w:t> </w:t>
      </w:r>
      <w:r>
        <w:rPr>
          <w:color w:val="231F20"/>
        </w:rPr>
        <w:t>1786.</w:t>
      </w:r>
    </w:p>
    <w:p>
      <w:pPr>
        <w:pStyle w:val="ListParagraph"/>
        <w:numPr>
          <w:ilvl w:val="0"/>
          <w:numId w:val="8"/>
        </w:numPr>
        <w:tabs>
          <w:tab w:pos="449" w:val="left" w:leader="none"/>
        </w:tabs>
        <w:spacing w:line="240" w:lineRule="auto" w:before="156" w:after="0"/>
        <w:ind w:left="448" w:right="0" w:hanging="148"/>
        <w:jc w:val="both"/>
        <w:rPr>
          <w:rFonts w:ascii="Arial"/>
          <w:sz w:val="20"/>
        </w:rPr>
      </w:pPr>
      <w:r>
        <w:rPr>
          <w:rFonts w:ascii="Arial"/>
          <w:color w:val="231F20"/>
          <w:spacing w:val="1"/>
          <w:w w:val="101"/>
          <w:sz w:val="20"/>
        </w:rPr>
        <w:br w:type="column"/>
      </w:r>
      <w:r>
        <w:rPr>
          <w:rFonts w:ascii="Arial"/>
          <w:color w:val="231F20"/>
          <w:w w:val="105"/>
          <w:sz w:val="20"/>
        </w:rPr>
        <w:t>SAFETY AND </w:t>
      </w:r>
      <w:r>
        <w:rPr>
          <w:rFonts w:ascii="Arial"/>
          <w:color w:val="231F20"/>
          <w:spacing w:val="-3"/>
          <w:w w:val="105"/>
          <w:sz w:val="20"/>
        </w:rPr>
        <w:t>HEALTH</w:t>
      </w:r>
      <w:r>
        <w:rPr>
          <w:rFonts w:ascii="Arial"/>
          <w:color w:val="231F20"/>
          <w:spacing w:val="-44"/>
          <w:w w:val="105"/>
          <w:sz w:val="20"/>
        </w:rPr>
        <w:t> </w:t>
      </w:r>
      <w:r>
        <w:rPr>
          <w:rFonts w:ascii="Arial"/>
          <w:color w:val="231F20"/>
          <w:w w:val="105"/>
          <w:sz w:val="20"/>
        </w:rPr>
        <w:t>REQUIREMENTS</w:t>
      </w:r>
    </w:p>
    <w:p>
      <w:pPr>
        <w:pStyle w:val="BodyText"/>
        <w:spacing w:line="249" w:lineRule="auto" w:before="130"/>
        <w:ind w:left="301" w:right="547"/>
        <w:jc w:val="both"/>
      </w:pPr>
      <w:r>
        <w:rPr>
          <w:color w:val="231F20"/>
          <w:w w:val="90"/>
        </w:rPr>
        <w:t>Safety</w:t>
      </w:r>
      <w:r>
        <w:rPr>
          <w:color w:val="231F20"/>
          <w:spacing w:val="-11"/>
          <w:w w:val="90"/>
        </w:rPr>
        <w:t> </w:t>
      </w:r>
      <w:r>
        <w:rPr>
          <w:color w:val="231F20"/>
          <w:w w:val="90"/>
        </w:rPr>
        <w:t>and</w:t>
      </w:r>
      <w:r>
        <w:rPr>
          <w:color w:val="231F20"/>
          <w:spacing w:val="-11"/>
          <w:w w:val="90"/>
        </w:rPr>
        <w:t> </w:t>
      </w:r>
      <w:r>
        <w:rPr>
          <w:color w:val="231F20"/>
          <w:w w:val="90"/>
        </w:rPr>
        <w:t>health</w:t>
      </w:r>
      <w:r>
        <w:rPr>
          <w:color w:val="231F20"/>
          <w:spacing w:val="-11"/>
          <w:w w:val="90"/>
        </w:rPr>
        <w:t> </w:t>
      </w:r>
      <w:r>
        <w:rPr>
          <w:color w:val="231F20"/>
          <w:w w:val="90"/>
        </w:rPr>
        <w:t>requirements</w:t>
      </w:r>
      <w:r>
        <w:rPr>
          <w:color w:val="231F20"/>
          <w:spacing w:val="-11"/>
          <w:w w:val="90"/>
        </w:rPr>
        <w:t> </w:t>
      </w:r>
      <w:r>
        <w:rPr>
          <w:color w:val="231F20"/>
          <w:w w:val="90"/>
        </w:rPr>
        <w:t>as</w:t>
      </w:r>
      <w:r>
        <w:rPr>
          <w:color w:val="231F20"/>
          <w:spacing w:val="-10"/>
          <w:w w:val="90"/>
        </w:rPr>
        <w:t> </w:t>
      </w:r>
      <w:r>
        <w:rPr>
          <w:color w:val="231F20"/>
          <w:w w:val="90"/>
        </w:rPr>
        <w:t>prescribed</w:t>
      </w:r>
      <w:r>
        <w:rPr>
          <w:color w:val="231F20"/>
          <w:spacing w:val="-11"/>
          <w:w w:val="90"/>
        </w:rPr>
        <w:t> </w:t>
      </w:r>
      <w:r>
        <w:rPr>
          <w:color w:val="231F20"/>
          <w:w w:val="90"/>
        </w:rPr>
        <w:t>in</w:t>
      </w:r>
      <w:r>
        <w:rPr>
          <w:color w:val="231F20"/>
          <w:spacing w:val="-11"/>
          <w:w w:val="90"/>
        </w:rPr>
        <w:t> </w:t>
      </w:r>
      <w:r>
        <w:rPr>
          <w:color w:val="231F20"/>
          <w:w w:val="90"/>
        </w:rPr>
        <w:t>IS</w:t>
      </w:r>
      <w:r>
        <w:rPr>
          <w:color w:val="231F20"/>
          <w:spacing w:val="-11"/>
          <w:w w:val="90"/>
        </w:rPr>
        <w:t> </w:t>
      </w:r>
      <w:r>
        <w:rPr>
          <w:color w:val="231F20"/>
          <w:w w:val="90"/>
        </w:rPr>
        <w:t>818 </w:t>
      </w:r>
      <w:r>
        <w:rPr>
          <w:color w:val="231F20"/>
          <w:w w:val="95"/>
        </w:rPr>
        <w:t>shall</w:t>
      </w:r>
      <w:r>
        <w:rPr>
          <w:color w:val="231F20"/>
          <w:spacing w:val="-24"/>
          <w:w w:val="95"/>
        </w:rPr>
        <w:t> </w:t>
      </w:r>
      <w:r>
        <w:rPr>
          <w:color w:val="231F20"/>
          <w:w w:val="95"/>
        </w:rPr>
        <w:t>be</w:t>
      </w:r>
      <w:r>
        <w:rPr>
          <w:color w:val="231F20"/>
          <w:spacing w:val="-23"/>
          <w:w w:val="95"/>
        </w:rPr>
        <w:t> </w:t>
      </w:r>
      <w:r>
        <w:rPr>
          <w:color w:val="231F20"/>
          <w:w w:val="95"/>
        </w:rPr>
        <w:t>applicable.</w:t>
      </w:r>
      <w:r>
        <w:rPr>
          <w:color w:val="231F20"/>
          <w:spacing w:val="-23"/>
          <w:w w:val="95"/>
        </w:rPr>
        <w:t> </w:t>
      </w:r>
      <w:r>
        <w:rPr>
          <w:color w:val="231F20"/>
          <w:w w:val="95"/>
        </w:rPr>
        <w:t>Fire</w:t>
      </w:r>
      <w:r>
        <w:rPr>
          <w:color w:val="231F20"/>
          <w:spacing w:val="-23"/>
          <w:w w:val="95"/>
        </w:rPr>
        <w:t> </w:t>
      </w:r>
      <w:r>
        <w:rPr>
          <w:color w:val="231F20"/>
          <w:w w:val="95"/>
        </w:rPr>
        <w:t>precautions</w:t>
      </w:r>
      <w:r>
        <w:rPr>
          <w:color w:val="231F20"/>
          <w:spacing w:val="-24"/>
          <w:w w:val="95"/>
        </w:rPr>
        <w:t> </w:t>
      </w:r>
      <w:r>
        <w:rPr>
          <w:color w:val="231F20"/>
          <w:w w:val="95"/>
        </w:rPr>
        <w:t>shall</w:t>
      </w:r>
      <w:r>
        <w:rPr>
          <w:color w:val="231F20"/>
          <w:spacing w:val="-23"/>
          <w:w w:val="95"/>
        </w:rPr>
        <w:t> </w:t>
      </w:r>
      <w:r>
        <w:rPr>
          <w:color w:val="231F20"/>
          <w:w w:val="95"/>
        </w:rPr>
        <w:t>be</w:t>
      </w:r>
      <w:r>
        <w:rPr>
          <w:color w:val="231F20"/>
          <w:spacing w:val="-23"/>
          <w:w w:val="95"/>
        </w:rPr>
        <w:t> </w:t>
      </w:r>
      <w:r>
        <w:rPr>
          <w:color w:val="231F20"/>
          <w:w w:val="95"/>
        </w:rPr>
        <w:t>as</w:t>
      </w:r>
      <w:r>
        <w:rPr>
          <w:color w:val="231F20"/>
          <w:spacing w:val="-23"/>
          <w:w w:val="95"/>
        </w:rPr>
        <w:t> </w:t>
      </w:r>
      <w:r>
        <w:rPr>
          <w:color w:val="231F20"/>
          <w:w w:val="95"/>
        </w:rPr>
        <w:t>given </w:t>
      </w:r>
      <w:r>
        <w:rPr>
          <w:color w:val="231F20"/>
        </w:rPr>
        <w:t>in IS</w:t>
      </w:r>
      <w:r>
        <w:rPr>
          <w:color w:val="231F20"/>
          <w:spacing w:val="-12"/>
        </w:rPr>
        <w:t> </w:t>
      </w:r>
      <w:r>
        <w:rPr>
          <w:color w:val="231F20"/>
        </w:rPr>
        <w:t>3016.</w:t>
      </w:r>
    </w:p>
    <w:p>
      <w:pPr>
        <w:pStyle w:val="ListParagraph"/>
        <w:numPr>
          <w:ilvl w:val="0"/>
          <w:numId w:val="8"/>
        </w:numPr>
        <w:tabs>
          <w:tab w:pos="450" w:val="left" w:leader="none"/>
        </w:tabs>
        <w:spacing w:line="240" w:lineRule="auto" w:before="180" w:after="0"/>
        <w:ind w:left="449" w:right="0" w:hanging="149"/>
        <w:jc w:val="both"/>
        <w:rPr>
          <w:rFonts w:ascii="Arial"/>
          <w:sz w:val="20"/>
        </w:rPr>
      </w:pPr>
      <w:r>
        <w:rPr>
          <w:rFonts w:ascii="Arial"/>
          <w:color w:val="231F20"/>
          <w:sz w:val="20"/>
        </w:rPr>
        <w:t>ELECTRODES</w:t>
      </w:r>
    </w:p>
    <w:p>
      <w:pPr>
        <w:pStyle w:val="BodyText"/>
        <w:spacing w:before="130"/>
        <w:ind w:left="301"/>
        <w:jc w:val="both"/>
      </w:pPr>
      <w:r>
        <w:rPr>
          <w:color w:val="231F20"/>
        </w:rPr>
        <w:t>Electrodes used shall conform to IS 814.</w:t>
      </w:r>
    </w:p>
    <w:p>
      <w:pPr>
        <w:pStyle w:val="BodyText"/>
        <w:spacing w:before="8"/>
        <w:rPr>
          <w:sz w:val="16"/>
        </w:rPr>
      </w:pPr>
    </w:p>
    <w:p>
      <w:pPr>
        <w:pStyle w:val="ListParagraph"/>
        <w:numPr>
          <w:ilvl w:val="0"/>
          <w:numId w:val="8"/>
        </w:numPr>
        <w:tabs>
          <w:tab w:pos="600" w:val="left" w:leader="none"/>
        </w:tabs>
        <w:spacing w:line="240" w:lineRule="auto" w:before="0" w:after="0"/>
        <w:ind w:left="599" w:right="0" w:hanging="299"/>
        <w:jc w:val="both"/>
        <w:rPr>
          <w:rFonts w:ascii="Arial"/>
          <w:sz w:val="20"/>
        </w:rPr>
      </w:pPr>
      <w:r>
        <w:rPr>
          <w:rFonts w:ascii="Arial"/>
          <w:color w:val="231F20"/>
          <w:sz w:val="20"/>
        </w:rPr>
        <w:t>WELDING</w:t>
      </w:r>
      <w:r>
        <w:rPr>
          <w:rFonts w:ascii="Arial"/>
          <w:color w:val="231F20"/>
          <w:spacing w:val="-27"/>
          <w:sz w:val="20"/>
        </w:rPr>
        <w:t> </w:t>
      </w:r>
      <w:r>
        <w:rPr>
          <w:rFonts w:ascii="Arial"/>
          <w:color w:val="231F20"/>
          <w:sz w:val="20"/>
        </w:rPr>
        <w:t>PROCESSES</w:t>
      </w:r>
      <w:r>
        <w:rPr>
          <w:rFonts w:ascii="Arial"/>
          <w:color w:val="231F20"/>
          <w:spacing w:val="-27"/>
          <w:sz w:val="20"/>
        </w:rPr>
        <w:t> </w:t>
      </w:r>
      <w:r>
        <w:rPr>
          <w:rFonts w:ascii="Arial"/>
          <w:color w:val="231F20"/>
          <w:sz w:val="20"/>
        </w:rPr>
        <w:t>AND</w:t>
      </w:r>
      <w:r>
        <w:rPr>
          <w:rFonts w:ascii="Arial"/>
          <w:color w:val="231F20"/>
          <w:spacing w:val="-27"/>
          <w:sz w:val="20"/>
        </w:rPr>
        <w:t> </w:t>
      </w:r>
      <w:r>
        <w:rPr>
          <w:rFonts w:ascii="Arial"/>
          <w:color w:val="231F20"/>
          <w:sz w:val="20"/>
        </w:rPr>
        <w:t>PROCEDURES</w:t>
      </w:r>
    </w:p>
    <w:p>
      <w:pPr>
        <w:pStyle w:val="BodyText"/>
        <w:spacing w:before="4"/>
        <w:rPr>
          <w:sz w:val="16"/>
        </w:rPr>
      </w:pPr>
      <w:r>
        <w:rPr/>
        <w:pict>
          <v:shapetype id="_x0000_t202" o:spt="202" coordsize="21600,21600" path="m,l,21600r21600,l21600,xe">
            <v:stroke joinstyle="miter"/>
            <v:path gradientshapeok="t" o:connecttype="rect"/>
          </v:shapetype>
          <v:shape style="position:absolute;margin-left:304.843994pt;margin-top:10.599628pt;width:223.6pt;height:91.75pt;mso-position-horizontal-relative:page;mso-position-vertical-relative:paragraph;z-index:-251628544;mso-wrap-distance-left:0;mso-wrap-distance-right:0" type="#_x0000_t202" filled="true" fillcolor="#fdfd96" stroked="false">
            <v:textbox inset="0,0,0,0">
              <w:txbxContent>
                <w:p>
                  <w:pPr>
                    <w:pStyle w:val="BodyText"/>
                    <w:numPr>
                      <w:ilvl w:val="1"/>
                      <w:numId w:val="9"/>
                    </w:numPr>
                    <w:tabs>
                      <w:tab w:pos="459" w:val="left" w:leader="none"/>
                    </w:tabs>
                    <w:spacing w:line="206" w:lineRule="exact" w:before="0" w:after="0"/>
                    <w:ind w:left="458" w:right="0" w:hanging="409"/>
                    <w:jc w:val="both"/>
                  </w:pPr>
                  <w:r>
                    <w:rPr>
                      <w:color w:val="231F20"/>
                    </w:rPr>
                    <w:t>General</w:t>
                  </w:r>
                </w:p>
                <w:p>
                  <w:pPr>
                    <w:pStyle w:val="BodyText"/>
                    <w:numPr>
                      <w:ilvl w:val="2"/>
                      <w:numId w:val="9"/>
                    </w:numPr>
                    <w:tabs>
                      <w:tab w:pos="592" w:val="left" w:leader="none"/>
                    </w:tabs>
                    <w:spacing w:line="249" w:lineRule="auto" w:before="130" w:after="0"/>
                    <w:ind w:left="50" w:right="95" w:firstLine="0"/>
                    <w:jc w:val="both"/>
                  </w:pPr>
                  <w:r>
                    <w:rPr>
                      <w:color w:val="231F20"/>
                      <w:w w:val="90"/>
                    </w:rPr>
                    <w:t>High</w:t>
                  </w:r>
                  <w:r>
                    <w:rPr>
                      <w:color w:val="231F20"/>
                      <w:spacing w:val="-18"/>
                      <w:w w:val="90"/>
                    </w:rPr>
                    <w:t> </w:t>
                  </w:r>
                  <w:r>
                    <w:rPr>
                      <w:color w:val="231F20"/>
                      <w:w w:val="90"/>
                    </w:rPr>
                    <w:t>strength</w:t>
                  </w:r>
                  <w:r>
                    <w:rPr>
                      <w:color w:val="231F20"/>
                      <w:spacing w:val="-17"/>
                      <w:w w:val="90"/>
                    </w:rPr>
                    <w:t> </w:t>
                  </w:r>
                  <w:r>
                    <w:rPr>
                      <w:color w:val="231F20"/>
                      <w:w w:val="90"/>
                    </w:rPr>
                    <w:t>deformed</w:t>
                  </w:r>
                  <w:r>
                    <w:rPr>
                      <w:color w:val="231F20"/>
                      <w:spacing w:val="-17"/>
                      <w:w w:val="90"/>
                    </w:rPr>
                    <w:t> </w:t>
                  </w:r>
                  <w:r>
                    <w:rPr>
                      <w:color w:val="231F20"/>
                      <w:w w:val="90"/>
                    </w:rPr>
                    <w:t>steel</w:t>
                  </w:r>
                  <w:r>
                    <w:rPr>
                      <w:color w:val="231F20"/>
                      <w:spacing w:val="-17"/>
                      <w:w w:val="90"/>
                    </w:rPr>
                    <w:t> </w:t>
                  </w:r>
                  <w:r>
                    <w:rPr>
                      <w:color w:val="231F20"/>
                      <w:w w:val="90"/>
                    </w:rPr>
                    <w:t>bars</w:t>
                  </w:r>
                  <w:r>
                    <w:rPr>
                      <w:color w:val="231F20"/>
                      <w:spacing w:val="-17"/>
                      <w:w w:val="90"/>
                    </w:rPr>
                    <w:t> </w:t>
                  </w:r>
                  <w:r>
                    <w:rPr>
                      <w:color w:val="231F20"/>
                      <w:w w:val="90"/>
                    </w:rPr>
                    <w:t>shall</w:t>
                  </w:r>
                  <w:r>
                    <w:rPr>
                      <w:color w:val="231F20"/>
                      <w:spacing w:val="-17"/>
                      <w:w w:val="90"/>
                    </w:rPr>
                    <w:t> </w:t>
                  </w:r>
                  <w:r>
                    <w:rPr>
                      <w:color w:val="231F20"/>
                      <w:w w:val="90"/>
                    </w:rPr>
                    <w:t>be</w:t>
                  </w:r>
                  <w:r>
                    <w:rPr>
                      <w:color w:val="231F20"/>
                      <w:spacing w:val="-17"/>
                      <w:w w:val="90"/>
                    </w:rPr>
                    <w:t> </w:t>
                  </w:r>
                  <w:r>
                    <w:rPr>
                      <w:color w:val="231F20"/>
                      <w:w w:val="90"/>
                    </w:rPr>
                    <w:t>either </w:t>
                  </w:r>
                  <w:r>
                    <w:rPr>
                      <w:color w:val="231F20"/>
                      <w:w w:val="95"/>
                    </w:rPr>
                    <w:t>butt</w:t>
                  </w:r>
                  <w:r>
                    <w:rPr>
                      <w:color w:val="231F20"/>
                      <w:spacing w:val="-33"/>
                      <w:w w:val="95"/>
                    </w:rPr>
                    <w:t> </w:t>
                  </w:r>
                  <w:r>
                    <w:rPr>
                      <w:color w:val="231F20"/>
                      <w:w w:val="95"/>
                    </w:rPr>
                    <w:t>welded</w:t>
                  </w:r>
                  <w:r>
                    <w:rPr>
                      <w:color w:val="231F20"/>
                      <w:spacing w:val="-32"/>
                      <w:w w:val="95"/>
                    </w:rPr>
                    <w:t> </w:t>
                  </w:r>
                  <w:r>
                    <w:rPr>
                      <w:color w:val="231F20"/>
                      <w:w w:val="95"/>
                    </w:rPr>
                    <w:t>or</w:t>
                  </w:r>
                  <w:r>
                    <w:rPr>
                      <w:color w:val="231F20"/>
                      <w:spacing w:val="-32"/>
                      <w:w w:val="95"/>
                    </w:rPr>
                    <w:t> </w:t>
                  </w:r>
                  <w:r>
                    <w:rPr>
                      <w:color w:val="231F20"/>
                      <w:w w:val="95"/>
                    </w:rPr>
                    <w:t>lap</w:t>
                  </w:r>
                  <w:r>
                    <w:rPr>
                      <w:color w:val="231F20"/>
                      <w:spacing w:val="-33"/>
                      <w:w w:val="95"/>
                    </w:rPr>
                    <w:t> </w:t>
                  </w:r>
                  <w:r>
                    <w:rPr>
                      <w:color w:val="231F20"/>
                      <w:w w:val="95"/>
                    </w:rPr>
                    <w:t>welded.</w:t>
                  </w:r>
                  <w:r>
                    <w:rPr>
                      <w:color w:val="231F20"/>
                      <w:spacing w:val="-32"/>
                      <w:w w:val="95"/>
                    </w:rPr>
                    <w:t> </w:t>
                  </w:r>
                  <w:r>
                    <w:rPr>
                      <w:color w:val="231F20"/>
                      <w:w w:val="95"/>
                    </w:rPr>
                    <w:t>Butt</w:t>
                  </w:r>
                  <w:r>
                    <w:rPr>
                      <w:color w:val="231F20"/>
                      <w:spacing w:val="-32"/>
                      <w:w w:val="95"/>
                    </w:rPr>
                    <w:t> </w:t>
                  </w:r>
                  <w:r>
                    <w:rPr>
                      <w:color w:val="231F20"/>
                      <w:w w:val="95"/>
                    </w:rPr>
                    <w:t>welding</w:t>
                  </w:r>
                  <w:r>
                    <w:rPr>
                      <w:color w:val="231F20"/>
                      <w:spacing w:val="-33"/>
                      <w:w w:val="95"/>
                    </w:rPr>
                    <w:t> </w:t>
                  </w:r>
                  <w:r>
                    <w:rPr>
                      <w:color w:val="231F20"/>
                      <w:w w:val="95"/>
                    </w:rPr>
                    <w:t>may</w:t>
                  </w:r>
                  <w:r>
                    <w:rPr>
                      <w:color w:val="231F20"/>
                      <w:spacing w:val="-32"/>
                      <w:w w:val="95"/>
                    </w:rPr>
                    <w:t> </w:t>
                  </w:r>
                  <w:r>
                    <w:rPr>
                      <w:color w:val="231F20"/>
                      <w:w w:val="95"/>
                    </w:rPr>
                    <w:t>be</w:t>
                  </w:r>
                  <w:r>
                    <w:rPr>
                      <w:color w:val="231F20"/>
                      <w:spacing w:val="-32"/>
                      <w:w w:val="95"/>
                    </w:rPr>
                    <w:t> </w:t>
                  </w:r>
                  <w:r>
                    <w:rPr>
                      <w:color w:val="231F20"/>
                      <w:w w:val="95"/>
                    </w:rPr>
                    <w:t>carried </w:t>
                  </w:r>
                  <w:r>
                    <w:rPr>
                      <w:color w:val="231F20"/>
                    </w:rPr>
                    <w:t>out</w:t>
                  </w:r>
                  <w:r>
                    <w:rPr>
                      <w:color w:val="231F20"/>
                      <w:spacing w:val="-25"/>
                    </w:rPr>
                    <w:t> </w:t>
                  </w:r>
                  <w:r>
                    <w:rPr>
                      <w:color w:val="231F20"/>
                    </w:rPr>
                    <w:t>either</w:t>
                  </w:r>
                  <w:r>
                    <w:rPr>
                      <w:color w:val="231F20"/>
                      <w:spacing w:val="-24"/>
                    </w:rPr>
                    <w:t> </w:t>
                  </w:r>
                  <w:r>
                    <w:rPr>
                      <w:color w:val="231F20"/>
                    </w:rPr>
                    <w:t>by</w:t>
                  </w:r>
                  <w:r>
                    <w:rPr>
                      <w:color w:val="231F20"/>
                      <w:spacing w:val="-24"/>
                    </w:rPr>
                    <w:t> </w:t>
                  </w:r>
                  <w:r>
                    <w:rPr>
                      <w:color w:val="231F20"/>
                    </w:rPr>
                    <w:t>flash</w:t>
                  </w:r>
                  <w:r>
                    <w:rPr>
                      <w:color w:val="231F20"/>
                      <w:spacing w:val="-25"/>
                    </w:rPr>
                    <w:t> </w:t>
                  </w:r>
                  <w:r>
                    <w:rPr>
                      <w:color w:val="231F20"/>
                    </w:rPr>
                    <w:t>butt,</w:t>
                  </w:r>
                  <w:r>
                    <w:rPr>
                      <w:color w:val="231F20"/>
                      <w:spacing w:val="-25"/>
                    </w:rPr>
                    <w:t> </w:t>
                  </w:r>
                  <w:r>
                    <w:rPr>
                      <w:color w:val="231F20"/>
                    </w:rPr>
                    <w:t>gas</w:t>
                  </w:r>
                  <w:r>
                    <w:rPr>
                      <w:color w:val="231F20"/>
                      <w:spacing w:val="-24"/>
                    </w:rPr>
                    <w:t> </w:t>
                  </w:r>
                  <w:r>
                    <w:rPr>
                      <w:color w:val="231F20"/>
                    </w:rPr>
                    <w:t>pressure</w:t>
                  </w:r>
                  <w:r>
                    <w:rPr>
                      <w:color w:val="231F20"/>
                      <w:spacing w:val="-24"/>
                    </w:rPr>
                    <w:t> </w:t>
                  </w:r>
                  <w:r>
                    <w:rPr>
                      <w:color w:val="231F20"/>
                    </w:rPr>
                    <w:t>or</w:t>
                  </w:r>
                  <w:r>
                    <w:rPr>
                      <w:color w:val="231F20"/>
                      <w:spacing w:val="-25"/>
                    </w:rPr>
                    <w:t> </w:t>
                  </w:r>
                  <w:r>
                    <w:rPr>
                      <w:color w:val="231F20"/>
                    </w:rPr>
                    <w:t>by</w:t>
                  </w:r>
                  <w:r>
                    <w:rPr>
                      <w:color w:val="231F20"/>
                      <w:spacing w:val="-24"/>
                    </w:rPr>
                    <w:t> </w:t>
                  </w:r>
                  <w:r>
                    <w:rPr>
                      <w:color w:val="231F20"/>
                    </w:rPr>
                    <w:t>shielded </w:t>
                  </w:r>
                  <w:r>
                    <w:rPr>
                      <w:color w:val="231F20"/>
                      <w:w w:val="95"/>
                    </w:rPr>
                    <w:t>metal</w:t>
                  </w:r>
                  <w:r>
                    <w:rPr>
                      <w:color w:val="231F20"/>
                      <w:spacing w:val="-39"/>
                      <w:w w:val="95"/>
                    </w:rPr>
                    <w:t> </w:t>
                  </w:r>
                  <w:r>
                    <w:rPr>
                      <w:color w:val="231F20"/>
                      <w:w w:val="95"/>
                    </w:rPr>
                    <w:t>arc</w:t>
                  </w:r>
                  <w:r>
                    <w:rPr>
                      <w:color w:val="231F20"/>
                      <w:spacing w:val="-39"/>
                      <w:w w:val="95"/>
                    </w:rPr>
                    <w:t> </w:t>
                  </w:r>
                  <w:r>
                    <w:rPr>
                      <w:color w:val="231F20"/>
                      <w:w w:val="95"/>
                    </w:rPr>
                    <w:t>welding</w:t>
                  </w:r>
                  <w:r>
                    <w:rPr>
                      <w:color w:val="231F20"/>
                      <w:spacing w:val="-39"/>
                      <w:w w:val="95"/>
                    </w:rPr>
                    <w:t> </w:t>
                  </w:r>
                  <w:r>
                    <w:rPr>
                      <w:color w:val="231F20"/>
                      <w:w w:val="95"/>
                    </w:rPr>
                    <w:t>process.</w:t>
                  </w:r>
                  <w:r>
                    <w:rPr>
                      <w:color w:val="231F20"/>
                      <w:spacing w:val="-38"/>
                      <w:w w:val="95"/>
                    </w:rPr>
                    <w:t> </w:t>
                  </w:r>
                  <w:r>
                    <w:rPr>
                      <w:color w:val="231F20"/>
                      <w:w w:val="95"/>
                    </w:rPr>
                    <w:t>Lap</w:t>
                  </w:r>
                  <w:r>
                    <w:rPr>
                      <w:color w:val="231F20"/>
                      <w:spacing w:val="-39"/>
                      <w:w w:val="95"/>
                    </w:rPr>
                    <w:t> </w:t>
                  </w:r>
                  <w:r>
                    <w:rPr>
                      <w:color w:val="231F20"/>
                      <w:w w:val="95"/>
                    </w:rPr>
                    <w:t>welding</w:t>
                  </w:r>
                  <w:r>
                    <w:rPr>
                      <w:color w:val="231F20"/>
                      <w:spacing w:val="-39"/>
                      <w:w w:val="95"/>
                    </w:rPr>
                    <w:t> </w:t>
                  </w:r>
                  <w:r>
                    <w:rPr>
                      <w:color w:val="231F20"/>
                      <w:w w:val="95"/>
                    </w:rPr>
                    <w:t>may</w:t>
                  </w:r>
                  <w:r>
                    <w:rPr>
                      <w:color w:val="231F20"/>
                      <w:spacing w:val="-39"/>
                      <w:w w:val="95"/>
                    </w:rPr>
                    <w:t> </w:t>
                  </w:r>
                  <w:r>
                    <w:rPr>
                      <w:color w:val="231F20"/>
                      <w:w w:val="95"/>
                    </w:rPr>
                    <w:t>be</w:t>
                  </w:r>
                  <w:r>
                    <w:rPr>
                      <w:color w:val="231F20"/>
                      <w:spacing w:val="-38"/>
                      <w:w w:val="95"/>
                    </w:rPr>
                    <w:t> </w:t>
                  </w:r>
                  <w:r>
                    <w:rPr>
                      <w:color w:val="231F20"/>
                      <w:w w:val="95"/>
                    </w:rPr>
                    <w:t>carried out</w:t>
                  </w:r>
                  <w:r>
                    <w:rPr>
                      <w:color w:val="231F20"/>
                      <w:spacing w:val="-25"/>
                      <w:w w:val="95"/>
                    </w:rPr>
                    <w:t> </w:t>
                  </w:r>
                  <w:r>
                    <w:rPr>
                      <w:color w:val="231F20"/>
                      <w:w w:val="95"/>
                    </w:rPr>
                    <w:t>either</w:t>
                  </w:r>
                  <w:r>
                    <w:rPr>
                      <w:color w:val="231F20"/>
                      <w:spacing w:val="-24"/>
                      <w:w w:val="95"/>
                    </w:rPr>
                    <w:t> </w:t>
                  </w:r>
                  <w:r>
                    <w:rPr>
                      <w:color w:val="231F20"/>
                      <w:w w:val="95"/>
                    </w:rPr>
                    <w:t>by</w:t>
                  </w:r>
                  <w:r>
                    <w:rPr>
                      <w:color w:val="231F20"/>
                      <w:spacing w:val="-25"/>
                      <w:w w:val="95"/>
                    </w:rPr>
                    <w:t> </w:t>
                  </w:r>
                  <w:r>
                    <w:rPr>
                      <w:color w:val="231F20"/>
                      <w:w w:val="95"/>
                    </w:rPr>
                    <w:t>shielded</w:t>
                  </w:r>
                  <w:r>
                    <w:rPr>
                      <w:color w:val="231F20"/>
                      <w:spacing w:val="-24"/>
                      <w:w w:val="95"/>
                    </w:rPr>
                    <w:t> </w:t>
                  </w:r>
                  <w:r>
                    <w:rPr>
                      <w:color w:val="231F20"/>
                      <w:w w:val="95"/>
                    </w:rPr>
                    <w:t>metal</w:t>
                  </w:r>
                  <w:r>
                    <w:rPr>
                      <w:color w:val="231F20"/>
                      <w:spacing w:val="-24"/>
                      <w:w w:val="95"/>
                    </w:rPr>
                    <w:t> </w:t>
                  </w:r>
                  <w:r>
                    <w:rPr>
                      <w:color w:val="231F20"/>
                      <w:w w:val="95"/>
                    </w:rPr>
                    <w:t>arc</w:t>
                  </w:r>
                  <w:r>
                    <w:rPr>
                      <w:color w:val="231F20"/>
                      <w:spacing w:val="-25"/>
                      <w:w w:val="95"/>
                    </w:rPr>
                    <w:t> </w:t>
                  </w:r>
                  <w:r>
                    <w:rPr>
                      <w:color w:val="231F20"/>
                      <w:w w:val="95"/>
                    </w:rPr>
                    <w:t>welding</w:t>
                  </w:r>
                  <w:r>
                    <w:rPr>
                      <w:color w:val="231F20"/>
                      <w:spacing w:val="-24"/>
                      <w:w w:val="95"/>
                    </w:rPr>
                    <w:t> </w:t>
                  </w:r>
                  <w:r>
                    <w:rPr>
                      <w:color w:val="231F20"/>
                      <w:w w:val="95"/>
                    </w:rPr>
                    <w:t>process</w:t>
                  </w:r>
                  <w:r>
                    <w:rPr>
                      <w:color w:val="231F20"/>
                      <w:spacing w:val="-24"/>
                      <w:w w:val="95"/>
                    </w:rPr>
                    <w:t> </w:t>
                  </w:r>
                  <w:r>
                    <w:rPr>
                      <w:color w:val="231F20"/>
                      <w:w w:val="95"/>
                    </w:rPr>
                    <w:t>or</w:t>
                  </w:r>
                  <w:r>
                    <w:rPr>
                      <w:color w:val="231F20"/>
                      <w:spacing w:val="-25"/>
                      <w:w w:val="95"/>
                    </w:rPr>
                    <w:t> </w:t>
                  </w:r>
                  <w:r>
                    <w:rPr>
                      <w:color w:val="231F20"/>
                      <w:w w:val="95"/>
                    </w:rPr>
                    <w:t>by </w:t>
                  </w:r>
                  <w:r>
                    <w:rPr>
                      <w:color w:val="231F20"/>
                    </w:rPr>
                    <w:t>gas</w:t>
                  </w:r>
                  <w:r>
                    <w:rPr>
                      <w:color w:val="231F20"/>
                      <w:spacing w:val="-18"/>
                    </w:rPr>
                    <w:t> </w:t>
                  </w:r>
                  <w:r>
                    <w:rPr>
                      <w:color w:val="231F20"/>
                    </w:rPr>
                    <w:t>metal</w:t>
                  </w:r>
                  <w:r>
                    <w:rPr>
                      <w:color w:val="231F20"/>
                      <w:spacing w:val="-17"/>
                    </w:rPr>
                    <w:t> </w:t>
                  </w:r>
                  <w:r>
                    <w:rPr>
                      <w:color w:val="231F20"/>
                    </w:rPr>
                    <w:t>arc</w:t>
                  </w:r>
                  <w:r>
                    <w:rPr>
                      <w:color w:val="231F20"/>
                      <w:spacing w:val="-18"/>
                    </w:rPr>
                    <w:t> </w:t>
                  </w:r>
                  <w:r>
                    <w:rPr>
                      <w:color w:val="231F20"/>
                    </w:rPr>
                    <w:t>welding</w:t>
                  </w:r>
                  <w:r>
                    <w:rPr>
                      <w:color w:val="231F20"/>
                      <w:spacing w:val="-17"/>
                    </w:rPr>
                    <w:t> </w:t>
                  </w:r>
                  <w:r>
                    <w:rPr>
                      <w:color w:val="231F20"/>
                    </w:rPr>
                    <w:t>(GMAW)</w:t>
                  </w:r>
                  <w:r>
                    <w:rPr>
                      <w:color w:val="231F20"/>
                      <w:spacing w:val="-17"/>
                    </w:rPr>
                    <w:t> </w:t>
                  </w:r>
                  <w:r>
                    <w:rPr>
                      <w:color w:val="231F20"/>
                    </w:rPr>
                    <w:t>using</w:t>
                  </w:r>
                  <w:r>
                    <w:rPr>
                      <w:color w:val="231F20"/>
                      <w:spacing w:val="-18"/>
                    </w:rPr>
                    <w:t> </w:t>
                  </w:r>
                  <w:r>
                    <w:rPr>
                      <w:color w:val="231F20"/>
                    </w:rPr>
                    <w:t>CO</w:t>
                  </w:r>
                  <w:r>
                    <w:rPr>
                      <w:color w:val="231F20"/>
                      <w:position w:val="-4"/>
                      <w:sz w:val="13"/>
                    </w:rPr>
                    <w:t>2</w:t>
                  </w:r>
                  <w:r>
                    <w:rPr>
                      <w:color w:val="231F20"/>
                    </w:rPr>
                    <w:t>.</w:t>
                  </w:r>
                </w:p>
              </w:txbxContent>
            </v:textbox>
            <v:fill type="solid"/>
            <w10:wrap type="topAndBottom"/>
          </v:shape>
        </w:pict>
      </w:r>
    </w:p>
    <w:p>
      <w:pPr>
        <w:pStyle w:val="BodyText"/>
        <w:spacing w:line="247" w:lineRule="auto" w:before="46"/>
        <w:ind w:left="301" w:right="367" w:hanging="84"/>
      </w:pPr>
      <w:r>
        <w:rPr>
          <w:rFonts w:ascii="Times New Roman" w:hAnsi="Times New Roman"/>
          <w:color w:val="231F20"/>
          <w:shd w:fill="FDFD96" w:color="auto" w:val="clear"/>
        </w:rPr>
        <w:t> </w:t>
      </w:r>
      <w:r>
        <w:rPr>
          <w:rFonts w:ascii="Times New Roman" w:hAnsi="Times New Roman"/>
          <w:color w:val="231F20"/>
          <w:spacing w:val="-17"/>
          <w:shd w:fill="FDFD96" w:color="auto" w:val="clear"/>
        </w:rPr>
        <w:t> </w:t>
      </w:r>
      <w:r>
        <w:rPr>
          <w:color w:val="231F20"/>
          <w:spacing w:val="5"/>
          <w:shd w:fill="FDFD96" w:color="auto" w:val="clear"/>
        </w:rPr>
        <w:t>10.1.2</w:t>
      </w:r>
      <w:r>
        <w:rPr>
          <w:color w:val="231F20"/>
          <w:spacing w:val="-12"/>
          <w:shd w:fill="FDFD96" w:color="auto" w:val="clear"/>
        </w:rPr>
        <w:t> </w:t>
      </w:r>
      <w:r>
        <w:rPr>
          <w:color w:val="231F20"/>
          <w:spacing w:val="3"/>
          <w:shd w:fill="FDFD96" w:color="auto" w:val="clear"/>
        </w:rPr>
        <w:t>Bars</w:t>
      </w:r>
      <w:r>
        <w:rPr>
          <w:color w:val="231F20"/>
          <w:spacing w:val="-12"/>
          <w:shd w:fill="FDFD96" w:color="auto" w:val="clear"/>
        </w:rPr>
        <w:t> </w:t>
      </w:r>
      <w:r>
        <w:rPr>
          <w:color w:val="231F20"/>
          <w:spacing w:val="2"/>
          <w:shd w:fill="FDFD96" w:color="auto" w:val="clear"/>
        </w:rPr>
        <w:t>of</w:t>
      </w:r>
      <w:r>
        <w:rPr>
          <w:color w:val="231F20"/>
          <w:spacing w:val="-11"/>
          <w:shd w:fill="FDFD96" w:color="auto" w:val="clear"/>
        </w:rPr>
        <w:t> </w:t>
      </w:r>
      <w:r>
        <w:rPr>
          <w:color w:val="231F20"/>
          <w:spacing w:val="4"/>
          <w:shd w:fill="FDFD96" w:color="auto" w:val="clear"/>
        </w:rPr>
        <w:t>unequal</w:t>
      </w:r>
      <w:r>
        <w:rPr>
          <w:color w:val="231F20"/>
          <w:spacing w:val="-12"/>
          <w:shd w:fill="FDFD96" w:color="auto" w:val="clear"/>
        </w:rPr>
        <w:t> </w:t>
      </w:r>
      <w:r>
        <w:rPr>
          <w:color w:val="231F20"/>
          <w:spacing w:val="4"/>
          <w:shd w:fill="FDFD96" w:color="auto" w:val="clear"/>
        </w:rPr>
        <w:t>diameter</w:t>
      </w:r>
      <w:r>
        <w:rPr>
          <w:color w:val="231F20"/>
          <w:spacing w:val="-11"/>
          <w:shd w:fill="FDFD96" w:color="auto" w:val="clear"/>
        </w:rPr>
        <w:t> </w:t>
      </w:r>
      <w:r>
        <w:rPr>
          <w:color w:val="231F20"/>
          <w:spacing w:val="3"/>
          <w:shd w:fill="FDFD96" w:color="auto" w:val="clear"/>
        </w:rPr>
        <w:t>may</w:t>
      </w:r>
      <w:r>
        <w:rPr>
          <w:color w:val="231F20"/>
          <w:spacing w:val="-11"/>
          <w:shd w:fill="FDFD96" w:color="auto" w:val="clear"/>
        </w:rPr>
        <w:t> </w:t>
      </w:r>
      <w:r>
        <w:rPr>
          <w:color w:val="231F20"/>
          <w:spacing w:val="2"/>
          <w:shd w:fill="FDFD96" w:color="auto" w:val="clear"/>
        </w:rPr>
        <w:t>be</w:t>
      </w:r>
      <w:r>
        <w:rPr>
          <w:color w:val="231F20"/>
          <w:spacing w:val="-12"/>
          <w:shd w:fill="FDFD96" w:color="auto" w:val="clear"/>
        </w:rPr>
        <w:t> </w:t>
      </w:r>
      <w:r>
        <w:rPr>
          <w:color w:val="231F20"/>
          <w:spacing w:val="4"/>
          <w:shd w:fill="FDFD96" w:color="auto" w:val="clear"/>
        </w:rPr>
        <w:t>welded.</w:t>
      </w:r>
      <w:r>
        <w:rPr>
          <w:color w:val="231F20"/>
          <w:spacing w:val="4"/>
        </w:rPr>
        <w:t> </w:t>
      </w:r>
      <w:r>
        <w:rPr>
          <w:color w:val="231F20"/>
        </w:rPr>
        <w:t>However, in case of butt welding, the difference in </w:t>
      </w:r>
      <w:r>
        <w:rPr>
          <w:color w:val="231F20"/>
          <w:w w:val="95"/>
        </w:rPr>
        <w:t>diameter</w:t>
      </w:r>
      <w:r>
        <w:rPr>
          <w:color w:val="231F20"/>
          <w:spacing w:val="-38"/>
          <w:w w:val="95"/>
        </w:rPr>
        <w:t> </w:t>
      </w:r>
      <w:r>
        <w:rPr>
          <w:color w:val="231F20"/>
          <w:w w:val="95"/>
        </w:rPr>
        <w:t>of</w:t>
      </w:r>
      <w:r>
        <w:rPr>
          <w:color w:val="231F20"/>
          <w:spacing w:val="-37"/>
          <w:w w:val="95"/>
        </w:rPr>
        <w:t> </w:t>
      </w:r>
      <w:r>
        <w:rPr>
          <w:color w:val="231F20"/>
          <w:w w:val="95"/>
        </w:rPr>
        <w:t>bars</w:t>
      </w:r>
      <w:r>
        <w:rPr>
          <w:color w:val="231F20"/>
          <w:spacing w:val="-37"/>
          <w:w w:val="95"/>
        </w:rPr>
        <w:t> </w:t>
      </w:r>
      <w:r>
        <w:rPr>
          <w:color w:val="231F20"/>
          <w:w w:val="95"/>
        </w:rPr>
        <w:t>shall</w:t>
      </w:r>
      <w:r>
        <w:rPr>
          <w:color w:val="231F20"/>
          <w:spacing w:val="-37"/>
          <w:w w:val="95"/>
        </w:rPr>
        <w:t> </w:t>
      </w:r>
      <w:r>
        <w:rPr>
          <w:color w:val="231F20"/>
          <w:w w:val="95"/>
        </w:rPr>
        <w:t>not</w:t>
      </w:r>
      <w:r>
        <w:rPr>
          <w:color w:val="231F20"/>
          <w:spacing w:val="-37"/>
          <w:w w:val="95"/>
        </w:rPr>
        <w:t> </w:t>
      </w:r>
      <w:r>
        <w:rPr>
          <w:color w:val="231F20"/>
          <w:w w:val="95"/>
        </w:rPr>
        <w:t>exceed</w:t>
      </w:r>
      <w:r>
        <w:rPr>
          <w:color w:val="231F20"/>
          <w:spacing w:val="-37"/>
          <w:w w:val="95"/>
        </w:rPr>
        <w:t> </w:t>
      </w:r>
      <w:r>
        <w:rPr>
          <w:color w:val="231F20"/>
          <w:w w:val="95"/>
        </w:rPr>
        <w:t>5</w:t>
      </w:r>
      <w:r>
        <w:rPr>
          <w:color w:val="231F20"/>
          <w:spacing w:val="-37"/>
          <w:w w:val="95"/>
        </w:rPr>
        <w:t> </w:t>
      </w:r>
      <w:r>
        <w:rPr>
          <w:color w:val="231F20"/>
          <w:w w:val="95"/>
        </w:rPr>
        <w:t>mm.</w:t>
      </w:r>
      <w:r>
        <w:rPr>
          <w:color w:val="231F20"/>
          <w:spacing w:val="-37"/>
          <w:w w:val="95"/>
        </w:rPr>
        <w:t> </w:t>
      </w:r>
      <w:r>
        <w:rPr>
          <w:color w:val="231F20"/>
          <w:w w:val="95"/>
        </w:rPr>
        <w:t>Where</w:t>
      </w:r>
      <w:r>
        <w:rPr>
          <w:color w:val="231F20"/>
          <w:spacing w:val="-37"/>
          <w:w w:val="95"/>
        </w:rPr>
        <w:t> </w:t>
      </w:r>
      <w:r>
        <w:rPr>
          <w:color w:val="231F20"/>
          <w:w w:val="95"/>
        </w:rPr>
        <w:t>unequal diameter</w:t>
      </w:r>
      <w:r>
        <w:rPr>
          <w:color w:val="231F20"/>
          <w:spacing w:val="-35"/>
          <w:w w:val="95"/>
        </w:rPr>
        <w:t> </w:t>
      </w:r>
      <w:r>
        <w:rPr>
          <w:color w:val="231F20"/>
          <w:w w:val="95"/>
        </w:rPr>
        <w:t>bars</w:t>
      </w:r>
      <w:r>
        <w:rPr>
          <w:color w:val="231F20"/>
          <w:spacing w:val="-34"/>
          <w:w w:val="95"/>
        </w:rPr>
        <w:t> </w:t>
      </w:r>
      <w:r>
        <w:rPr>
          <w:color w:val="231F20"/>
          <w:w w:val="95"/>
        </w:rPr>
        <w:t>are</w:t>
      </w:r>
      <w:r>
        <w:rPr>
          <w:color w:val="231F20"/>
          <w:spacing w:val="-35"/>
          <w:w w:val="95"/>
        </w:rPr>
        <w:t> </w:t>
      </w:r>
      <w:r>
        <w:rPr>
          <w:color w:val="231F20"/>
          <w:w w:val="95"/>
        </w:rPr>
        <w:t>welded,</w:t>
      </w:r>
      <w:r>
        <w:rPr>
          <w:color w:val="231F20"/>
          <w:spacing w:val="-35"/>
          <w:w w:val="95"/>
        </w:rPr>
        <w:t> </w:t>
      </w:r>
      <w:r>
        <w:rPr>
          <w:color w:val="231F20"/>
          <w:w w:val="95"/>
        </w:rPr>
        <w:t>the</w:t>
      </w:r>
      <w:r>
        <w:rPr>
          <w:color w:val="231F20"/>
          <w:spacing w:val="-34"/>
          <w:w w:val="95"/>
        </w:rPr>
        <w:t> </w:t>
      </w:r>
      <w:r>
        <w:rPr>
          <w:color w:val="231F20"/>
          <w:w w:val="95"/>
        </w:rPr>
        <w:t>dimension</w:t>
      </w:r>
      <w:r>
        <w:rPr>
          <w:color w:val="231F20"/>
          <w:spacing w:val="-35"/>
          <w:w w:val="95"/>
        </w:rPr>
        <w:t> </w:t>
      </w:r>
      <w:r>
        <w:rPr>
          <w:color w:val="231F20"/>
          <w:w w:val="95"/>
        </w:rPr>
        <w:t>‘</w:t>
      </w:r>
      <w:r>
        <w:rPr>
          <w:rFonts w:ascii="Tahoma" w:hAnsi="Tahoma"/>
          <w:color w:val="231F20"/>
          <w:w w:val="95"/>
        </w:rPr>
        <w:t>d’</w:t>
      </w:r>
      <w:r>
        <w:rPr>
          <w:rFonts w:ascii="Tahoma" w:hAnsi="Tahoma"/>
          <w:color w:val="231F20"/>
          <w:spacing w:val="-41"/>
          <w:w w:val="95"/>
        </w:rPr>
        <w:t> </w:t>
      </w:r>
      <w:r>
        <w:rPr>
          <w:color w:val="231F20"/>
          <w:w w:val="95"/>
        </w:rPr>
        <w:t>mentioned </w:t>
      </w:r>
      <w:r>
        <w:rPr>
          <w:color w:val="231F20"/>
        </w:rPr>
        <w:t>in</w:t>
      </w:r>
      <w:r>
        <w:rPr>
          <w:color w:val="231F20"/>
          <w:spacing w:val="-34"/>
        </w:rPr>
        <w:t> </w:t>
      </w:r>
      <w:r>
        <w:rPr>
          <w:color w:val="231F20"/>
        </w:rPr>
        <w:t>this</w:t>
      </w:r>
      <w:r>
        <w:rPr>
          <w:color w:val="231F20"/>
          <w:spacing w:val="-33"/>
        </w:rPr>
        <w:t> </w:t>
      </w:r>
      <w:r>
        <w:rPr>
          <w:color w:val="231F20"/>
        </w:rPr>
        <w:t>standard</w:t>
      </w:r>
      <w:r>
        <w:rPr>
          <w:color w:val="231F20"/>
          <w:spacing w:val="-33"/>
        </w:rPr>
        <w:t> </w:t>
      </w:r>
      <w:r>
        <w:rPr>
          <w:color w:val="231F20"/>
        </w:rPr>
        <w:t>refers</w:t>
      </w:r>
      <w:r>
        <w:rPr>
          <w:color w:val="231F20"/>
          <w:spacing w:val="-33"/>
        </w:rPr>
        <w:t> </w:t>
      </w:r>
      <w:r>
        <w:rPr>
          <w:color w:val="231F20"/>
        </w:rPr>
        <w:t>to</w:t>
      </w:r>
      <w:r>
        <w:rPr>
          <w:color w:val="231F20"/>
          <w:spacing w:val="-33"/>
        </w:rPr>
        <w:t> </w:t>
      </w:r>
      <w:r>
        <w:rPr>
          <w:color w:val="231F20"/>
        </w:rPr>
        <w:t>diameter</w:t>
      </w:r>
      <w:r>
        <w:rPr>
          <w:color w:val="231F20"/>
          <w:spacing w:val="-34"/>
        </w:rPr>
        <w:t> </w:t>
      </w:r>
      <w:r>
        <w:rPr>
          <w:color w:val="231F20"/>
        </w:rPr>
        <w:t>of</w:t>
      </w:r>
      <w:r>
        <w:rPr>
          <w:color w:val="231F20"/>
          <w:spacing w:val="-33"/>
        </w:rPr>
        <w:t> </w:t>
      </w:r>
      <w:r>
        <w:rPr>
          <w:color w:val="231F20"/>
        </w:rPr>
        <w:t>the</w:t>
      </w:r>
      <w:r>
        <w:rPr>
          <w:color w:val="231F20"/>
          <w:spacing w:val="-33"/>
        </w:rPr>
        <w:t> </w:t>
      </w:r>
      <w:r>
        <w:rPr>
          <w:color w:val="231F20"/>
        </w:rPr>
        <w:t>smaller</w:t>
      </w:r>
      <w:r>
        <w:rPr>
          <w:color w:val="231F20"/>
          <w:spacing w:val="-33"/>
        </w:rPr>
        <w:t> </w:t>
      </w:r>
      <w:r>
        <w:rPr>
          <w:color w:val="231F20"/>
        </w:rPr>
        <w:t>bar.</w:t>
      </w:r>
    </w:p>
    <w:p>
      <w:pPr>
        <w:pStyle w:val="BodyText"/>
        <w:spacing w:line="249" w:lineRule="auto" w:before="123"/>
        <w:ind w:left="301" w:right="549"/>
        <w:jc w:val="both"/>
      </w:pPr>
      <w:r>
        <w:rPr>
          <w:color w:val="231F20"/>
          <w:w w:val="95"/>
        </w:rPr>
        <w:t>10.1.3</w:t>
      </w:r>
      <w:r>
        <w:rPr>
          <w:color w:val="231F20"/>
          <w:spacing w:val="-4"/>
          <w:w w:val="95"/>
        </w:rPr>
        <w:t> </w:t>
      </w:r>
      <w:r>
        <w:rPr>
          <w:color w:val="231F20"/>
          <w:w w:val="95"/>
        </w:rPr>
        <w:t>The</w:t>
      </w:r>
      <w:r>
        <w:rPr>
          <w:color w:val="231F20"/>
          <w:spacing w:val="-34"/>
          <w:w w:val="95"/>
        </w:rPr>
        <w:t> </w:t>
      </w:r>
      <w:r>
        <w:rPr>
          <w:color w:val="231F20"/>
          <w:w w:val="95"/>
        </w:rPr>
        <w:t>surface</w:t>
      </w:r>
      <w:r>
        <w:rPr>
          <w:color w:val="231F20"/>
          <w:spacing w:val="-35"/>
          <w:w w:val="95"/>
        </w:rPr>
        <w:t> </w:t>
      </w:r>
      <w:r>
        <w:rPr>
          <w:color w:val="231F20"/>
          <w:w w:val="95"/>
        </w:rPr>
        <w:t>of</w:t>
      </w:r>
      <w:r>
        <w:rPr>
          <w:color w:val="231F20"/>
          <w:spacing w:val="-35"/>
          <w:w w:val="95"/>
        </w:rPr>
        <w:t> </w:t>
      </w:r>
      <w:r>
        <w:rPr>
          <w:color w:val="231F20"/>
          <w:w w:val="95"/>
        </w:rPr>
        <w:t>the</w:t>
      </w:r>
      <w:r>
        <w:rPr>
          <w:color w:val="231F20"/>
          <w:spacing w:val="-34"/>
          <w:w w:val="95"/>
        </w:rPr>
        <w:t> </w:t>
      </w:r>
      <w:r>
        <w:rPr>
          <w:color w:val="231F20"/>
          <w:w w:val="95"/>
        </w:rPr>
        <w:t>ends</w:t>
      </w:r>
      <w:r>
        <w:rPr>
          <w:color w:val="231F20"/>
          <w:spacing w:val="-35"/>
          <w:w w:val="95"/>
        </w:rPr>
        <w:t> </w:t>
      </w:r>
      <w:r>
        <w:rPr>
          <w:color w:val="231F20"/>
          <w:w w:val="95"/>
        </w:rPr>
        <w:t>of</w:t>
      </w:r>
      <w:r>
        <w:rPr>
          <w:color w:val="231F20"/>
          <w:spacing w:val="-35"/>
          <w:w w:val="95"/>
        </w:rPr>
        <w:t> </w:t>
      </w:r>
      <w:r>
        <w:rPr>
          <w:color w:val="231F20"/>
          <w:w w:val="95"/>
        </w:rPr>
        <w:t>the</w:t>
      </w:r>
      <w:r>
        <w:rPr>
          <w:color w:val="231F20"/>
          <w:spacing w:val="-34"/>
          <w:w w:val="95"/>
        </w:rPr>
        <w:t> </w:t>
      </w:r>
      <w:r>
        <w:rPr>
          <w:color w:val="231F20"/>
          <w:w w:val="95"/>
        </w:rPr>
        <w:t>bars</w:t>
      </w:r>
      <w:r>
        <w:rPr>
          <w:color w:val="231F20"/>
          <w:spacing w:val="-35"/>
          <w:w w:val="95"/>
        </w:rPr>
        <w:t> </w:t>
      </w:r>
      <w:r>
        <w:rPr>
          <w:color w:val="231F20"/>
          <w:w w:val="95"/>
        </w:rPr>
        <w:t>to</w:t>
      </w:r>
      <w:r>
        <w:rPr>
          <w:color w:val="231F20"/>
          <w:spacing w:val="-35"/>
          <w:w w:val="95"/>
        </w:rPr>
        <w:t> </w:t>
      </w:r>
      <w:r>
        <w:rPr>
          <w:color w:val="231F20"/>
          <w:w w:val="95"/>
        </w:rPr>
        <w:t>be</w:t>
      </w:r>
      <w:r>
        <w:rPr>
          <w:color w:val="231F20"/>
          <w:spacing w:val="-34"/>
          <w:w w:val="95"/>
        </w:rPr>
        <w:t> </w:t>
      </w:r>
      <w:r>
        <w:rPr>
          <w:color w:val="231F20"/>
          <w:w w:val="95"/>
        </w:rPr>
        <w:t>welded shall</w:t>
      </w:r>
      <w:r>
        <w:rPr>
          <w:color w:val="231F20"/>
          <w:spacing w:val="-22"/>
          <w:w w:val="95"/>
        </w:rPr>
        <w:t> </w:t>
      </w:r>
      <w:r>
        <w:rPr>
          <w:color w:val="231F20"/>
          <w:w w:val="95"/>
        </w:rPr>
        <w:t>be</w:t>
      </w:r>
      <w:r>
        <w:rPr>
          <w:color w:val="231F20"/>
          <w:spacing w:val="-22"/>
          <w:w w:val="95"/>
        </w:rPr>
        <w:t> </w:t>
      </w:r>
      <w:r>
        <w:rPr>
          <w:color w:val="231F20"/>
          <w:w w:val="95"/>
        </w:rPr>
        <w:t>clean</w:t>
      </w:r>
      <w:r>
        <w:rPr>
          <w:color w:val="231F20"/>
          <w:spacing w:val="-22"/>
          <w:w w:val="95"/>
        </w:rPr>
        <w:t> </w:t>
      </w:r>
      <w:r>
        <w:rPr>
          <w:color w:val="231F20"/>
          <w:w w:val="95"/>
        </w:rPr>
        <w:t>and</w:t>
      </w:r>
      <w:r>
        <w:rPr>
          <w:color w:val="231F20"/>
          <w:spacing w:val="-22"/>
          <w:w w:val="95"/>
        </w:rPr>
        <w:t> </w:t>
      </w:r>
      <w:r>
        <w:rPr>
          <w:color w:val="231F20"/>
          <w:w w:val="95"/>
        </w:rPr>
        <w:t>free</w:t>
      </w:r>
      <w:r>
        <w:rPr>
          <w:color w:val="231F20"/>
          <w:spacing w:val="-22"/>
          <w:w w:val="95"/>
        </w:rPr>
        <w:t> </w:t>
      </w:r>
      <w:r>
        <w:rPr>
          <w:color w:val="231F20"/>
          <w:w w:val="95"/>
        </w:rPr>
        <w:t>from</w:t>
      </w:r>
      <w:r>
        <w:rPr>
          <w:color w:val="231F20"/>
          <w:spacing w:val="-22"/>
          <w:w w:val="95"/>
        </w:rPr>
        <w:t> </w:t>
      </w:r>
      <w:r>
        <w:rPr>
          <w:color w:val="231F20"/>
          <w:w w:val="95"/>
        </w:rPr>
        <w:t>rust,</w:t>
      </w:r>
      <w:r>
        <w:rPr>
          <w:color w:val="231F20"/>
          <w:spacing w:val="-21"/>
          <w:w w:val="95"/>
        </w:rPr>
        <w:t> </w:t>
      </w:r>
      <w:r>
        <w:rPr>
          <w:color w:val="231F20"/>
          <w:w w:val="95"/>
        </w:rPr>
        <w:t>paint,</w:t>
      </w:r>
      <w:r>
        <w:rPr>
          <w:color w:val="231F20"/>
          <w:spacing w:val="-22"/>
          <w:w w:val="95"/>
        </w:rPr>
        <w:t> </w:t>
      </w:r>
      <w:r>
        <w:rPr>
          <w:color w:val="231F20"/>
          <w:w w:val="95"/>
        </w:rPr>
        <w:t>grease</w:t>
      </w:r>
      <w:r>
        <w:rPr>
          <w:color w:val="231F20"/>
          <w:spacing w:val="-22"/>
          <w:w w:val="95"/>
        </w:rPr>
        <w:t> </w:t>
      </w:r>
      <w:r>
        <w:rPr>
          <w:color w:val="231F20"/>
          <w:w w:val="95"/>
        </w:rPr>
        <w:t>and/or other</w:t>
      </w:r>
      <w:r>
        <w:rPr>
          <w:color w:val="231F20"/>
          <w:spacing w:val="-36"/>
          <w:w w:val="95"/>
        </w:rPr>
        <w:t> </w:t>
      </w:r>
      <w:r>
        <w:rPr>
          <w:color w:val="231F20"/>
          <w:w w:val="95"/>
        </w:rPr>
        <w:t>contaminants</w:t>
      </w:r>
      <w:r>
        <w:rPr>
          <w:color w:val="231F20"/>
          <w:spacing w:val="-35"/>
          <w:w w:val="95"/>
        </w:rPr>
        <w:t> </w:t>
      </w:r>
      <w:r>
        <w:rPr>
          <w:color w:val="231F20"/>
          <w:w w:val="95"/>
        </w:rPr>
        <w:t>which</w:t>
      </w:r>
      <w:r>
        <w:rPr>
          <w:color w:val="231F20"/>
          <w:spacing w:val="-36"/>
          <w:w w:val="95"/>
        </w:rPr>
        <w:t> </w:t>
      </w:r>
      <w:r>
        <w:rPr>
          <w:color w:val="231F20"/>
          <w:w w:val="95"/>
        </w:rPr>
        <w:t>are</w:t>
      </w:r>
      <w:r>
        <w:rPr>
          <w:color w:val="231F20"/>
          <w:spacing w:val="-35"/>
          <w:w w:val="95"/>
        </w:rPr>
        <w:t> </w:t>
      </w:r>
      <w:r>
        <w:rPr>
          <w:color w:val="231F20"/>
          <w:w w:val="95"/>
        </w:rPr>
        <w:t>likely</w:t>
      </w:r>
      <w:r>
        <w:rPr>
          <w:color w:val="231F20"/>
          <w:spacing w:val="-35"/>
          <w:w w:val="95"/>
        </w:rPr>
        <w:t> </w:t>
      </w:r>
      <w:r>
        <w:rPr>
          <w:color w:val="231F20"/>
          <w:w w:val="95"/>
        </w:rPr>
        <w:t>to</w:t>
      </w:r>
      <w:r>
        <w:rPr>
          <w:color w:val="231F20"/>
          <w:spacing w:val="-36"/>
          <w:w w:val="95"/>
        </w:rPr>
        <w:t> </w:t>
      </w:r>
      <w:r>
        <w:rPr>
          <w:color w:val="231F20"/>
          <w:spacing w:val="-3"/>
          <w:w w:val="95"/>
        </w:rPr>
        <w:t>affect</w:t>
      </w:r>
      <w:r>
        <w:rPr>
          <w:color w:val="231F20"/>
          <w:spacing w:val="-35"/>
          <w:w w:val="95"/>
        </w:rPr>
        <w:t> </w:t>
      </w:r>
      <w:r>
        <w:rPr>
          <w:color w:val="231F20"/>
          <w:w w:val="95"/>
        </w:rPr>
        <w:t>the</w:t>
      </w:r>
      <w:r>
        <w:rPr>
          <w:color w:val="231F20"/>
          <w:spacing w:val="-35"/>
          <w:w w:val="95"/>
        </w:rPr>
        <w:t> </w:t>
      </w:r>
      <w:r>
        <w:rPr>
          <w:color w:val="231F20"/>
          <w:w w:val="95"/>
        </w:rPr>
        <w:t>quality </w:t>
      </w:r>
      <w:r>
        <w:rPr>
          <w:color w:val="231F20"/>
        </w:rPr>
        <w:t>of</w:t>
      </w:r>
      <w:r>
        <w:rPr>
          <w:color w:val="231F20"/>
          <w:spacing w:val="-9"/>
        </w:rPr>
        <w:t> </w:t>
      </w:r>
      <w:r>
        <w:rPr>
          <w:color w:val="231F20"/>
        </w:rPr>
        <w:t>weld.</w:t>
      </w:r>
    </w:p>
    <w:p>
      <w:pPr>
        <w:pStyle w:val="BodyText"/>
        <w:spacing w:before="1"/>
        <w:rPr>
          <w:sz w:val="16"/>
        </w:rPr>
      </w:pPr>
    </w:p>
    <w:p>
      <w:pPr>
        <w:pStyle w:val="ListParagraph"/>
        <w:numPr>
          <w:ilvl w:val="1"/>
          <w:numId w:val="10"/>
        </w:numPr>
        <w:tabs>
          <w:tab w:pos="687" w:val="left" w:leader="none"/>
        </w:tabs>
        <w:spacing w:line="249" w:lineRule="auto" w:before="0" w:after="0"/>
        <w:ind w:left="301" w:right="550" w:firstLine="0"/>
        <w:jc w:val="both"/>
        <w:rPr>
          <w:rFonts w:ascii="Arial"/>
          <w:sz w:val="20"/>
        </w:rPr>
      </w:pPr>
      <w:r>
        <w:rPr>
          <w:rFonts w:ascii="Arial"/>
          <w:color w:val="231F20"/>
          <w:sz w:val="20"/>
        </w:rPr>
        <w:t>Flash</w:t>
      </w:r>
      <w:r>
        <w:rPr>
          <w:rFonts w:ascii="Arial"/>
          <w:color w:val="231F20"/>
          <w:spacing w:val="-29"/>
          <w:sz w:val="20"/>
        </w:rPr>
        <w:t> </w:t>
      </w:r>
      <w:r>
        <w:rPr>
          <w:rFonts w:ascii="Arial"/>
          <w:color w:val="231F20"/>
          <w:sz w:val="20"/>
        </w:rPr>
        <w:t>Butt</w:t>
      </w:r>
      <w:r>
        <w:rPr>
          <w:rFonts w:ascii="Arial"/>
          <w:color w:val="231F20"/>
          <w:spacing w:val="-28"/>
          <w:sz w:val="20"/>
        </w:rPr>
        <w:t> </w:t>
      </w:r>
      <w:r>
        <w:rPr>
          <w:rFonts w:ascii="Arial"/>
          <w:color w:val="231F20"/>
          <w:spacing w:val="-3"/>
          <w:sz w:val="20"/>
        </w:rPr>
        <w:t>Welding</w:t>
      </w:r>
      <w:r>
        <w:rPr>
          <w:rFonts w:ascii="Arial"/>
          <w:color w:val="231F20"/>
          <w:spacing w:val="-29"/>
          <w:sz w:val="20"/>
        </w:rPr>
        <w:t> </w:t>
      </w:r>
      <w:r>
        <w:rPr>
          <w:rFonts w:ascii="Arial"/>
          <w:color w:val="231F20"/>
          <w:sz w:val="20"/>
        </w:rPr>
        <w:t>of</w:t>
      </w:r>
      <w:r>
        <w:rPr>
          <w:rFonts w:ascii="Arial"/>
          <w:color w:val="231F20"/>
          <w:spacing w:val="-28"/>
          <w:sz w:val="20"/>
        </w:rPr>
        <w:t> </w:t>
      </w:r>
      <w:r>
        <w:rPr>
          <w:rFonts w:ascii="Arial"/>
          <w:color w:val="231F20"/>
          <w:sz w:val="20"/>
        </w:rPr>
        <w:t>High</w:t>
      </w:r>
      <w:r>
        <w:rPr>
          <w:rFonts w:ascii="Arial"/>
          <w:color w:val="231F20"/>
          <w:spacing w:val="-29"/>
          <w:sz w:val="20"/>
        </w:rPr>
        <w:t> </w:t>
      </w:r>
      <w:r>
        <w:rPr>
          <w:rFonts w:ascii="Arial"/>
          <w:color w:val="231F20"/>
          <w:sz w:val="20"/>
        </w:rPr>
        <w:t>Strength</w:t>
      </w:r>
      <w:r>
        <w:rPr>
          <w:rFonts w:ascii="Arial"/>
          <w:color w:val="231F20"/>
          <w:spacing w:val="-29"/>
          <w:sz w:val="20"/>
        </w:rPr>
        <w:t> </w:t>
      </w:r>
      <w:r>
        <w:rPr>
          <w:rFonts w:ascii="Arial"/>
          <w:color w:val="231F20"/>
          <w:sz w:val="20"/>
        </w:rPr>
        <w:t>Deformed Steel</w:t>
      </w:r>
      <w:r>
        <w:rPr>
          <w:rFonts w:ascii="Arial"/>
          <w:color w:val="231F20"/>
          <w:spacing w:val="-11"/>
          <w:sz w:val="20"/>
        </w:rPr>
        <w:t> </w:t>
      </w:r>
      <w:r>
        <w:rPr>
          <w:rFonts w:ascii="Arial"/>
          <w:color w:val="231F20"/>
          <w:sz w:val="20"/>
        </w:rPr>
        <w:t>Bars</w:t>
      </w:r>
    </w:p>
    <w:p>
      <w:pPr>
        <w:pStyle w:val="ListParagraph"/>
        <w:numPr>
          <w:ilvl w:val="2"/>
          <w:numId w:val="10"/>
        </w:numPr>
        <w:tabs>
          <w:tab w:pos="878" w:val="left" w:leader="none"/>
        </w:tabs>
        <w:spacing w:line="249" w:lineRule="auto" w:before="122" w:after="0"/>
        <w:ind w:left="301" w:right="548" w:firstLine="0"/>
        <w:jc w:val="both"/>
        <w:rPr>
          <w:rFonts w:ascii="Arial"/>
          <w:sz w:val="20"/>
        </w:rPr>
      </w:pPr>
      <w:r>
        <w:rPr>
          <w:rFonts w:ascii="Arial"/>
          <w:color w:val="231F20"/>
          <w:sz w:val="20"/>
        </w:rPr>
        <w:t>Flash</w:t>
      </w:r>
      <w:r>
        <w:rPr>
          <w:rFonts w:ascii="Arial"/>
          <w:color w:val="231F20"/>
          <w:spacing w:val="-23"/>
          <w:sz w:val="20"/>
        </w:rPr>
        <w:t> </w:t>
      </w:r>
      <w:r>
        <w:rPr>
          <w:rFonts w:ascii="Arial"/>
          <w:color w:val="231F20"/>
          <w:sz w:val="20"/>
        </w:rPr>
        <w:t>butt</w:t>
      </w:r>
      <w:r>
        <w:rPr>
          <w:rFonts w:ascii="Arial"/>
          <w:color w:val="231F20"/>
          <w:spacing w:val="-23"/>
          <w:sz w:val="20"/>
        </w:rPr>
        <w:t> </w:t>
      </w:r>
      <w:r>
        <w:rPr>
          <w:rFonts w:ascii="Arial"/>
          <w:color w:val="231F20"/>
          <w:sz w:val="20"/>
        </w:rPr>
        <w:t>welding</w:t>
      </w:r>
      <w:r>
        <w:rPr>
          <w:rFonts w:ascii="Arial"/>
          <w:color w:val="231F20"/>
          <w:spacing w:val="-23"/>
          <w:sz w:val="20"/>
        </w:rPr>
        <w:t> </w:t>
      </w:r>
      <w:r>
        <w:rPr>
          <w:rFonts w:ascii="Arial"/>
          <w:color w:val="231F20"/>
          <w:sz w:val="20"/>
        </w:rPr>
        <w:t>may</w:t>
      </w:r>
      <w:r>
        <w:rPr>
          <w:rFonts w:ascii="Arial"/>
          <w:color w:val="231F20"/>
          <w:spacing w:val="-23"/>
          <w:sz w:val="20"/>
        </w:rPr>
        <w:t> </w:t>
      </w:r>
      <w:r>
        <w:rPr>
          <w:rFonts w:ascii="Arial"/>
          <w:color w:val="231F20"/>
          <w:sz w:val="20"/>
        </w:rPr>
        <w:t>be</w:t>
      </w:r>
      <w:r>
        <w:rPr>
          <w:rFonts w:ascii="Arial"/>
          <w:color w:val="231F20"/>
          <w:spacing w:val="-23"/>
          <w:sz w:val="20"/>
        </w:rPr>
        <w:t> </w:t>
      </w:r>
      <w:r>
        <w:rPr>
          <w:rFonts w:ascii="Arial"/>
          <w:color w:val="231F20"/>
          <w:sz w:val="20"/>
        </w:rPr>
        <w:t>adopted</w:t>
      </w:r>
      <w:r>
        <w:rPr>
          <w:rFonts w:ascii="Arial"/>
          <w:color w:val="231F20"/>
          <w:spacing w:val="-23"/>
          <w:sz w:val="20"/>
        </w:rPr>
        <w:t> </w:t>
      </w:r>
      <w:r>
        <w:rPr>
          <w:rFonts w:ascii="Arial"/>
          <w:color w:val="231F20"/>
          <w:sz w:val="20"/>
        </w:rPr>
        <w:t>if</w:t>
      </w:r>
      <w:r>
        <w:rPr>
          <w:rFonts w:ascii="Arial"/>
          <w:color w:val="231F20"/>
          <w:spacing w:val="-23"/>
          <w:sz w:val="20"/>
        </w:rPr>
        <w:t> </w:t>
      </w:r>
      <w:r>
        <w:rPr>
          <w:rFonts w:ascii="Arial"/>
          <w:color w:val="231F20"/>
          <w:sz w:val="20"/>
        </w:rPr>
        <w:t>a</w:t>
      </w:r>
      <w:r>
        <w:rPr>
          <w:rFonts w:ascii="Arial"/>
          <w:color w:val="231F20"/>
          <w:spacing w:val="-23"/>
          <w:sz w:val="20"/>
        </w:rPr>
        <w:t> </w:t>
      </w:r>
      <w:r>
        <w:rPr>
          <w:rFonts w:ascii="Arial"/>
          <w:color w:val="231F20"/>
          <w:sz w:val="20"/>
        </w:rPr>
        <w:t>large number</w:t>
      </w:r>
      <w:r>
        <w:rPr>
          <w:rFonts w:ascii="Arial"/>
          <w:color w:val="231F20"/>
          <w:spacing w:val="-33"/>
          <w:sz w:val="20"/>
        </w:rPr>
        <w:t> </w:t>
      </w:r>
      <w:r>
        <w:rPr>
          <w:rFonts w:ascii="Arial"/>
          <w:color w:val="231F20"/>
          <w:sz w:val="20"/>
        </w:rPr>
        <w:t>of</w:t>
      </w:r>
      <w:r>
        <w:rPr>
          <w:rFonts w:ascii="Arial"/>
          <w:color w:val="231F20"/>
          <w:spacing w:val="-33"/>
          <w:sz w:val="20"/>
        </w:rPr>
        <w:t> </w:t>
      </w:r>
      <w:r>
        <w:rPr>
          <w:rFonts w:ascii="Arial"/>
          <w:color w:val="231F20"/>
          <w:sz w:val="20"/>
        </w:rPr>
        <w:t>welding</w:t>
      </w:r>
      <w:r>
        <w:rPr>
          <w:rFonts w:ascii="Arial"/>
          <w:color w:val="231F20"/>
          <w:spacing w:val="-33"/>
          <w:sz w:val="20"/>
        </w:rPr>
        <w:t> </w:t>
      </w:r>
      <w:r>
        <w:rPr>
          <w:rFonts w:ascii="Arial"/>
          <w:color w:val="231F20"/>
          <w:sz w:val="20"/>
        </w:rPr>
        <w:t>has</w:t>
      </w:r>
      <w:r>
        <w:rPr>
          <w:rFonts w:ascii="Arial"/>
          <w:color w:val="231F20"/>
          <w:spacing w:val="-33"/>
          <w:sz w:val="20"/>
        </w:rPr>
        <w:t> </w:t>
      </w:r>
      <w:r>
        <w:rPr>
          <w:rFonts w:ascii="Arial"/>
          <w:color w:val="231F20"/>
          <w:sz w:val="20"/>
        </w:rPr>
        <w:t>to</w:t>
      </w:r>
      <w:r>
        <w:rPr>
          <w:rFonts w:ascii="Arial"/>
          <w:color w:val="231F20"/>
          <w:spacing w:val="-33"/>
          <w:sz w:val="20"/>
        </w:rPr>
        <w:t> </w:t>
      </w:r>
      <w:r>
        <w:rPr>
          <w:rFonts w:ascii="Arial"/>
          <w:color w:val="231F20"/>
          <w:sz w:val="20"/>
        </w:rPr>
        <w:t>be</w:t>
      </w:r>
      <w:r>
        <w:rPr>
          <w:rFonts w:ascii="Arial"/>
          <w:color w:val="231F20"/>
          <w:spacing w:val="-34"/>
          <w:sz w:val="20"/>
        </w:rPr>
        <w:t> </w:t>
      </w:r>
      <w:r>
        <w:rPr>
          <w:rFonts w:ascii="Arial"/>
          <w:color w:val="231F20"/>
          <w:sz w:val="20"/>
        </w:rPr>
        <w:t>done</w:t>
      </w:r>
      <w:r>
        <w:rPr>
          <w:rFonts w:ascii="Arial"/>
          <w:color w:val="231F20"/>
          <w:spacing w:val="-33"/>
          <w:sz w:val="20"/>
        </w:rPr>
        <w:t> </w:t>
      </w:r>
      <w:r>
        <w:rPr>
          <w:rFonts w:ascii="Arial"/>
          <w:color w:val="231F20"/>
          <w:sz w:val="20"/>
        </w:rPr>
        <w:t>at</w:t>
      </w:r>
      <w:r>
        <w:rPr>
          <w:rFonts w:ascii="Arial"/>
          <w:color w:val="231F20"/>
          <w:spacing w:val="-33"/>
          <w:sz w:val="20"/>
        </w:rPr>
        <w:t> </w:t>
      </w:r>
      <w:r>
        <w:rPr>
          <w:rFonts w:ascii="Arial"/>
          <w:color w:val="231F20"/>
          <w:sz w:val="20"/>
        </w:rPr>
        <w:t>the</w:t>
      </w:r>
      <w:r>
        <w:rPr>
          <w:rFonts w:ascii="Arial"/>
          <w:color w:val="231F20"/>
          <w:spacing w:val="-33"/>
          <w:sz w:val="20"/>
        </w:rPr>
        <w:t> </w:t>
      </w:r>
      <w:r>
        <w:rPr>
          <w:rFonts w:ascii="Arial"/>
          <w:color w:val="231F20"/>
          <w:sz w:val="20"/>
        </w:rPr>
        <w:t>same</w:t>
      </w:r>
      <w:r>
        <w:rPr>
          <w:rFonts w:ascii="Arial"/>
          <w:color w:val="231F20"/>
          <w:spacing w:val="-33"/>
          <w:sz w:val="20"/>
        </w:rPr>
        <w:t> </w:t>
      </w:r>
      <w:r>
        <w:rPr>
          <w:rFonts w:ascii="Arial"/>
          <w:color w:val="231F20"/>
          <w:sz w:val="20"/>
        </w:rPr>
        <w:t>place </w:t>
      </w:r>
      <w:r>
        <w:rPr>
          <w:rFonts w:ascii="Arial"/>
          <w:color w:val="231F20"/>
          <w:w w:val="95"/>
          <w:sz w:val="20"/>
        </w:rPr>
        <w:t>and</w:t>
      </w:r>
      <w:r>
        <w:rPr>
          <w:rFonts w:ascii="Arial"/>
          <w:color w:val="231F20"/>
          <w:spacing w:val="-39"/>
          <w:w w:val="95"/>
          <w:sz w:val="20"/>
        </w:rPr>
        <w:t> </w:t>
      </w:r>
      <w:r>
        <w:rPr>
          <w:rFonts w:ascii="Arial"/>
          <w:color w:val="231F20"/>
          <w:w w:val="95"/>
          <w:sz w:val="20"/>
        </w:rPr>
        <w:t>when</w:t>
      </w:r>
      <w:r>
        <w:rPr>
          <w:rFonts w:ascii="Arial"/>
          <w:color w:val="231F20"/>
          <w:spacing w:val="-39"/>
          <w:w w:val="95"/>
          <w:sz w:val="20"/>
        </w:rPr>
        <w:t> </w:t>
      </w:r>
      <w:r>
        <w:rPr>
          <w:rFonts w:ascii="Arial"/>
          <w:color w:val="231F20"/>
          <w:w w:val="95"/>
          <w:sz w:val="20"/>
        </w:rPr>
        <w:t>the</w:t>
      </w:r>
      <w:r>
        <w:rPr>
          <w:rFonts w:ascii="Arial"/>
          <w:color w:val="231F20"/>
          <w:spacing w:val="-39"/>
          <w:w w:val="95"/>
          <w:sz w:val="20"/>
        </w:rPr>
        <w:t> </w:t>
      </w:r>
      <w:r>
        <w:rPr>
          <w:rFonts w:ascii="Arial"/>
          <w:color w:val="231F20"/>
          <w:w w:val="95"/>
          <w:sz w:val="20"/>
        </w:rPr>
        <w:t>electric</w:t>
      </w:r>
      <w:r>
        <w:rPr>
          <w:rFonts w:ascii="Arial"/>
          <w:color w:val="231F20"/>
          <w:spacing w:val="-39"/>
          <w:w w:val="95"/>
          <w:sz w:val="20"/>
        </w:rPr>
        <w:t> </w:t>
      </w:r>
      <w:r>
        <w:rPr>
          <w:rFonts w:ascii="Arial"/>
          <w:color w:val="231F20"/>
          <w:w w:val="95"/>
          <w:sz w:val="20"/>
        </w:rPr>
        <w:t>supply</w:t>
      </w:r>
      <w:r>
        <w:rPr>
          <w:rFonts w:ascii="Arial"/>
          <w:color w:val="231F20"/>
          <w:spacing w:val="-39"/>
          <w:w w:val="95"/>
          <w:sz w:val="20"/>
        </w:rPr>
        <w:t> </w:t>
      </w:r>
      <w:r>
        <w:rPr>
          <w:rFonts w:ascii="Arial"/>
          <w:color w:val="231F20"/>
          <w:w w:val="95"/>
          <w:sz w:val="20"/>
        </w:rPr>
        <w:t>is</w:t>
      </w:r>
      <w:r>
        <w:rPr>
          <w:rFonts w:ascii="Arial"/>
          <w:color w:val="231F20"/>
          <w:spacing w:val="-39"/>
          <w:w w:val="95"/>
          <w:sz w:val="20"/>
        </w:rPr>
        <w:t> </w:t>
      </w:r>
      <w:r>
        <w:rPr>
          <w:rFonts w:ascii="Arial"/>
          <w:color w:val="231F20"/>
          <w:w w:val="95"/>
          <w:sz w:val="20"/>
        </w:rPr>
        <w:t>available</w:t>
      </w:r>
      <w:r>
        <w:rPr>
          <w:rFonts w:ascii="Arial"/>
          <w:color w:val="231F20"/>
          <w:spacing w:val="-39"/>
          <w:w w:val="95"/>
          <w:sz w:val="20"/>
        </w:rPr>
        <w:t> </w:t>
      </w:r>
      <w:r>
        <w:rPr>
          <w:rFonts w:ascii="Arial"/>
          <w:color w:val="231F20"/>
          <w:w w:val="95"/>
          <w:sz w:val="20"/>
        </w:rPr>
        <w:t>of</w:t>
      </w:r>
      <w:r>
        <w:rPr>
          <w:rFonts w:ascii="Arial"/>
          <w:color w:val="231F20"/>
          <w:spacing w:val="-39"/>
          <w:w w:val="95"/>
          <w:sz w:val="20"/>
        </w:rPr>
        <w:t> </w:t>
      </w:r>
      <w:r>
        <w:rPr>
          <w:rFonts w:ascii="Arial"/>
          <w:color w:val="231F20"/>
          <w:w w:val="95"/>
          <w:sz w:val="20"/>
        </w:rPr>
        <w:t>the</w:t>
      </w:r>
      <w:r>
        <w:rPr>
          <w:rFonts w:ascii="Arial"/>
          <w:color w:val="231F20"/>
          <w:spacing w:val="-39"/>
          <w:w w:val="95"/>
          <w:sz w:val="20"/>
        </w:rPr>
        <w:t> </w:t>
      </w:r>
      <w:r>
        <w:rPr>
          <w:rFonts w:ascii="Arial"/>
          <w:color w:val="231F20"/>
          <w:w w:val="95"/>
          <w:sz w:val="20"/>
        </w:rPr>
        <w:t>required capacity</w:t>
      </w:r>
      <w:r>
        <w:rPr>
          <w:rFonts w:ascii="Arial"/>
          <w:color w:val="231F20"/>
          <w:spacing w:val="-9"/>
          <w:w w:val="95"/>
          <w:sz w:val="20"/>
        </w:rPr>
        <w:t> </w:t>
      </w:r>
      <w:r>
        <w:rPr>
          <w:rFonts w:ascii="Arial"/>
          <w:color w:val="231F20"/>
          <w:w w:val="95"/>
          <w:sz w:val="20"/>
        </w:rPr>
        <w:t>in</w:t>
      </w:r>
      <w:r>
        <w:rPr>
          <w:rFonts w:ascii="Arial"/>
          <w:color w:val="231F20"/>
          <w:spacing w:val="-9"/>
          <w:w w:val="95"/>
          <w:sz w:val="20"/>
        </w:rPr>
        <w:t> </w:t>
      </w:r>
      <w:r>
        <w:rPr>
          <w:rFonts w:ascii="Arial"/>
          <w:color w:val="231F20"/>
          <w:w w:val="95"/>
          <w:sz w:val="20"/>
        </w:rPr>
        <w:t>respect</w:t>
      </w:r>
      <w:r>
        <w:rPr>
          <w:rFonts w:ascii="Arial"/>
          <w:color w:val="231F20"/>
          <w:spacing w:val="-9"/>
          <w:w w:val="95"/>
          <w:sz w:val="20"/>
        </w:rPr>
        <w:t> </w:t>
      </w:r>
      <w:r>
        <w:rPr>
          <w:rFonts w:ascii="Arial"/>
          <w:color w:val="231F20"/>
          <w:w w:val="95"/>
          <w:sz w:val="20"/>
        </w:rPr>
        <w:t>of</w:t>
      </w:r>
      <w:r>
        <w:rPr>
          <w:rFonts w:ascii="Arial"/>
          <w:color w:val="231F20"/>
          <w:spacing w:val="-9"/>
          <w:w w:val="95"/>
          <w:sz w:val="20"/>
        </w:rPr>
        <w:t> </w:t>
      </w:r>
      <w:r>
        <w:rPr>
          <w:rFonts w:ascii="Arial"/>
          <w:color w:val="231F20"/>
          <w:w w:val="95"/>
          <w:sz w:val="20"/>
        </w:rPr>
        <w:t>the</w:t>
      </w:r>
      <w:r>
        <w:rPr>
          <w:rFonts w:ascii="Arial"/>
          <w:color w:val="231F20"/>
          <w:spacing w:val="-9"/>
          <w:w w:val="95"/>
          <w:sz w:val="20"/>
        </w:rPr>
        <w:t> </w:t>
      </w:r>
      <w:r>
        <w:rPr>
          <w:rFonts w:ascii="Arial"/>
          <w:color w:val="231F20"/>
          <w:w w:val="95"/>
          <w:sz w:val="20"/>
        </w:rPr>
        <w:t>cross-sectional</w:t>
      </w:r>
      <w:r>
        <w:rPr>
          <w:rFonts w:ascii="Arial"/>
          <w:color w:val="231F20"/>
          <w:spacing w:val="-9"/>
          <w:w w:val="95"/>
          <w:sz w:val="20"/>
        </w:rPr>
        <w:t> </w:t>
      </w:r>
      <w:r>
        <w:rPr>
          <w:rFonts w:ascii="Arial"/>
          <w:color w:val="231F20"/>
          <w:w w:val="95"/>
          <w:sz w:val="20"/>
        </w:rPr>
        <w:t>area</w:t>
      </w:r>
      <w:r>
        <w:rPr>
          <w:rFonts w:ascii="Arial"/>
          <w:color w:val="231F20"/>
          <w:spacing w:val="-9"/>
          <w:w w:val="95"/>
          <w:sz w:val="20"/>
        </w:rPr>
        <w:t> </w:t>
      </w:r>
      <w:r>
        <w:rPr>
          <w:rFonts w:ascii="Arial"/>
          <w:color w:val="231F20"/>
          <w:w w:val="95"/>
          <w:sz w:val="20"/>
        </w:rPr>
        <w:t>of</w:t>
      </w:r>
      <w:r>
        <w:rPr>
          <w:rFonts w:ascii="Arial"/>
          <w:color w:val="231F20"/>
          <w:spacing w:val="-9"/>
          <w:w w:val="95"/>
          <w:sz w:val="20"/>
        </w:rPr>
        <w:t> </w:t>
      </w:r>
      <w:r>
        <w:rPr>
          <w:rFonts w:ascii="Arial"/>
          <w:color w:val="231F20"/>
          <w:w w:val="95"/>
          <w:sz w:val="20"/>
        </w:rPr>
        <w:t>the </w:t>
      </w:r>
      <w:r>
        <w:rPr>
          <w:rFonts w:ascii="Arial"/>
          <w:color w:val="231F20"/>
          <w:sz w:val="20"/>
        </w:rPr>
        <w:t>maximum</w:t>
      </w:r>
      <w:r>
        <w:rPr>
          <w:rFonts w:ascii="Arial"/>
          <w:color w:val="231F20"/>
          <w:spacing w:val="-15"/>
          <w:sz w:val="20"/>
        </w:rPr>
        <w:t> </w:t>
      </w:r>
      <w:r>
        <w:rPr>
          <w:rFonts w:ascii="Arial"/>
          <w:color w:val="231F20"/>
          <w:sz w:val="20"/>
        </w:rPr>
        <w:t>size</w:t>
      </w:r>
      <w:r>
        <w:rPr>
          <w:rFonts w:ascii="Arial"/>
          <w:color w:val="231F20"/>
          <w:spacing w:val="-13"/>
          <w:sz w:val="20"/>
        </w:rPr>
        <w:t> </w:t>
      </w:r>
      <w:r>
        <w:rPr>
          <w:rFonts w:ascii="Arial"/>
          <w:color w:val="231F20"/>
          <w:sz w:val="20"/>
        </w:rPr>
        <w:t>of</w:t>
      </w:r>
      <w:r>
        <w:rPr>
          <w:rFonts w:ascii="Arial"/>
          <w:color w:val="231F20"/>
          <w:spacing w:val="-17"/>
          <w:sz w:val="20"/>
        </w:rPr>
        <w:t> </w:t>
      </w:r>
      <w:r>
        <w:rPr>
          <w:rFonts w:ascii="Arial"/>
          <w:color w:val="231F20"/>
          <w:sz w:val="20"/>
        </w:rPr>
        <w:t>the</w:t>
      </w:r>
      <w:r>
        <w:rPr>
          <w:rFonts w:ascii="Arial"/>
          <w:color w:val="231F20"/>
          <w:spacing w:val="-14"/>
          <w:sz w:val="20"/>
        </w:rPr>
        <w:t> </w:t>
      </w:r>
      <w:r>
        <w:rPr>
          <w:rFonts w:ascii="Arial"/>
          <w:color w:val="231F20"/>
          <w:sz w:val="20"/>
        </w:rPr>
        <w:t>bar</w:t>
      </w:r>
      <w:r>
        <w:rPr>
          <w:rFonts w:ascii="Arial"/>
          <w:color w:val="231F20"/>
          <w:spacing w:val="-14"/>
          <w:sz w:val="20"/>
        </w:rPr>
        <w:t> </w:t>
      </w:r>
      <w:r>
        <w:rPr>
          <w:rFonts w:ascii="Arial"/>
          <w:color w:val="231F20"/>
          <w:sz w:val="20"/>
        </w:rPr>
        <w:t>to</w:t>
      </w:r>
      <w:r>
        <w:rPr>
          <w:rFonts w:ascii="Arial"/>
          <w:color w:val="231F20"/>
          <w:spacing w:val="-14"/>
          <w:sz w:val="20"/>
        </w:rPr>
        <w:t> </w:t>
      </w:r>
      <w:r>
        <w:rPr>
          <w:rFonts w:ascii="Arial"/>
          <w:color w:val="231F20"/>
          <w:sz w:val="20"/>
        </w:rPr>
        <w:t>be</w:t>
      </w:r>
      <w:r>
        <w:rPr>
          <w:rFonts w:ascii="Arial"/>
          <w:color w:val="231F20"/>
          <w:spacing w:val="-14"/>
          <w:sz w:val="20"/>
        </w:rPr>
        <w:t> </w:t>
      </w:r>
      <w:r>
        <w:rPr>
          <w:rFonts w:ascii="Arial"/>
          <w:color w:val="231F20"/>
          <w:sz w:val="20"/>
        </w:rPr>
        <w:t>welded.</w:t>
      </w:r>
    </w:p>
    <w:p>
      <w:pPr>
        <w:pStyle w:val="ListParagraph"/>
        <w:numPr>
          <w:ilvl w:val="2"/>
          <w:numId w:val="10"/>
        </w:numPr>
        <w:tabs>
          <w:tab w:pos="873" w:val="left" w:leader="none"/>
        </w:tabs>
        <w:spacing w:line="240" w:lineRule="auto" w:before="112" w:after="0"/>
        <w:ind w:left="873" w:right="0" w:hanging="572"/>
        <w:jc w:val="both"/>
        <w:rPr>
          <w:rFonts w:ascii="Tahoma"/>
          <w:sz w:val="20"/>
        </w:rPr>
      </w:pPr>
      <w:r>
        <w:rPr>
          <w:rFonts w:ascii="Tahoma"/>
          <w:color w:val="231F20"/>
          <w:sz w:val="20"/>
        </w:rPr>
        <w:t>Procedure</w:t>
      </w:r>
    </w:p>
    <w:p>
      <w:pPr>
        <w:pStyle w:val="ListParagraph"/>
        <w:numPr>
          <w:ilvl w:val="3"/>
          <w:numId w:val="10"/>
        </w:numPr>
        <w:tabs>
          <w:tab w:pos="1017" w:val="left" w:leader="none"/>
        </w:tabs>
        <w:spacing w:line="249" w:lineRule="auto" w:before="130" w:after="0"/>
        <w:ind w:left="301" w:right="547" w:firstLine="0"/>
        <w:jc w:val="both"/>
        <w:rPr>
          <w:rFonts w:ascii="Arial"/>
          <w:sz w:val="20"/>
        </w:rPr>
      </w:pPr>
      <w:r>
        <w:rPr>
          <w:rFonts w:ascii="Arial"/>
          <w:color w:val="231F20"/>
          <w:w w:val="95"/>
          <w:sz w:val="20"/>
        </w:rPr>
        <w:t>The</w:t>
      </w:r>
      <w:r>
        <w:rPr>
          <w:rFonts w:ascii="Arial"/>
          <w:color w:val="231F20"/>
          <w:spacing w:val="-18"/>
          <w:w w:val="95"/>
          <w:sz w:val="20"/>
        </w:rPr>
        <w:t> </w:t>
      </w:r>
      <w:r>
        <w:rPr>
          <w:rFonts w:ascii="Arial"/>
          <w:color w:val="231F20"/>
          <w:w w:val="95"/>
          <w:sz w:val="20"/>
        </w:rPr>
        <w:t>ends</w:t>
      </w:r>
      <w:r>
        <w:rPr>
          <w:rFonts w:ascii="Arial"/>
          <w:color w:val="231F20"/>
          <w:spacing w:val="-17"/>
          <w:w w:val="95"/>
          <w:sz w:val="20"/>
        </w:rPr>
        <w:t> </w:t>
      </w:r>
      <w:r>
        <w:rPr>
          <w:rFonts w:ascii="Arial"/>
          <w:color w:val="231F20"/>
          <w:w w:val="95"/>
          <w:sz w:val="20"/>
        </w:rPr>
        <w:t>of</w:t>
      </w:r>
      <w:r>
        <w:rPr>
          <w:rFonts w:ascii="Arial"/>
          <w:color w:val="231F20"/>
          <w:spacing w:val="-17"/>
          <w:w w:val="95"/>
          <w:sz w:val="20"/>
        </w:rPr>
        <w:t> </w:t>
      </w:r>
      <w:r>
        <w:rPr>
          <w:rFonts w:ascii="Arial"/>
          <w:color w:val="231F20"/>
          <w:w w:val="95"/>
          <w:sz w:val="20"/>
        </w:rPr>
        <w:t>the</w:t>
      </w:r>
      <w:r>
        <w:rPr>
          <w:rFonts w:ascii="Arial"/>
          <w:color w:val="231F20"/>
          <w:spacing w:val="-17"/>
          <w:w w:val="95"/>
          <w:sz w:val="20"/>
        </w:rPr>
        <w:t> </w:t>
      </w:r>
      <w:r>
        <w:rPr>
          <w:rFonts w:ascii="Arial"/>
          <w:color w:val="231F20"/>
          <w:w w:val="95"/>
          <w:sz w:val="20"/>
        </w:rPr>
        <w:t>bars</w:t>
      </w:r>
      <w:r>
        <w:rPr>
          <w:rFonts w:ascii="Arial"/>
          <w:color w:val="231F20"/>
          <w:spacing w:val="-17"/>
          <w:w w:val="95"/>
          <w:sz w:val="20"/>
        </w:rPr>
        <w:t> </w:t>
      </w:r>
      <w:r>
        <w:rPr>
          <w:rFonts w:ascii="Arial"/>
          <w:color w:val="231F20"/>
          <w:w w:val="95"/>
          <w:sz w:val="20"/>
        </w:rPr>
        <w:t>to</w:t>
      </w:r>
      <w:r>
        <w:rPr>
          <w:rFonts w:ascii="Arial"/>
          <w:color w:val="231F20"/>
          <w:spacing w:val="-17"/>
          <w:w w:val="95"/>
          <w:sz w:val="20"/>
        </w:rPr>
        <w:t> </w:t>
      </w:r>
      <w:r>
        <w:rPr>
          <w:rFonts w:ascii="Arial"/>
          <w:color w:val="231F20"/>
          <w:w w:val="95"/>
          <w:sz w:val="20"/>
        </w:rPr>
        <w:t>be</w:t>
      </w:r>
      <w:r>
        <w:rPr>
          <w:rFonts w:ascii="Arial"/>
          <w:color w:val="231F20"/>
          <w:spacing w:val="-17"/>
          <w:w w:val="95"/>
          <w:sz w:val="20"/>
        </w:rPr>
        <w:t> </w:t>
      </w:r>
      <w:r>
        <w:rPr>
          <w:rFonts w:ascii="Arial"/>
          <w:color w:val="231F20"/>
          <w:w w:val="95"/>
          <w:sz w:val="20"/>
        </w:rPr>
        <w:t>welded</w:t>
      </w:r>
      <w:r>
        <w:rPr>
          <w:rFonts w:ascii="Arial"/>
          <w:color w:val="231F20"/>
          <w:spacing w:val="-18"/>
          <w:w w:val="95"/>
          <w:sz w:val="20"/>
        </w:rPr>
        <w:t> </w:t>
      </w:r>
      <w:r>
        <w:rPr>
          <w:rFonts w:ascii="Arial"/>
          <w:color w:val="231F20"/>
          <w:w w:val="95"/>
          <w:sz w:val="20"/>
        </w:rPr>
        <w:t>should</w:t>
      </w:r>
      <w:r>
        <w:rPr>
          <w:rFonts w:ascii="Arial"/>
          <w:color w:val="231F20"/>
          <w:spacing w:val="-16"/>
          <w:w w:val="95"/>
          <w:sz w:val="20"/>
        </w:rPr>
        <w:t> </w:t>
      </w:r>
      <w:r>
        <w:rPr>
          <w:rFonts w:ascii="Arial"/>
          <w:color w:val="231F20"/>
          <w:w w:val="95"/>
          <w:sz w:val="20"/>
        </w:rPr>
        <w:t>be </w:t>
      </w:r>
      <w:r>
        <w:rPr>
          <w:rFonts w:ascii="Arial"/>
          <w:color w:val="231F20"/>
          <w:sz w:val="20"/>
        </w:rPr>
        <w:t>placed</w:t>
      </w:r>
      <w:r>
        <w:rPr>
          <w:rFonts w:ascii="Arial"/>
          <w:color w:val="231F20"/>
          <w:spacing w:val="-31"/>
          <w:sz w:val="20"/>
        </w:rPr>
        <w:t> </w:t>
      </w:r>
      <w:r>
        <w:rPr>
          <w:rFonts w:ascii="Arial"/>
          <w:color w:val="231F20"/>
          <w:sz w:val="20"/>
        </w:rPr>
        <w:t>in</w:t>
      </w:r>
      <w:r>
        <w:rPr>
          <w:rFonts w:ascii="Arial"/>
          <w:color w:val="231F20"/>
          <w:spacing w:val="-30"/>
          <w:sz w:val="20"/>
        </w:rPr>
        <w:t> </w:t>
      </w:r>
      <w:r>
        <w:rPr>
          <w:rFonts w:ascii="Arial"/>
          <w:color w:val="231F20"/>
          <w:sz w:val="20"/>
        </w:rPr>
        <w:t>proper</w:t>
      </w:r>
      <w:r>
        <w:rPr>
          <w:rFonts w:ascii="Arial"/>
          <w:color w:val="231F20"/>
          <w:spacing w:val="-31"/>
          <w:sz w:val="20"/>
        </w:rPr>
        <w:t> </w:t>
      </w:r>
      <w:r>
        <w:rPr>
          <w:rFonts w:ascii="Arial"/>
          <w:color w:val="231F20"/>
          <w:sz w:val="20"/>
        </w:rPr>
        <w:t>alignment</w:t>
      </w:r>
      <w:r>
        <w:rPr>
          <w:rFonts w:ascii="Arial"/>
          <w:color w:val="231F20"/>
          <w:spacing w:val="-30"/>
          <w:sz w:val="20"/>
        </w:rPr>
        <w:t> </w:t>
      </w:r>
      <w:r>
        <w:rPr>
          <w:rFonts w:ascii="Arial"/>
          <w:color w:val="231F20"/>
          <w:sz w:val="20"/>
        </w:rPr>
        <w:t>in</w:t>
      </w:r>
      <w:r>
        <w:rPr>
          <w:rFonts w:ascii="Arial"/>
          <w:color w:val="231F20"/>
          <w:spacing w:val="-30"/>
          <w:sz w:val="20"/>
        </w:rPr>
        <w:t> </w:t>
      </w:r>
      <w:r>
        <w:rPr>
          <w:rFonts w:ascii="Arial"/>
          <w:color w:val="231F20"/>
          <w:sz w:val="20"/>
        </w:rPr>
        <w:t>clamps</w:t>
      </w:r>
      <w:r>
        <w:rPr>
          <w:rFonts w:ascii="Arial"/>
          <w:color w:val="231F20"/>
          <w:spacing w:val="-31"/>
          <w:sz w:val="20"/>
        </w:rPr>
        <w:t> </w:t>
      </w:r>
      <w:r>
        <w:rPr>
          <w:rFonts w:ascii="Arial"/>
          <w:color w:val="231F20"/>
          <w:sz w:val="20"/>
        </w:rPr>
        <w:t>so</w:t>
      </w:r>
      <w:r>
        <w:rPr>
          <w:rFonts w:ascii="Arial"/>
          <w:color w:val="231F20"/>
          <w:spacing w:val="-30"/>
          <w:sz w:val="20"/>
        </w:rPr>
        <w:t> </w:t>
      </w:r>
      <w:r>
        <w:rPr>
          <w:rFonts w:ascii="Arial"/>
          <w:color w:val="231F20"/>
          <w:sz w:val="20"/>
        </w:rPr>
        <w:t>that</w:t>
      </w:r>
      <w:r>
        <w:rPr>
          <w:rFonts w:ascii="Arial"/>
          <w:color w:val="231F20"/>
          <w:spacing w:val="-30"/>
          <w:sz w:val="20"/>
        </w:rPr>
        <w:t> </w:t>
      </w:r>
      <w:r>
        <w:rPr>
          <w:rFonts w:ascii="Arial"/>
          <w:color w:val="231F20"/>
          <w:sz w:val="20"/>
        </w:rPr>
        <w:t>bent</w:t>
      </w:r>
      <w:r>
        <w:rPr>
          <w:rFonts w:ascii="Arial"/>
          <w:color w:val="231F20"/>
          <w:spacing w:val="-31"/>
          <w:sz w:val="20"/>
        </w:rPr>
        <w:t> </w:t>
      </w:r>
      <w:r>
        <w:rPr>
          <w:rFonts w:ascii="Arial"/>
          <w:color w:val="231F20"/>
          <w:sz w:val="20"/>
        </w:rPr>
        <w:t>or eccentric</w:t>
      </w:r>
      <w:r>
        <w:rPr>
          <w:rFonts w:ascii="Arial"/>
          <w:color w:val="231F20"/>
          <w:spacing w:val="-29"/>
          <w:sz w:val="20"/>
        </w:rPr>
        <w:t> </w:t>
      </w:r>
      <w:r>
        <w:rPr>
          <w:rFonts w:ascii="Arial"/>
          <w:color w:val="231F20"/>
          <w:sz w:val="20"/>
        </w:rPr>
        <w:t>joints</w:t>
      </w:r>
      <w:r>
        <w:rPr>
          <w:rFonts w:ascii="Arial"/>
          <w:color w:val="231F20"/>
          <w:spacing w:val="-29"/>
          <w:sz w:val="20"/>
        </w:rPr>
        <w:t> </w:t>
      </w:r>
      <w:r>
        <w:rPr>
          <w:rFonts w:ascii="Arial"/>
          <w:color w:val="231F20"/>
          <w:sz w:val="20"/>
        </w:rPr>
        <w:t>do</w:t>
      </w:r>
      <w:r>
        <w:rPr>
          <w:rFonts w:ascii="Arial"/>
          <w:color w:val="231F20"/>
          <w:spacing w:val="-29"/>
          <w:sz w:val="20"/>
        </w:rPr>
        <w:t> </w:t>
      </w:r>
      <w:r>
        <w:rPr>
          <w:rFonts w:ascii="Arial"/>
          <w:color w:val="231F20"/>
          <w:sz w:val="20"/>
        </w:rPr>
        <w:t>not</w:t>
      </w:r>
      <w:r>
        <w:rPr>
          <w:rFonts w:ascii="Arial"/>
          <w:color w:val="231F20"/>
          <w:spacing w:val="-28"/>
          <w:sz w:val="20"/>
        </w:rPr>
        <w:t> </w:t>
      </w:r>
      <w:r>
        <w:rPr>
          <w:rFonts w:ascii="Arial"/>
          <w:color w:val="231F20"/>
          <w:sz w:val="20"/>
        </w:rPr>
        <w:t>result.</w:t>
      </w:r>
      <w:r>
        <w:rPr>
          <w:rFonts w:ascii="Arial"/>
          <w:color w:val="231F20"/>
          <w:spacing w:val="-29"/>
          <w:sz w:val="20"/>
        </w:rPr>
        <w:t> </w:t>
      </w:r>
      <w:r>
        <w:rPr>
          <w:rFonts w:ascii="Arial"/>
          <w:color w:val="231F20"/>
          <w:sz w:val="20"/>
        </w:rPr>
        <w:t>The</w:t>
      </w:r>
      <w:r>
        <w:rPr>
          <w:rFonts w:ascii="Arial"/>
          <w:color w:val="231F20"/>
          <w:spacing w:val="-29"/>
          <w:sz w:val="20"/>
        </w:rPr>
        <w:t> </w:t>
      </w:r>
      <w:r>
        <w:rPr>
          <w:rFonts w:ascii="Arial"/>
          <w:color w:val="231F20"/>
          <w:sz w:val="20"/>
        </w:rPr>
        <w:t>clamps</w:t>
      </w:r>
      <w:r>
        <w:rPr>
          <w:rFonts w:ascii="Arial"/>
          <w:color w:val="231F20"/>
          <w:spacing w:val="-28"/>
          <w:sz w:val="20"/>
        </w:rPr>
        <w:t> </w:t>
      </w:r>
      <w:r>
        <w:rPr>
          <w:rFonts w:ascii="Arial"/>
          <w:color w:val="231F20"/>
          <w:sz w:val="20"/>
        </w:rPr>
        <w:t>should</w:t>
      </w:r>
      <w:r>
        <w:rPr>
          <w:rFonts w:ascii="Arial"/>
          <w:color w:val="231F20"/>
          <w:spacing w:val="-29"/>
          <w:sz w:val="20"/>
        </w:rPr>
        <w:t> </w:t>
      </w:r>
      <w:r>
        <w:rPr>
          <w:rFonts w:ascii="Arial"/>
          <w:color w:val="231F20"/>
          <w:sz w:val="20"/>
        </w:rPr>
        <w:t>be </w:t>
      </w:r>
      <w:r>
        <w:rPr>
          <w:rFonts w:ascii="Arial"/>
          <w:color w:val="231F20"/>
          <w:w w:val="90"/>
          <w:sz w:val="20"/>
        </w:rPr>
        <w:t>cleaned</w:t>
      </w:r>
      <w:r>
        <w:rPr>
          <w:rFonts w:ascii="Arial"/>
          <w:color w:val="231F20"/>
          <w:spacing w:val="-14"/>
          <w:w w:val="90"/>
          <w:sz w:val="20"/>
        </w:rPr>
        <w:t> </w:t>
      </w:r>
      <w:r>
        <w:rPr>
          <w:rFonts w:ascii="Arial"/>
          <w:color w:val="231F20"/>
          <w:w w:val="90"/>
          <w:sz w:val="20"/>
        </w:rPr>
        <w:t>before</w:t>
      </w:r>
      <w:r>
        <w:rPr>
          <w:rFonts w:ascii="Arial"/>
          <w:color w:val="231F20"/>
          <w:spacing w:val="-14"/>
          <w:w w:val="90"/>
          <w:sz w:val="20"/>
        </w:rPr>
        <w:t> </w:t>
      </w:r>
      <w:r>
        <w:rPr>
          <w:rFonts w:ascii="Arial"/>
          <w:color w:val="231F20"/>
          <w:w w:val="90"/>
          <w:sz w:val="20"/>
        </w:rPr>
        <w:t>each</w:t>
      </w:r>
      <w:r>
        <w:rPr>
          <w:rFonts w:ascii="Arial"/>
          <w:color w:val="231F20"/>
          <w:spacing w:val="-14"/>
          <w:w w:val="90"/>
          <w:sz w:val="20"/>
        </w:rPr>
        <w:t> </w:t>
      </w:r>
      <w:r>
        <w:rPr>
          <w:rFonts w:ascii="Arial"/>
          <w:color w:val="231F20"/>
          <w:w w:val="90"/>
          <w:sz w:val="20"/>
        </w:rPr>
        <w:t>welding</w:t>
      </w:r>
      <w:r>
        <w:rPr>
          <w:rFonts w:ascii="Arial"/>
          <w:color w:val="231F20"/>
          <w:spacing w:val="-14"/>
          <w:w w:val="90"/>
          <w:sz w:val="20"/>
        </w:rPr>
        <w:t> </w:t>
      </w:r>
      <w:r>
        <w:rPr>
          <w:rFonts w:ascii="Arial"/>
          <w:color w:val="231F20"/>
          <w:w w:val="90"/>
          <w:sz w:val="20"/>
        </w:rPr>
        <w:t>operation</w:t>
      </w:r>
      <w:r>
        <w:rPr>
          <w:rFonts w:ascii="Arial"/>
          <w:color w:val="231F20"/>
          <w:spacing w:val="-13"/>
          <w:w w:val="90"/>
          <w:sz w:val="20"/>
        </w:rPr>
        <w:t> </w:t>
      </w:r>
      <w:r>
        <w:rPr>
          <w:rFonts w:ascii="Arial"/>
          <w:color w:val="231F20"/>
          <w:w w:val="90"/>
          <w:sz w:val="20"/>
        </w:rPr>
        <w:t>to</w:t>
      </w:r>
      <w:r>
        <w:rPr>
          <w:rFonts w:ascii="Arial"/>
          <w:color w:val="231F20"/>
          <w:spacing w:val="-14"/>
          <w:w w:val="90"/>
          <w:sz w:val="20"/>
        </w:rPr>
        <w:t> </w:t>
      </w:r>
      <w:r>
        <w:rPr>
          <w:rFonts w:ascii="Arial"/>
          <w:color w:val="231F20"/>
          <w:w w:val="90"/>
          <w:sz w:val="20"/>
        </w:rPr>
        <w:t>avoid</w:t>
      </w:r>
      <w:r>
        <w:rPr>
          <w:rFonts w:ascii="Arial"/>
          <w:color w:val="231F20"/>
          <w:spacing w:val="-14"/>
          <w:w w:val="90"/>
          <w:sz w:val="20"/>
        </w:rPr>
        <w:t> </w:t>
      </w:r>
      <w:r>
        <w:rPr>
          <w:rFonts w:ascii="Arial"/>
          <w:color w:val="231F20"/>
          <w:w w:val="90"/>
          <w:sz w:val="20"/>
        </w:rPr>
        <w:t>current </w:t>
      </w:r>
      <w:r>
        <w:rPr>
          <w:rFonts w:ascii="Arial"/>
          <w:color w:val="231F20"/>
          <w:w w:val="95"/>
          <w:sz w:val="20"/>
        </w:rPr>
        <w:t>loss</w:t>
      </w:r>
      <w:r>
        <w:rPr>
          <w:rFonts w:ascii="Arial"/>
          <w:color w:val="231F20"/>
          <w:spacing w:val="-18"/>
          <w:w w:val="95"/>
          <w:sz w:val="20"/>
        </w:rPr>
        <w:t> </w:t>
      </w:r>
      <w:r>
        <w:rPr>
          <w:rFonts w:ascii="Arial"/>
          <w:color w:val="231F20"/>
          <w:w w:val="95"/>
          <w:sz w:val="20"/>
        </w:rPr>
        <w:t>and</w:t>
      </w:r>
      <w:r>
        <w:rPr>
          <w:rFonts w:ascii="Arial"/>
          <w:color w:val="231F20"/>
          <w:spacing w:val="-18"/>
          <w:w w:val="95"/>
          <w:sz w:val="20"/>
        </w:rPr>
        <w:t> </w:t>
      </w:r>
      <w:r>
        <w:rPr>
          <w:rFonts w:ascii="Arial"/>
          <w:color w:val="231F20"/>
          <w:w w:val="95"/>
          <w:sz w:val="20"/>
        </w:rPr>
        <w:t>to</w:t>
      </w:r>
      <w:r>
        <w:rPr>
          <w:rFonts w:ascii="Arial"/>
          <w:color w:val="231F20"/>
          <w:spacing w:val="-18"/>
          <w:w w:val="95"/>
          <w:sz w:val="20"/>
        </w:rPr>
        <w:t> </w:t>
      </w:r>
      <w:r>
        <w:rPr>
          <w:rFonts w:ascii="Arial"/>
          <w:color w:val="231F20"/>
          <w:w w:val="95"/>
          <w:sz w:val="20"/>
        </w:rPr>
        <w:t>eliminate</w:t>
      </w:r>
      <w:r>
        <w:rPr>
          <w:rFonts w:ascii="Arial"/>
          <w:color w:val="231F20"/>
          <w:spacing w:val="-17"/>
          <w:w w:val="95"/>
          <w:sz w:val="20"/>
        </w:rPr>
        <w:t> </w:t>
      </w:r>
      <w:r>
        <w:rPr>
          <w:rFonts w:ascii="Arial"/>
          <w:color w:val="231F20"/>
          <w:w w:val="95"/>
          <w:sz w:val="20"/>
        </w:rPr>
        <w:t>harmful</w:t>
      </w:r>
      <w:r>
        <w:rPr>
          <w:rFonts w:ascii="Arial"/>
          <w:color w:val="231F20"/>
          <w:spacing w:val="-18"/>
          <w:w w:val="95"/>
          <w:sz w:val="20"/>
        </w:rPr>
        <w:t> </w:t>
      </w:r>
      <w:r>
        <w:rPr>
          <w:rFonts w:ascii="Arial"/>
          <w:color w:val="231F20"/>
          <w:w w:val="95"/>
          <w:sz w:val="20"/>
        </w:rPr>
        <w:t>notches</w:t>
      </w:r>
      <w:r>
        <w:rPr>
          <w:rFonts w:ascii="Arial"/>
          <w:color w:val="231F20"/>
          <w:spacing w:val="-18"/>
          <w:w w:val="95"/>
          <w:sz w:val="20"/>
        </w:rPr>
        <w:t> </w:t>
      </w:r>
      <w:r>
        <w:rPr>
          <w:rFonts w:ascii="Arial"/>
          <w:color w:val="231F20"/>
          <w:w w:val="95"/>
          <w:sz w:val="20"/>
        </w:rPr>
        <w:t>or</w:t>
      </w:r>
      <w:r>
        <w:rPr>
          <w:rFonts w:ascii="Arial"/>
          <w:color w:val="231F20"/>
          <w:spacing w:val="-18"/>
          <w:w w:val="95"/>
          <w:sz w:val="20"/>
        </w:rPr>
        <w:t> </w:t>
      </w:r>
      <w:r>
        <w:rPr>
          <w:rFonts w:ascii="Arial"/>
          <w:color w:val="231F20"/>
          <w:w w:val="95"/>
          <w:sz w:val="20"/>
        </w:rPr>
        <w:t>grooves</w:t>
      </w:r>
      <w:r>
        <w:rPr>
          <w:rFonts w:ascii="Arial"/>
          <w:color w:val="231F20"/>
          <w:spacing w:val="-17"/>
          <w:w w:val="95"/>
          <w:sz w:val="20"/>
        </w:rPr>
        <w:t> </w:t>
      </w:r>
      <w:r>
        <w:rPr>
          <w:rFonts w:ascii="Arial"/>
          <w:color w:val="231F20"/>
          <w:w w:val="95"/>
          <w:sz w:val="20"/>
        </w:rPr>
        <w:t>due </w:t>
      </w:r>
      <w:r>
        <w:rPr>
          <w:rFonts w:ascii="Arial"/>
          <w:color w:val="231F20"/>
          <w:sz w:val="20"/>
        </w:rPr>
        <w:t>to</w:t>
      </w:r>
      <w:r>
        <w:rPr>
          <w:rFonts w:ascii="Arial"/>
          <w:color w:val="231F20"/>
          <w:spacing w:val="-9"/>
          <w:sz w:val="20"/>
        </w:rPr>
        <w:t> </w:t>
      </w:r>
      <w:r>
        <w:rPr>
          <w:rFonts w:ascii="Arial"/>
          <w:color w:val="231F20"/>
          <w:sz w:val="20"/>
        </w:rPr>
        <w:t>burning</w:t>
      </w:r>
      <w:r>
        <w:rPr>
          <w:rFonts w:ascii="Arial"/>
          <w:color w:val="231F20"/>
          <w:spacing w:val="-9"/>
          <w:sz w:val="20"/>
        </w:rPr>
        <w:t> </w:t>
      </w:r>
      <w:r>
        <w:rPr>
          <w:rFonts w:ascii="Arial"/>
          <w:color w:val="231F20"/>
          <w:sz w:val="20"/>
        </w:rPr>
        <w:t>in</w:t>
      </w:r>
      <w:r>
        <w:rPr>
          <w:rFonts w:ascii="Arial"/>
          <w:color w:val="231F20"/>
          <w:spacing w:val="-9"/>
          <w:sz w:val="20"/>
        </w:rPr>
        <w:t> </w:t>
      </w:r>
      <w:r>
        <w:rPr>
          <w:rFonts w:ascii="Arial"/>
          <w:color w:val="231F20"/>
          <w:sz w:val="20"/>
        </w:rPr>
        <w:t>of</w:t>
      </w:r>
      <w:r>
        <w:rPr>
          <w:rFonts w:ascii="Arial"/>
          <w:color w:val="231F20"/>
          <w:spacing w:val="-11"/>
          <w:sz w:val="20"/>
        </w:rPr>
        <w:t> </w:t>
      </w:r>
      <w:r>
        <w:rPr>
          <w:rFonts w:ascii="Arial"/>
          <w:color w:val="231F20"/>
          <w:sz w:val="20"/>
        </w:rPr>
        <w:t>spots</w:t>
      </w:r>
      <w:r>
        <w:rPr>
          <w:rFonts w:ascii="Arial"/>
          <w:color w:val="231F20"/>
          <w:spacing w:val="-9"/>
          <w:sz w:val="20"/>
        </w:rPr>
        <w:t> </w:t>
      </w:r>
      <w:r>
        <w:rPr>
          <w:rFonts w:ascii="Arial"/>
          <w:color w:val="231F20"/>
          <w:sz w:val="20"/>
        </w:rPr>
        <w:t>of</w:t>
      </w:r>
      <w:r>
        <w:rPr>
          <w:rFonts w:ascii="Arial"/>
          <w:color w:val="231F20"/>
          <w:spacing w:val="-9"/>
          <w:sz w:val="20"/>
        </w:rPr>
        <w:t> </w:t>
      </w:r>
      <w:r>
        <w:rPr>
          <w:rFonts w:ascii="Arial"/>
          <w:color w:val="231F20"/>
          <w:sz w:val="20"/>
        </w:rPr>
        <w:t>arcing.</w:t>
      </w:r>
    </w:p>
    <w:p>
      <w:pPr>
        <w:pStyle w:val="ListParagraph"/>
        <w:numPr>
          <w:ilvl w:val="3"/>
          <w:numId w:val="10"/>
        </w:numPr>
        <w:tabs>
          <w:tab w:pos="984" w:val="left" w:leader="none"/>
        </w:tabs>
        <w:spacing w:line="240" w:lineRule="auto" w:before="125" w:after="0"/>
        <w:ind w:left="983" w:right="0" w:hanging="683"/>
        <w:jc w:val="both"/>
        <w:rPr>
          <w:rFonts w:ascii="Arial"/>
          <w:sz w:val="20"/>
        </w:rPr>
      </w:pPr>
      <w:r>
        <w:rPr>
          <w:rFonts w:ascii="Arial"/>
          <w:color w:val="231F20"/>
          <w:sz w:val="20"/>
        </w:rPr>
        <w:t>The</w:t>
      </w:r>
      <w:r>
        <w:rPr>
          <w:rFonts w:ascii="Arial"/>
          <w:color w:val="231F20"/>
          <w:spacing w:val="-40"/>
          <w:sz w:val="20"/>
        </w:rPr>
        <w:t> </w:t>
      </w:r>
      <w:r>
        <w:rPr>
          <w:rFonts w:ascii="Arial"/>
          <w:color w:val="231F20"/>
          <w:sz w:val="20"/>
        </w:rPr>
        <w:t>bar</w:t>
      </w:r>
      <w:r>
        <w:rPr>
          <w:rFonts w:ascii="Arial"/>
          <w:color w:val="231F20"/>
          <w:spacing w:val="-40"/>
          <w:sz w:val="20"/>
        </w:rPr>
        <w:t> </w:t>
      </w:r>
      <w:r>
        <w:rPr>
          <w:rFonts w:ascii="Arial"/>
          <w:color w:val="231F20"/>
          <w:sz w:val="20"/>
        </w:rPr>
        <w:t>ends</w:t>
      </w:r>
      <w:r>
        <w:rPr>
          <w:rFonts w:ascii="Arial"/>
          <w:color w:val="231F20"/>
          <w:spacing w:val="-39"/>
          <w:sz w:val="20"/>
        </w:rPr>
        <w:t> </w:t>
      </w:r>
      <w:r>
        <w:rPr>
          <w:rFonts w:ascii="Arial"/>
          <w:color w:val="231F20"/>
          <w:sz w:val="20"/>
        </w:rPr>
        <w:t>shall</w:t>
      </w:r>
      <w:r>
        <w:rPr>
          <w:rFonts w:ascii="Arial"/>
          <w:color w:val="231F20"/>
          <w:spacing w:val="-40"/>
          <w:sz w:val="20"/>
        </w:rPr>
        <w:t> </w:t>
      </w:r>
      <w:r>
        <w:rPr>
          <w:rFonts w:ascii="Arial"/>
          <w:color w:val="231F20"/>
          <w:sz w:val="20"/>
        </w:rPr>
        <w:t>be</w:t>
      </w:r>
      <w:r>
        <w:rPr>
          <w:rFonts w:ascii="Arial"/>
          <w:color w:val="231F20"/>
          <w:spacing w:val="-39"/>
          <w:sz w:val="20"/>
        </w:rPr>
        <w:t> </w:t>
      </w:r>
      <w:r>
        <w:rPr>
          <w:rFonts w:ascii="Arial"/>
          <w:color w:val="231F20"/>
          <w:sz w:val="20"/>
        </w:rPr>
        <w:t>uniformly</w:t>
      </w:r>
      <w:r>
        <w:rPr>
          <w:rFonts w:ascii="Arial"/>
          <w:color w:val="231F20"/>
          <w:spacing w:val="-40"/>
          <w:sz w:val="20"/>
        </w:rPr>
        <w:t> </w:t>
      </w:r>
      <w:r>
        <w:rPr>
          <w:rFonts w:ascii="Arial"/>
          <w:color w:val="231F20"/>
          <w:sz w:val="20"/>
        </w:rPr>
        <w:t>pushed</w:t>
      </w:r>
      <w:r>
        <w:rPr>
          <w:rFonts w:ascii="Arial"/>
          <w:color w:val="231F20"/>
          <w:spacing w:val="-39"/>
          <w:sz w:val="20"/>
        </w:rPr>
        <w:t> </w:t>
      </w:r>
      <w:r>
        <w:rPr>
          <w:rFonts w:ascii="Arial"/>
          <w:color w:val="231F20"/>
          <w:sz w:val="20"/>
        </w:rPr>
        <w:t>against</w:t>
      </w:r>
    </w:p>
    <w:p>
      <w:pPr>
        <w:pStyle w:val="BodyText"/>
        <w:rPr>
          <w:sz w:val="18"/>
        </w:rPr>
      </w:pPr>
    </w:p>
    <w:p>
      <w:pPr>
        <w:pStyle w:val="BodyText"/>
        <w:ind w:left="71"/>
        <w:rPr>
          <w:rFonts w:ascii="Times New Roman"/>
        </w:rPr>
      </w:pPr>
      <w:r>
        <w:rPr>
          <w:rFonts w:ascii="Times New Roman"/>
          <w:color w:val="231F20"/>
        </w:rPr>
        <w:t>1</w:t>
      </w:r>
    </w:p>
    <w:p>
      <w:pPr>
        <w:spacing w:after="0"/>
        <w:rPr>
          <w:rFonts w:ascii="Times New Roman"/>
        </w:rPr>
        <w:sectPr>
          <w:type w:val="continuous"/>
          <w:pgSz w:w="11900" w:h="16840"/>
          <w:pgMar w:top="1580" w:bottom="280" w:left="1360" w:right="880"/>
          <w:cols w:num="2" w:equalWidth="0">
            <w:col w:w="4446" w:space="40"/>
            <w:col w:w="5174"/>
          </w:cols>
        </w:sectPr>
      </w:pPr>
    </w:p>
    <w:p>
      <w:pPr>
        <w:pStyle w:val="BodyText"/>
        <w:rPr>
          <w:rFonts w:ascii="Times New Roman"/>
        </w:rPr>
      </w:pPr>
    </w:p>
    <w:p>
      <w:pPr>
        <w:pStyle w:val="BodyText"/>
        <w:spacing w:before="4"/>
        <w:rPr>
          <w:rFonts w:ascii="Times New Roman"/>
        </w:rPr>
      </w:pPr>
    </w:p>
    <w:p>
      <w:pPr>
        <w:spacing w:before="100"/>
        <w:ind w:left="27" w:right="655" w:firstLine="0"/>
        <w:jc w:val="center"/>
        <w:rPr>
          <w:rFonts w:ascii="Calibri"/>
          <w:sz w:val="22"/>
        </w:rPr>
      </w:pPr>
      <w:r>
        <w:rPr>
          <w:rFonts w:ascii="Calibri"/>
          <w:b/>
          <w:sz w:val="22"/>
        </w:rPr>
        <w:t>14| </w:t>
      </w:r>
      <w:r>
        <w:rPr>
          <w:rFonts w:ascii="Calibri"/>
          <w:color w:val="B1AFA7"/>
          <w:sz w:val="22"/>
        </w:rPr>
        <w:t>Page</w:t>
      </w:r>
    </w:p>
    <w:p>
      <w:pPr>
        <w:spacing w:after="0"/>
        <w:jc w:val="center"/>
        <w:rPr>
          <w:rFonts w:ascii="Calibri"/>
          <w:sz w:val="22"/>
        </w:rPr>
        <w:sectPr>
          <w:type w:val="continuous"/>
          <w:pgSz w:w="11900" w:h="16840"/>
          <w:pgMar w:top="1580" w:bottom="280" w:left="1360" w:right="880"/>
        </w:sectPr>
      </w:pPr>
    </w:p>
    <w:p>
      <w:pPr>
        <w:pStyle w:val="BodyText"/>
        <w:spacing w:line="208" w:lineRule="auto" w:before="96"/>
        <w:ind w:left="392" w:right="852" w:firstLine="101"/>
      </w:pPr>
      <w:r>
        <w:rPr/>
        <w:t>Free Standard provided by BIS via BSB Edge Private Limited to BALA SUBRAMANYAM K - ANDHRAPRADESH(karbs_007@rediffmail.com) 106.78.55.100 [for non-commercial use only].</w:t>
      </w:r>
    </w:p>
    <w:p>
      <w:pPr>
        <w:pStyle w:val="BodyText"/>
        <w:spacing w:before="8"/>
        <w:rPr>
          <w:sz w:val="15"/>
        </w:rPr>
      </w:pPr>
    </w:p>
    <w:p>
      <w:pPr>
        <w:pStyle w:val="BodyText"/>
        <w:spacing w:before="64"/>
        <w:ind w:right="550"/>
        <w:jc w:val="right"/>
      </w:pPr>
      <w:r>
        <w:rPr>
          <w:color w:val="231F20"/>
        </w:rPr>
        <w:t>IS 9417 : 2018</w:t>
      </w:r>
    </w:p>
    <w:p>
      <w:pPr>
        <w:pStyle w:val="BodyText"/>
        <w:spacing w:before="1"/>
        <w:rPr>
          <w:sz w:val="16"/>
        </w:rPr>
      </w:pPr>
    </w:p>
    <w:p>
      <w:pPr>
        <w:spacing w:after="0"/>
        <w:rPr>
          <w:sz w:val="16"/>
        </w:rPr>
        <w:sectPr>
          <w:pgSz w:w="11900" w:h="16840"/>
          <w:pgMar w:top="140" w:bottom="280" w:left="1360" w:right="880"/>
        </w:sectPr>
      </w:pPr>
    </w:p>
    <w:p>
      <w:pPr>
        <w:pStyle w:val="BodyText"/>
        <w:spacing w:line="249" w:lineRule="auto" w:before="65"/>
        <w:ind w:left="112" w:right="50"/>
        <w:jc w:val="both"/>
      </w:pPr>
      <w:r>
        <w:rPr>
          <w:color w:val="231F20"/>
          <w:w w:val="95"/>
        </w:rPr>
        <w:t>introduced</w:t>
      </w:r>
      <w:r>
        <w:rPr>
          <w:color w:val="231F20"/>
          <w:spacing w:val="-12"/>
          <w:w w:val="95"/>
        </w:rPr>
        <w:t> </w:t>
      </w:r>
      <w:r>
        <w:rPr>
          <w:color w:val="231F20"/>
          <w:w w:val="95"/>
        </w:rPr>
        <w:t>in</w:t>
      </w:r>
      <w:r>
        <w:rPr>
          <w:color w:val="231F20"/>
          <w:spacing w:val="-11"/>
          <w:w w:val="95"/>
        </w:rPr>
        <w:t> </w:t>
      </w:r>
      <w:r>
        <w:rPr>
          <w:color w:val="231F20"/>
          <w:w w:val="95"/>
        </w:rPr>
        <w:t>the</w:t>
      </w:r>
      <w:r>
        <w:rPr>
          <w:color w:val="231F20"/>
          <w:spacing w:val="-12"/>
          <w:w w:val="95"/>
        </w:rPr>
        <w:t> </w:t>
      </w:r>
      <w:r>
        <w:rPr>
          <w:color w:val="231F20"/>
          <w:w w:val="95"/>
        </w:rPr>
        <w:t>bars</w:t>
      </w:r>
      <w:r>
        <w:rPr>
          <w:color w:val="231F20"/>
          <w:spacing w:val="-11"/>
          <w:w w:val="95"/>
        </w:rPr>
        <w:t> </w:t>
      </w:r>
      <w:r>
        <w:rPr>
          <w:color w:val="231F20"/>
          <w:w w:val="95"/>
        </w:rPr>
        <w:t>during</w:t>
      </w:r>
      <w:r>
        <w:rPr>
          <w:color w:val="231F20"/>
          <w:spacing w:val="-12"/>
          <w:w w:val="95"/>
        </w:rPr>
        <w:t> </w:t>
      </w:r>
      <w:r>
        <w:rPr>
          <w:color w:val="231F20"/>
          <w:w w:val="95"/>
        </w:rPr>
        <w:t>the</w:t>
      </w:r>
      <w:r>
        <w:rPr>
          <w:color w:val="231F20"/>
          <w:spacing w:val="-11"/>
          <w:w w:val="95"/>
        </w:rPr>
        <w:t> </w:t>
      </w:r>
      <w:r>
        <w:rPr>
          <w:color w:val="231F20"/>
          <w:w w:val="95"/>
        </w:rPr>
        <w:t>process</w:t>
      </w:r>
      <w:r>
        <w:rPr>
          <w:color w:val="231F20"/>
          <w:spacing w:val="-11"/>
          <w:w w:val="95"/>
        </w:rPr>
        <w:t> </w:t>
      </w:r>
      <w:r>
        <w:rPr>
          <w:color w:val="231F20"/>
          <w:w w:val="95"/>
        </w:rPr>
        <w:t>of</w:t>
      </w:r>
      <w:r>
        <w:rPr>
          <w:color w:val="231F20"/>
          <w:spacing w:val="-12"/>
          <w:w w:val="95"/>
        </w:rPr>
        <w:t> </w:t>
      </w:r>
      <w:r>
        <w:rPr>
          <w:color w:val="231F20"/>
          <w:w w:val="95"/>
        </w:rPr>
        <w:t>welding. </w:t>
      </w:r>
      <w:r>
        <w:rPr>
          <w:color w:val="231F20"/>
        </w:rPr>
        <w:t>The</w:t>
      </w:r>
      <w:r>
        <w:rPr>
          <w:color w:val="231F20"/>
          <w:spacing w:val="-30"/>
        </w:rPr>
        <w:t> </w:t>
      </w:r>
      <w:r>
        <w:rPr>
          <w:color w:val="231F20"/>
        </w:rPr>
        <w:t>joints</w:t>
      </w:r>
      <w:r>
        <w:rPr>
          <w:color w:val="231F20"/>
          <w:spacing w:val="-30"/>
        </w:rPr>
        <w:t> </w:t>
      </w:r>
      <w:r>
        <w:rPr>
          <w:color w:val="231F20"/>
        </w:rPr>
        <w:t>may</w:t>
      </w:r>
      <w:r>
        <w:rPr>
          <w:color w:val="231F20"/>
          <w:spacing w:val="-30"/>
        </w:rPr>
        <w:t> </w:t>
      </w:r>
      <w:r>
        <w:rPr>
          <w:color w:val="231F20"/>
        </w:rPr>
        <w:t>not</w:t>
      </w:r>
      <w:r>
        <w:rPr>
          <w:color w:val="231F20"/>
          <w:spacing w:val="-30"/>
        </w:rPr>
        <w:t> </w:t>
      </w:r>
      <w:r>
        <w:rPr>
          <w:color w:val="231F20"/>
        </w:rPr>
        <w:t>be</w:t>
      </w:r>
      <w:r>
        <w:rPr>
          <w:color w:val="231F20"/>
          <w:spacing w:val="-30"/>
        </w:rPr>
        <w:t> </w:t>
      </w:r>
      <w:r>
        <w:rPr>
          <w:color w:val="231F20"/>
        </w:rPr>
        <w:t>out</w:t>
      </w:r>
      <w:r>
        <w:rPr>
          <w:color w:val="231F20"/>
          <w:spacing w:val="-30"/>
        </w:rPr>
        <w:t> </w:t>
      </w:r>
      <w:r>
        <w:rPr>
          <w:color w:val="231F20"/>
        </w:rPr>
        <w:t>of</w:t>
      </w:r>
      <w:r>
        <w:rPr>
          <w:color w:val="231F20"/>
          <w:spacing w:val="-30"/>
        </w:rPr>
        <w:t> </w:t>
      </w:r>
      <w:r>
        <w:rPr>
          <w:color w:val="231F20"/>
        </w:rPr>
        <w:t>alignment</w:t>
      </w:r>
      <w:r>
        <w:rPr>
          <w:color w:val="231F20"/>
          <w:spacing w:val="-29"/>
        </w:rPr>
        <w:t> </w:t>
      </w:r>
      <w:r>
        <w:rPr>
          <w:color w:val="231F20"/>
        </w:rPr>
        <w:t>by</w:t>
      </w:r>
      <w:r>
        <w:rPr>
          <w:color w:val="231F20"/>
          <w:spacing w:val="-30"/>
        </w:rPr>
        <w:t> </w:t>
      </w:r>
      <w:r>
        <w:rPr>
          <w:color w:val="231F20"/>
        </w:rPr>
        <w:t>more</w:t>
      </w:r>
      <w:r>
        <w:rPr>
          <w:color w:val="231F20"/>
          <w:spacing w:val="-30"/>
        </w:rPr>
        <w:t> </w:t>
      </w:r>
      <w:r>
        <w:rPr>
          <w:color w:val="231F20"/>
        </w:rPr>
        <w:t>than </w:t>
      </w:r>
      <w:r>
        <w:rPr>
          <w:color w:val="231F20"/>
          <w:w w:val="95"/>
        </w:rPr>
        <w:t>25</w:t>
      </w:r>
      <w:r>
        <w:rPr>
          <w:color w:val="231F20"/>
          <w:spacing w:val="-14"/>
          <w:w w:val="95"/>
        </w:rPr>
        <w:t> </w:t>
      </w:r>
      <w:r>
        <w:rPr>
          <w:color w:val="231F20"/>
          <w:w w:val="95"/>
        </w:rPr>
        <w:t>percent</w:t>
      </w:r>
      <w:r>
        <w:rPr>
          <w:color w:val="231F20"/>
          <w:spacing w:val="-14"/>
          <w:w w:val="95"/>
        </w:rPr>
        <w:t> </w:t>
      </w:r>
      <w:r>
        <w:rPr>
          <w:color w:val="231F20"/>
          <w:w w:val="95"/>
        </w:rPr>
        <w:t>of</w:t>
      </w:r>
      <w:r>
        <w:rPr>
          <w:color w:val="231F20"/>
          <w:spacing w:val="-14"/>
          <w:w w:val="95"/>
        </w:rPr>
        <w:t> </w:t>
      </w:r>
      <w:r>
        <w:rPr>
          <w:color w:val="231F20"/>
          <w:w w:val="95"/>
        </w:rPr>
        <w:t>the</w:t>
      </w:r>
      <w:r>
        <w:rPr>
          <w:color w:val="231F20"/>
          <w:spacing w:val="-13"/>
          <w:w w:val="95"/>
        </w:rPr>
        <w:t> </w:t>
      </w:r>
      <w:r>
        <w:rPr>
          <w:color w:val="231F20"/>
          <w:w w:val="95"/>
        </w:rPr>
        <w:t>thickness</w:t>
      </w:r>
      <w:r>
        <w:rPr>
          <w:color w:val="231F20"/>
          <w:spacing w:val="-14"/>
          <w:w w:val="95"/>
        </w:rPr>
        <w:t> </w:t>
      </w:r>
      <w:r>
        <w:rPr>
          <w:color w:val="231F20"/>
          <w:w w:val="95"/>
        </w:rPr>
        <w:t>of</w:t>
      </w:r>
      <w:r>
        <w:rPr>
          <w:color w:val="231F20"/>
          <w:spacing w:val="-14"/>
          <w:w w:val="95"/>
        </w:rPr>
        <w:t> </w:t>
      </w:r>
      <w:r>
        <w:rPr>
          <w:color w:val="231F20"/>
          <w:w w:val="95"/>
        </w:rPr>
        <w:t>the</w:t>
      </w:r>
      <w:r>
        <w:rPr>
          <w:color w:val="231F20"/>
          <w:spacing w:val="-14"/>
          <w:w w:val="95"/>
        </w:rPr>
        <w:t> </w:t>
      </w:r>
      <w:r>
        <w:rPr>
          <w:color w:val="231F20"/>
          <w:w w:val="95"/>
        </w:rPr>
        <w:t>thinner</w:t>
      </w:r>
      <w:r>
        <w:rPr>
          <w:color w:val="231F20"/>
          <w:spacing w:val="-13"/>
          <w:w w:val="95"/>
        </w:rPr>
        <w:t> </w:t>
      </w:r>
      <w:r>
        <w:rPr>
          <w:color w:val="231F20"/>
          <w:w w:val="95"/>
        </w:rPr>
        <w:t>material</w:t>
      </w:r>
      <w:r>
        <w:rPr>
          <w:color w:val="231F20"/>
          <w:spacing w:val="-14"/>
          <w:w w:val="95"/>
        </w:rPr>
        <w:t> </w:t>
      </w:r>
      <w:r>
        <w:rPr>
          <w:color w:val="231F20"/>
          <w:w w:val="95"/>
        </w:rPr>
        <w:t>for </w:t>
      </w:r>
      <w:r>
        <w:rPr>
          <w:color w:val="231F20"/>
        </w:rPr>
        <w:t>material</w:t>
      </w:r>
      <w:r>
        <w:rPr>
          <w:color w:val="231F20"/>
          <w:spacing w:val="-33"/>
        </w:rPr>
        <w:t> </w:t>
      </w:r>
      <w:r>
        <w:rPr>
          <w:color w:val="231F20"/>
        </w:rPr>
        <w:t>up</w:t>
      </w:r>
      <w:r>
        <w:rPr>
          <w:color w:val="231F20"/>
          <w:spacing w:val="-33"/>
        </w:rPr>
        <w:t> </w:t>
      </w:r>
      <w:r>
        <w:rPr>
          <w:color w:val="231F20"/>
        </w:rPr>
        <w:t>to</w:t>
      </w:r>
      <w:r>
        <w:rPr>
          <w:color w:val="231F20"/>
          <w:spacing w:val="-32"/>
        </w:rPr>
        <w:t> </w:t>
      </w:r>
      <w:r>
        <w:rPr>
          <w:color w:val="231F20"/>
        </w:rPr>
        <w:t>and</w:t>
      </w:r>
      <w:r>
        <w:rPr>
          <w:color w:val="231F20"/>
          <w:spacing w:val="-33"/>
        </w:rPr>
        <w:t> </w:t>
      </w:r>
      <w:r>
        <w:rPr>
          <w:color w:val="231F20"/>
        </w:rPr>
        <w:t>including</w:t>
      </w:r>
      <w:r>
        <w:rPr>
          <w:color w:val="231F20"/>
          <w:spacing w:val="-32"/>
        </w:rPr>
        <w:t> </w:t>
      </w:r>
      <w:r>
        <w:rPr>
          <w:color w:val="231F20"/>
        </w:rPr>
        <w:t>12</w:t>
      </w:r>
      <w:r>
        <w:rPr>
          <w:color w:val="231F20"/>
          <w:spacing w:val="-34"/>
        </w:rPr>
        <w:t> </w:t>
      </w:r>
      <w:r>
        <w:rPr>
          <w:color w:val="231F20"/>
        </w:rPr>
        <w:t>mm</w:t>
      </w:r>
      <w:r>
        <w:rPr>
          <w:color w:val="231F20"/>
          <w:spacing w:val="-33"/>
        </w:rPr>
        <w:t> </w:t>
      </w:r>
      <w:r>
        <w:rPr>
          <w:color w:val="231F20"/>
        </w:rPr>
        <w:t>thick,</w:t>
      </w:r>
      <w:r>
        <w:rPr>
          <w:color w:val="231F20"/>
          <w:spacing w:val="-33"/>
        </w:rPr>
        <w:t> </w:t>
      </w:r>
      <w:r>
        <w:rPr>
          <w:color w:val="231F20"/>
        </w:rPr>
        <w:t>or</w:t>
      </w:r>
      <w:r>
        <w:rPr>
          <w:color w:val="231F20"/>
          <w:spacing w:val="-32"/>
        </w:rPr>
        <w:t> </w:t>
      </w:r>
      <w:r>
        <w:rPr>
          <w:color w:val="231F20"/>
        </w:rPr>
        <w:t>by</w:t>
      </w:r>
      <w:r>
        <w:rPr>
          <w:color w:val="231F20"/>
          <w:spacing w:val="-33"/>
        </w:rPr>
        <w:t> </w:t>
      </w:r>
      <w:r>
        <w:rPr>
          <w:color w:val="231F20"/>
        </w:rPr>
        <w:t>more than</w:t>
      </w:r>
      <w:r>
        <w:rPr>
          <w:color w:val="231F20"/>
          <w:spacing w:val="-11"/>
        </w:rPr>
        <w:t> </w:t>
      </w:r>
      <w:r>
        <w:rPr>
          <w:color w:val="231F20"/>
        </w:rPr>
        <w:t>3</w:t>
      </w:r>
      <w:r>
        <w:rPr>
          <w:color w:val="231F20"/>
          <w:spacing w:val="-11"/>
        </w:rPr>
        <w:t> </w:t>
      </w:r>
      <w:r>
        <w:rPr>
          <w:color w:val="231F20"/>
        </w:rPr>
        <w:t>mm</w:t>
      </w:r>
      <w:r>
        <w:rPr>
          <w:color w:val="231F20"/>
          <w:spacing w:val="-11"/>
        </w:rPr>
        <w:t> </w:t>
      </w:r>
      <w:r>
        <w:rPr>
          <w:color w:val="231F20"/>
        </w:rPr>
        <w:t>for</w:t>
      </w:r>
      <w:r>
        <w:rPr>
          <w:color w:val="231F20"/>
          <w:spacing w:val="-11"/>
        </w:rPr>
        <w:t> </w:t>
      </w:r>
      <w:r>
        <w:rPr>
          <w:color w:val="231F20"/>
        </w:rPr>
        <w:t>thicker</w:t>
      </w:r>
      <w:r>
        <w:rPr>
          <w:color w:val="231F20"/>
          <w:spacing w:val="-11"/>
        </w:rPr>
        <w:t> </w:t>
      </w:r>
      <w:r>
        <w:rPr>
          <w:color w:val="231F20"/>
        </w:rPr>
        <w:t>material.</w:t>
      </w:r>
    </w:p>
    <w:p>
      <w:pPr>
        <w:pStyle w:val="ListParagraph"/>
        <w:numPr>
          <w:ilvl w:val="2"/>
          <w:numId w:val="11"/>
        </w:numPr>
        <w:tabs>
          <w:tab w:pos="674" w:val="left" w:leader="none"/>
        </w:tabs>
        <w:spacing w:line="240" w:lineRule="auto" w:before="111" w:after="0"/>
        <w:ind w:left="674" w:right="0" w:hanging="562"/>
        <w:jc w:val="both"/>
        <w:rPr>
          <w:rFonts w:ascii="Tahoma"/>
          <w:sz w:val="20"/>
        </w:rPr>
      </w:pPr>
      <w:r>
        <w:rPr>
          <w:rFonts w:ascii="Tahoma"/>
          <w:color w:val="231F20"/>
          <w:sz w:val="20"/>
        </w:rPr>
        <w:t>Electrode</w:t>
      </w:r>
    </w:p>
    <w:p>
      <w:pPr>
        <w:pStyle w:val="ListParagraph"/>
        <w:numPr>
          <w:ilvl w:val="3"/>
          <w:numId w:val="11"/>
        </w:numPr>
        <w:tabs>
          <w:tab w:pos="794" w:val="left" w:leader="none"/>
        </w:tabs>
        <w:spacing w:line="240" w:lineRule="auto" w:before="131" w:after="0"/>
        <w:ind w:left="794" w:right="0" w:hanging="682"/>
        <w:jc w:val="both"/>
        <w:rPr>
          <w:rFonts w:ascii="Arial"/>
          <w:sz w:val="20"/>
        </w:rPr>
      </w:pPr>
      <w:r>
        <w:rPr>
          <w:rFonts w:ascii="Arial"/>
          <w:color w:val="231F20"/>
          <w:spacing w:val="-4"/>
          <w:w w:val="95"/>
          <w:sz w:val="20"/>
        </w:rPr>
        <w:t>Welding</w:t>
      </w:r>
      <w:r>
        <w:rPr>
          <w:rFonts w:ascii="Arial"/>
          <w:color w:val="231F20"/>
          <w:spacing w:val="-27"/>
          <w:w w:val="95"/>
          <w:sz w:val="20"/>
        </w:rPr>
        <w:t> </w:t>
      </w:r>
      <w:r>
        <w:rPr>
          <w:rFonts w:ascii="Arial"/>
          <w:color w:val="231F20"/>
          <w:w w:val="95"/>
          <w:sz w:val="20"/>
        </w:rPr>
        <w:t>electrodes</w:t>
      </w:r>
      <w:r>
        <w:rPr>
          <w:rFonts w:ascii="Arial"/>
          <w:color w:val="231F20"/>
          <w:spacing w:val="-27"/>
          <w:w w:val="95"/>
          <w:sz w:val="20"/>
        </w:rPr>
        <w:t> </w:t>
      </w:r>
      <w:r>
        <w:rPr>
          <w:rFonts w:ascii="Arial"/>
          <w:color w:val="231F20"/>
          <w:w w:val="95"/>
          <w:sz w:val="20"/>
        </w:rPr>
        <w:t>with</w:t>
      </w:r>
      <w:r>
        <w:rPr>
          <w:rFonts w:ascii="Arial"/>
          <w:color w:val="231F20"/>
          <w:spacing w:val="-27"/>
          <w:w w:val="95"/>
          <w:sz w:val="20"/>
        </w:rPr>
        <w:t> </w:t>
      </w:r>
      <w:r>
        <w:rPr>
          <w:rFonts w:ascii="Arial"/>
          <w:color w:val="231F20"/>
          <w:w w:val="95"/>
          <w:sz w:val="20"/>
        </w:rPr>
        <w:t>flux</w:t>
      </w:r>
      <w:r>
        <w:rPr>
          <w:rFonts w:ascii="Arial"/>
          <w:color w:val="231F20"/>
          <w:spacing w:val="-26"/>
          <w:w w:val="95"/>
          <w:sz w:val="20"/>
        </w:rPr>
        <w:t> </w:t>
      </w:r>
      <w:r>
        <w:rPr>
          <w:rFonts w:ascii="Arial"/>
          <w:color w:val="231F20"/>
          <w:w w:val="95"/>
          <w:sz w:val="20"/>
        </w:rPr>
        <w:t>covering</w:t>
      </w:r>
      <w:r>
        <w:rPr>
          <w:rFonts w:ascii="Arial"/>
          <w:color w:val="231F20"/>
          <w:spacing w:val="-27"/>
          <w:w w:val="95"/>
          <w:sz w:val="20"/>
        </w:rPr>
        <w:t> </w:t>
      </w:r>
      <w:r>
        <w:rPr>
          <w:rFonts w:ascii="Arial"/>
          <w:color w:val="231F20"/>
          <w:w w:val="95"/>
          <w:sz w:val="20"/>
        </w:rPr>
        <w:t>of</w:t>
      </w:r>
      <w:r>
        <w:rPr>
          <w:rFonts w:ascii="Arial"/>
          <w:color w:val="231F20"/>
          <w:spacing w:val="-27"/>
          <w:w w:val="95"/>
          <w:sz w:val="20"/>
        </w:rPr>
        <w:t> </w:t>
      </w:r>
      <w:r>
        <w:rPr>
          <w:rFonts w:ascii="Arial"/>
          <w:color w:val="231F20"/>
          <w:spacing w:val="-2"/>
          <w:w w:val="95"/>
          <w:sz w:val="20"/>
        </w:rPr>
        <w:t>rutile</w:t>
      </w:r>
    </w:p>
    <w:p>
      <w:pPr>
        <w:pStyle w:val="BodyText"/>
        <w:spacing w:line="249" w:lineRule="auto" w:before="10"/>
        <w:ind w:left="112" w:right="49"/>
        <w:jc w:val="both"/>
      </w:pPr>
      <w:r>
        <w:rPr>
          <w:color w:val="231F20"/>
          <w:w w:val="95"/>
        </w:rPr>
        <w:t>(R)</w:t>
      </w:r>
      <w:r>
        <w:rPr>
          <w:color w:val="231F20"/>
          <w:spacing w:val="-17"/>
          <w:w w:val="95"/>
        </w:rPr>
        <w:t> </w:t>
      </w:r>
      <w:r>
        <w:rPr>
          <w:color w:val="231F20"/>
          <w:w w:val="95"/>
        </w:rPr>
        <w:t>or</w:t>
      </w:r>
      <w:r>
        <w:rPr>
          <w:color w:val="231F20"/>
          <w:spacing w:val="-17"/>
          <w:w w:val="95"/>
        </w:rPr>
        <w:t> </w:t>
      </w:r>
      <w:r>
        <w:rPr>
          <w:color w:val="231F20"/>
          <w:w w:val="95"/>
        </w:rPr>
        <w:t>basic</w:t>
      </w:r>
      <w:r>
        <w:rPr>
          <w:color w:val="231F20"/>
          <w:spacing w:val="-16"/>
          <w:w w:val="95"/>
        </w:rPr>
        <w:t> </w:t>
      </w:r>
      <w:r>
        <w:rPr>
          <w:color w:val="231F20"/>
          <w:w w:val="95"/>
        </w:rPr>
        <w:t>(B)</w:t>
      </w:r>
      <w:r>
        <w:rPr>
          <w:color w:val="231F20"/>
          <w:spacing w:val="-17"/>
          <w:w w:val="95"/>
        </w:rPr>
        <w:t> </w:t>
      </w:r>
      <w:r>
        <w:rPr>
          <w:color w:val="231F20"/>
          <w:w w:val="95"/>
        </w:rPr>
        <w:t>type</w:t>
      </w:r>
      <w:r>
        <w:rPr>
          <w:color w:val="231F20"/>
          <w:spacing w:val="-17"/>
          <w:w w:val="95"/>
        </w:rPr>
        <w:t> </w:t>
      </w:r>
      <w:r>
        <w:rPr>
          <w:color w:val="231F20"/>
          <w:w w:val="95"/>
        </w:rPr>
        <w:t>as</w:t>
      </w:r>
      <w:r>
        <w:rPr>
          <w:color w:val="231F20"/>
          <w:spacing w:val="-16"/>
          <w:w w:val="95"/>
        </w:rPr>
        <w:t> </w:t>
      </w:r>
      <w:r>
        <w:rPr>
          <w:color w:val="231F20"/>
          <w:w w:val="95"/>
        </w:rPr>
        <w:t>per</w:t>
      </w:r>
      <w:r>
        <w:rPr>
          <w:color w:val="231F20"/>
          <w:spacing w:val="-17"/>
          <w:w w:val="95"/>
        </w:rPr>
        <w:t> </w:t>
      </w:r>
      <w:r>
        <w:rPr>
          <w:color w:val="231F20"/>
          <w:w w:val="95"/>
        </w:rPr>
        <w:t>IS</w:t>
      </w:r>
      <w:r>
        <w:rPr>
          <w:color w:val="231F20"/>
          <w:spacing w:val="-17"/>
          <w:w w:val="95"/>
        </w:rPr>
        <w:t> </w:t>
      </w:r>
      <w:r>
        <w:rPr>
          <w:color w:val="231F20"/>
          <w:w w:val="95"/>
        </w:rPr>
        <w:t>814</w:t>
      </w:r>
      <w:r>
        <w:rPr>
          <w:color w:val="231F20"/>
          <w:spacing w:val="-16"/>
          <w:w w:val="95"/>
        </w:rPr>
        <w:t> </w:t>
      </w:r>
      <w:r>
        <w:rPr>
          <w:color w:val="231F20"/>
          <w:w w:val="95"/>
        </w:rPr>
        <w:t>are</w:t>
      </w:r>
      <w:r>
        <w:rPr>
          <w:color w:val="231F20"/>
          <w:spacing w:val="-17"/>
          <w:w w:val="95"/>
        </w:rPr>
        <w:t> </w:t>
      </w:r>
      <w:r>
        <w:rPr>
          <w:color w:val="231F20"/>
          <w:w w:val="95"/>
        </w:rPr>
        <w:t>recommended for</w:t>
      </w:r>
      <w:r>
        <w:rPr>
          <w:color w:val="231F20"/>
          <w:spacing w:val="-28"/>
          <w:w w:val="95"/>
        </w:rPr>
        <w:t> </w:t>
      </w:r>
      <w:r>
        <w:rPr>
          <w:color w:val="231F20"/>
          <w:w w:val="95"/>
        </w:rPr>
        <w:t>better</w:t>
      </w:r>
      <w:r>
        <w:rPr>
          <w:color w:val="231F20"/>
          <w:spacing w:val="-27"/>
          <w:w w:val="95"/>
        </w:rPr>
        <w:t> </w:t>
      </w:r>
      <w:r>
        <w:rPr>
          <w:color w:val="231F20"/>
          <w:w w:val="95"/>
        </w:rPr>
        <w:t>results</w:t>
      </w:r>
      <w:r>
        <w:rPr>
          <w:color w:val="231F20"/>
          <w:spacing w:val="-28"/>
          <w:w w:val="95"/>
        </w:rPr>
        <w:t> </w:t>
      </w:r>
      <w:r>
        <w:rPr>
          <w:color w:val="231F20"/>
          <w:w w:val="95"/>
        </w:rPr>
        <w:t>depending</w:t>
      </w:r>
      <w:r>
        <w:rPr>
          <w:color w:val="231F20"/>
          <w:spacing w:val="-27"/>
          <w:w w:val="95"/>
        </w:rPr>
        <w:t> </w:t>
      </w:r>
      <w:r>
        <w:rPr>
          <w:color w:val="231F20"/>
          <w:w w:val="95"/>
        </w:rPr>
        <w:t>on</w:t>
      </w:r>
      <w:r>
        <w:rPr>
          <w:color w:val="231F20"/>
          <w:spacing w:val="-28"/>
          <w:w w:val="95"/>
        </w:rPr>
        <w:t> </w:t>
      </w:r>
      <w:r>
        <w:rPr>
          <w:color w:val="231F20"/>
          <w:w w:val="95"/>
        </w:rPr>
        <w:t>the</w:t>
      </w:r>
      <w:r>
        <w:rPr>
          <w:color w:val="231F20"/>
          <w:spacing w:val="-27"/>
          <w:w w:val="95"/>
        </w:rPr>
        <w:t> </w:t>
      </w:r>
      <w:r>
        <w:rPr>
          <w:color w:val="231F20"/>
          <w:w w:val="95"/>
        </w:rPr>
        <w:t>size</w:t>
      </w:r>
      <w:r>
        <w:rPr>
          <w:color w:val="231F20"/>
          <w:spacing w:val="-28"/>
          <w:w w:val="95"/>
        </w:rPr>
        <w:t> </w:t>
      </w:r>
      <w:r>
        <w:rPr>
          <w:color w:val="231F20"/>
          <w:w w:val="95"/>
        </w:rPr>
        <w:t>of</w:t>
      </w:r>
      <w:r>
        <w:rPr>
          <w:color w:val="231F20"/>
          <w:spacing w:val="-27"/>
          <w:w w:val="95"/>
        </w:rPr>
        <w:t> </w:t>
      </w:r>
      <w:r>
        <w:rPr>
          <w:color w:val="231F20"/>
          <w:w w:val="95"/>
        </w:rPr>
        <w:t>the</w:t>
      </w:r>
      <w:r>
        <w:rPr>
          <w:color w:val="231F20"/>
          <w:spacing w:val="-28"/>
          <w:w w:val="95"/>
        </w:rPr>
        <w:t> </w:t>
      </w:r>
      <w:r>
        <w:rPr>
          <w:color w:val="231F20"/>
          <w:w w:val="95"/>
        </w:rPr>
        <w:t>bar</w:t>
      </w:r>
      <w:r>
        <w:rPr>
          <w:color w:val="231F20"/>
          <w:spacing w:val="-27"/>
          <w:w w:val="95"/>
        </w:rPr>
        <w:t> </w:t>
      </w:r>
      <w:r>
        <w:rPr>
          <w:color w:val="231F20"/>
          <w:w w:val="95"/>
        </w:rPr>
        <w:t>to</w:t>
      </w:r>
      <w:r>
        <w:rPr>
          <w:color w:val="231F20"/>
          <w:spacing w:val="-27"/>
          <w:w w:val="95"/>
        </w:rPr>
        <w:t> </w:t>
      </w:r>
      <w:r>
        <w:rPr>
          <w:color w:val="231F20"/>
          <w:w w:val="95"/>
        </w:rPr>
        <w:t>be </w:t>
      </w:r>
      <w:r>
        <w:rPr>
          <w:color w:val="231F20"/>
        </w:rPr>
        <w:t>welded.</w:t>
      </w:r>
      <w:r>
        <w:rPr>
          <w:color w:val="231F20"/>
          <w:spacing w:val="-9"/>
        </w:rPr>
        <w:t> </w:t>
      </w:r>
      <w:r>
        <w:rPr>
          <w:color w:val="231F20"/>
        </w:rPr>
        <w:t>Storage</w:t>
      </w:r>
      <w:r>
        <w:rPr>
          <w:color w:val="231F20"/>
          <w:spacing w:val="-9"/>
        </w:rPr>
        <w:t> </w:t>
      </w:r>
      <w:r>
        <w:rPr>
          <w:color w:val="231F20"/>
        </w:rPr>
        <w:t>of</w:t>
      </w:r>
      <w:r>
        <w:rPr>
          <w:color w:val="231F20"/>
          <w:spacing w:val="-8"/>
        </w:rPr>
        <w:t> </w:t>
      </w:r>
      <w:r>
        <w:rPr>
          <w:color w:val="231F20"/>
        </w:rPr>
        <w:t>the</w:t>
      </w:r>
      <w:r>
        <w:rPr>
          <w:color w:val="231F20"/>
          <w:spacing w:val="-9"/>
        </w:rPr>
        <w:t> </w:t>
      </w:r>
      <w:r>
        <w:rPr>
          <w:color w:val="231F20"/>
        </w:rPr>
        <w:t>latter</w:t>
      </w:r>
      <w:r>
        <w:rPr>
          <w:color w:val="231F20"/>
          <w:spacing w:val="-8"/>
        </w:rPr>
        <w:t> </w:t>
      </w:r>
      <w:r>
        <w:rPr>
          <w:color w:val="231F20"/>
        </w:rPr>
        <w:t>type</w:t>
      </w:r>
      <w:r>
        <w:rPr>
          <w:color w:val="231F20"/>
          <w:spacing w:val="-9"/>
        </w:rPr>
        <w:t> </w:t>
      </w:r>
      <w:r>
        <w:rPr>
          <w:color w:val="231F20"/>
        </w:rPr>
        <w:t>and</w:t>
      </w:r>
      <w:r>
        <w:rPr>
          <w:color w:val="231F20"/>
          <w:spacing w:val="-8"/>
        </w:rPr>
        <w:t> </w:t>
      </w:r>
      <w:r>
        <w:rPr>
          <w:color w:val="231F20"/>
        </w:rPr>
        <w:t>their</w:t>
      </w:r>
      <w:r>
        <w:rPr>
          <w:color w:val="231F20"/>
          <w:spacing w:val="-9"/>
        </w:rPr>
        <w:t> </w:t>
      </w:r>
      <w:r>
        <w:rPr>
          <w:color w:val="231F20"/>
          <w:spacing w:val="2"/>
        </w:rPr>
        <w:t>drying </w:t>
      </w:r>
      <w:r>
        <w:rPr>
          <w:color w:val="231F20"/>
          <w:w w:val="95"/>
        </w:rPr>
        <w:t>immediately</w:t>
      </w:r>
      <w:r>
        <w:rPr>
          <w:color w:val="231F20"/>
          <w:spacing w:val="-32"/>
          <w:w w:val="95"/>
        </w:rPr>
        <w:t> </w:t>
      </w:r>
      <w:r>
        <w:rPr>
          <w:color w:val="231F20"/>
          <w:w w:val="95"/>
        </w:rPr>
        <w:t>prior</w:t>
      </w:r>
      <w:r>
        <w:rPr>
          <w:color w:val="231F20"/>
          <w:spacing w:val="-32"/>
          <w:w w:val="95"/>
        </w:rPr>
        <w:t> </w:t>
      </w:r>
      <w:r>
        <w:rPr>
          <w:color w:val="231F20"/>
          <w:w w:val="95"/>
        </w:rPr>
        <w:t>to</w:t>
      </w:r>
      <w:r>
        <w:rPr>
          <w:color w:val="231F20"/>
          <w:spacing w:val="-31"/>
          <w:w w:val="95"/>
        </w:rPr>
        <w:t> </w:t>
      </w:r>
      <w:r>
        <w:rPr>
          <w:color w:val="231F20"/>
          <w:w w:val="95"/>
        </w:rPr>
        <w:t>use</w:t>
      </w:r>
      <w:r>
        <w:rPr>
          <w:color w:val="231F20"/>
          <w:spacing w:val="-32"/>
          <w:w w:val="95"/>
        </w:rPr>
        <w:t> </w:t>
      </w:r>
      <w:r>
        <w:rPr>
          <w:color w:val="231F20"/>
          <w:w w:val="95"/>
        </w:rPr>
        <w:t>must</w:t>
      </w:r>
      <w:r>
        <w:rPr>
          <w:color w:val="231F20"/>
          <w:spacing w:val="-31"/>
          <w:w w:val="95"/>
        </w:rPr>
        <w:t> </w:t>
      </w:r>
      <w:r>
        <w:rPr>
          <w:color w:val="231F20"/>
          <w:w w:val="95"/>
        </w:rPr>
        <w:t>be</w:t>
      </w:r>
      <w:r>
        <w:rPr>
          <w:color w:val="231F20"/>
          <w:spacing w:val="-32"/>
          <w:w w:val="95"/>
        </w:rPr>
        <w:t> </w:t>
      </w:r>
      <w:r>
        <w:rPr>
          <w:color w:val="231F20"/>
          <w:w w:val="95"/>
        </w:rPr>
        <w:t>strictly</w:t>
      </w:r>
      <w:r>
        <w:rPr>
          <w:color w:val="231F20"/>
          <w:spacing w:val="-31"/>
          <w:w w:val="95"/>
        </w:rPr>
        <w:t> </w:t>
      </w:r>
      <w:r>
        <w:rPr>
          <w:color w:val="231F20"/>
          <w:w w:val="95"/>
        </w:rPr>
        <w:t>in</w:t>
      </w:r>
      <w:r>
        <w:rPr>
          <w:color w:val="231F20"/>
          <w:spacing w:val="-32"/>
          <w:w w:val="95"/>
        </w:rPr>
        <w:t> </w:t>
      </w:r>
      <w:r>
        <w:rPr>
          <w:color w:val="231F20"/>
          <w:w w:val="95"/>
        </w:rPr>
        <w:t>accordance </w:t>
      </w:r>
      <w:r>
        <w:rPr>
          <w:color w:val="231F20"/>
          <w:spacing w:val="-3"/>
          <w:w w:val="90"/>
        </w:rPr>
        <w:t>with</w:t>
      </w:r>
      <w:r>
        <w:rPr>
          <w:color w:val="231F20"/>
          <w:spacing w:val="-10"/>
          <w:w w:val="90"/>
        </w:rPr>
        <w:t> </w:t>
      </w:r>
      <w:r>
        <w:rPr>
          <w:color w:val="231F20"/>
          <w:w w:val="90"/>
        </w:rPr>
        <w:t>the</w:t>
      </w:r>
      <w:r>
        <w:rPr>
          <w:color w:val="231F20"/>
          <w:spacing w:val="-10"/>
          <w:w w:val="90"/>
        </w:rPr>
        <w:t> </w:t>
      </w:r>
      <w:r>
        <w:rPr>
          <w:color w:val="231F20"/>
          <w:spacing w:val="-3"/>
          <w:w w:val="90"/>
        </w:rPr>
        <w:t>recommendation</w:t>
      </w:r>
      <w:r>
        <w:rPr>
          <w:color w:val="231F20"/>
          <w:spacing w:val="-10"/>
          <w:w w:val="90"/>
        </w:rPr>
        <w:t> </w:t>
      </w:r>
      <w:r>
        <w:rPr>
          <w:color w:val="231F20"/>
          <w:w w:val="90"/>
        </w:rPr>
        <w:t>of</w:t>
      </w:r>
      <w:r>
        <w:rPr>
          <w:color w:val="231F20"/>
          <w:spacing w:val="-10"/>
          <w:w w:val="90"/>
        </w:rPr>
        <w:t> </w:t>
      </w:r>
      <w:r>
        <w:rPr>
          <w:color w:val="231F20"/>
          <w:w w:val="90"/>
        </w:rPr>
        <w:t>the</w:t>
      </w:r>
      <w:r>
        <w:rPr>
          <w:color w:val="231F20"/>
          <w:spacing w:val="-10"/>
          <w:w w:val="90"/>
        </w:rPr>
        <w:t> </w:t>
      </w:r>
      <w:r>
        <w:rPr>
          <w:color w:val="231F20"/>
          <w:spacing w:val="-3"/>
          <w:w w:val="90"/>
        </w:rPr>
        <w:t>electrode</w:t>
      </w:r>
      <w:r>
        <w:rPr>
          <w:color w:val="231F20"/>
          <w:spacing w:val="-10"/>
          <w:w w:val="90"/>
        </w:rPr>
        <w:t> </w:t>
      </w:r>
      <w:r>
        <w:rPr>
          <w:color w:val="231F20"/>
          <w:spacing w:val="-4"/>
          <w:w w:val="90"/>
        </w:rPr>
        <w:t>manufacturer.</w:t>
      </w:r>
    </w:p>
    <w:p>
      <w:pPr>
        <w:pStyle w:val="ListParagraph"/>
        <w:numPr>
          <w:ilvl w:val="3"/>
          <w:numId w:val="11"/>
        </w:numPr>
        <w:tabs>
          <w:tab w:pos="886" w:val="left" w:leader="none"/>
        </w:tabs>
        <w:spacing w:line="249" w:lineRule="auto" w:before="124" w:after="0"/>
        <w:ind w:left="112" w:right="45" w:firstLine="0"/>
        <w:jc w:val="both"/>
        <w:rPr>
          <w:rFonts w:ascii="Arial"/>
          <w:sz w:val="20"/>
        </w:rPr>
      </w:pPr>
      <w:r>
        <w:rPr>
          <w:rFonts w:ascii="Arial"/>
          <w:color w:val="231F20"/>
          <w:spacing w:val="2"/>
          <w:sz w:val="20"/>
        </w:rPr>
        <w:t>The</w:t>
      </w:r>
      <w:r>
        <w:rPr>
          <w:rFonts w:ascii="Arial"/>
          <w:color w:val="231F20"/>
          <w:spacing w:val="-27"/>
          <w:sz w:val="20"/>
        </w:rPr>
        <w:t> </w:t>
      </w:r>
      <w:r>
        <w:rPr>
          <w:rFonts w:ascii="Arial"/>
          <w:color w:val="231F20"/>
          <w:spacing w:val="3"/>
          <w:sz w:val="20"/>
        </w:rPr>
        <w:t>size</w:t>
      </w:r>
      <w:r>
        <w:rPr>
          <w:rFonts w:ascii="Arial"/>
          <w:color w:val="231F20"/>
          <w:spacing w:val="-27"/>
          <w:sz w:val="20"/>
        </w:rPr>
        <w:t> </w:t>
      </w:r>
      <w:r>
        <w:rPr>
          <w:rFonts w:ascii="Arial"/>
          <w:color w:val="231F20"/>
          <w:sz w:val="20"/>
        </w:rPr>
        <w:t>of</w:t>
      </w:r>
      <w:r>
        <w:rPr>
          <w:rFonts w:ascii="Arial"/>
          <w:color w:val="231F20"/>
          <w:spacing w:val="-26"/>
          <w:sz w:val="20"/>
        </w:rPr>
        <w:t> </w:t>
      </w:r>
      <w:r>
        <w:rPr>
          <w:rFonts w:ascii="Arial"/>
          <w:color w:val="231F20"/>
          <w:spacing w:val="3"/>
          <w:sz w:val="20"/>
        </w:rPr>
        <w:t>electrodes</w:t>
      </w:r>
      <w:r>
        <w:rPr>
          <w:rFonts w:ascii="Arial"/>
          <w:color w:val="231F20"/>
          <w:spacing w:val="-27"/>
          <w:sz w:val="20"/>
        </w:rPr>
        <w:t> </w:t>
      </w:r>
      <w:r>
        <w:rPr>
          <w:rFonts w:ascii="Arial"/>
          <w:color w:val="231F20"/>
          <w:spacing w:val="3"/>
          <w:sz w:val="20"/>
        </w:rPr>
        <w:t>depends</w:t>
      </w:r>
      <w:r>
        <w:rPr>
          <w:rFonts w:ascii="Arial"/>
          <w:color w:val="231F20"/>
          <w:spacing w:val="-26"/>
          <w:sz w:val="20"/>
        </w:rPr>
        <w:t> </w:t>
      </w:r>
      <w:r>
        <w:rPr>
          <w:rFonts w:ascii="Arial"/>
          <w:color w:val="231F20"/>
          <w:spacing w:val="3"/>
          <w:sz w:val="20"/>
        </w:rPr>
        <w:t>upon</w:t>
      </w:r>
      <w:r>
        <w:rPr>
          <w:rFonts w:ascii="Arial"/>
          <w:color w:val="231F20"/>
          <w:spacing w:val="-27"/>
          <w:sz w:val="20"/>
        </w:rPr>
        <w:t> </w:t>
      </w:r>
      <w:r>
        <w:rPr>
          <w:rFonts w:ascii="Arial"/>
          <w:color w:val="231F20"/>
          <w:spacing w:val="4"/>
          <w:sz w:val="20"/>
        </w:rPr>
        <w:t>the </w:t>
      </w:r>
      <w:r>
        <w:rPr>
          <w:rFonts w:ascii="Arial"/>
          <w:color w:val="231F20"/>
          <w:sz w:val="20"/>
        </w:rPr>
        <w:t>position</w:t>
      </w:r>
      <w:r>
        <w:rPr>
          <w:rFonts w:ascii="Arial"/>
          <w:color w:val="231F20"/>
          <w:spacing w:val="-12"/>
          <w:sz w:val="20"/>
        </w:rPr>
        <w:t> </w:t>
      </w:r>
      <w:r>
        <w:rPr>
          <w:rFonts w:ascii="Arial"/>
          <w:color w:val="231F20"/>
          <w:sz w:val="20"/>
        </w:rPr>
        <w:t>of</w:t>
      </w:r>
      <w:r>
        <w:rPr>
          <w:rFonts w:ascii="Arial"/>
          <w:color w:val="231F20"/>
          <w:spacing w:val="-11"/>
          <w:sz w:val="20"/>
        </w:rPr>
        <w:t> </w:t>
      </w:r>
      <w:r>
        <w:rPr>
          <w:rFonts w:ascii="Arial"/>
          <w:color w:val="231F20"/>
          <w:sz w:val="20"/>
        </w:rPr>
        <w:t>the</w:t>
      </w:r>
      <w:r>
        <w:rPr>
          <w:rFonts w:ascii="Arial"/>
          <w:color w:val="231F20"/>
          <w:spacing w:val="-12"/>
          <w:sz w:val="20"/>
        </w:rPr>
        <w:t> </w:t>
      </w:r>
      <w:r>
        <w:rPr>
          <w:rFonts w:ascii="Arial"/>
          <w:color w:val="231F20"/>
          <w:sz w:val="20"/>
        </w:rPr>
        <w:t>bead</w:t>
      </w:r>
      <w:r>
        <w:rPr>
          <w:rFonts w:ascii="Arial"/>
          <w:color w:val="231F20"/>
          <w:spacing w:val="-11"/>
          <w:sz w:val="20"/>
        </w:rPr>
        <w:t> </w:t>
      </w:r>
      <w:r>
        <w:rPr>
          <w:rFonts w:ascii="Arial"/>
          <w:color w:val="231F20"/>
          <w:sz w:val="20"/>
        </w:rPr>
        <w:t>and</w:t>
      </w:r>
      <w:r>
        <w:rPr>
          <w:rFonts w:ascii="Arial"/>
          <w:color w:val="231F20"/>
          <w:spacing w:val="-12"/>
          <w:sz w:val="20"/>
        </w:rPr>
        <w:t> </w:t>
      </w:r>
      <w:r>
        <w:rPr>
          <w:rFonts w:ascii="Arial"/>
          <w:color w:val="231F20"/>
          <w:sz w:val="20"/>
        </w:rPr>
        <w:t>thickness</w:t>
      </w:r>
      <w:r>
        <w:rPr>
          <w:rFonts w:ascii="Arial"/>
          <w:color w:val="231F20"/>
          <w:spacing w:val="-11"/>
          <w:sz w:val="20"/>
        </w:rPr>
        <w:t> </w:t>
      </w:r>
      <w:r>
        <w:rPr>
          <w:rFonts w:ascii="Arial"/>
          <w:color w:val="231F20"/>
          <w:sz w:val="20"/>
        </w:rPr>
        <w:t>of</w:t>
      </w:r>
      <w:r>
        <w:rPr>
          <w:rFonts w:ascii="Arial"/>
          <w:color w:val="231F20"/>
          <w:spacing w:val="-11"/>
          <w:sz w:val="20"/>
        </w:rPr>
        <w:t> </w:t>
      </w:r>
      <w:r>
        <w:rPr>
          <w:rFonts w:ascii="Arial"/>
          <w:color w:val="231F20"/>
          <w:sz w:val="20"/>
        </w:rPr>
        <w:t>the</w:t>
      </w:r>
      <w:r>
        <w:rPr>
          <w:rFonts w:ascii="Arial"/>
          <w:color w:val="231F20"/>
          <w:spacing w:val="-12"/>
          <w:sz w:val="20"/>
        </w:rPr>
        <w:t> </w:t>
      </w:r>
      <w:r>
        <w:rPr>
          <w:rFonts w:ascii="Arial"/>
          <w:color w:val="231F20"/>
          <w:sz w:val="20"/>
        </w:rPr>
        <w:t>bar</w:t>
      </w:r>
      <w:r>
        <w:rPr>
          <w:rFonts w:ascii="Arial"/>
          <w:color w:val="231F20"/>
          <w:spacing w:val="-11"/>
          <w:sz w:val="20"/>
        </w:rPr>
        <w:t> </w:t>
      </w:r>
      <w:r>
        <w:rPr>
          <w:rFonts w:ascii="Arial"/>
          <w:color w:val="231F20"/>
          <w:sz w:val="20"/>
        </w:rPr>
        <w:t>to</w:t>
      </w:r>
      <w:r>
        <w:rPr>
          <w:rFonts w:ascii="Arial"/>
          <w:color w:val="231F20"/>
          <w:spacing w:val="-12"/>
          <w:sz w:val="20"/>
        </w:rPr>
        <w:t> </w:t>
      </w:r>
      <w:r>
        <w:rPr>
          <w:rFonts w:ascii="Arial"/>
          <w:color w:val="231F20"/>
          <w:sz w:val="20"/>
        </w:rPr>
        <w:t>be </w:t>
      </w:r>
      <w:r>
        <w:rPr>
          <w:rFonts w:ascii="Arial"/>
          <w:color w:val="231F20"/>
          <w:w w:val="95"/>
          <w:sz w:val="20"/>
        </w:rPr>
        <w:t>welded.</w:t>
      </w:r>
      <w:r>
        <w:rPr>
          <w:rFonts w:ascii="Arial"/>
          <w:color w:val="231F20"/>
          <w:spacing w:val="-31"/>
          <w:w w:val="95"/>
          <w:sz w:val="20"/>
        </w:rPr>
        <w:t> </w:t>
      </w:r>
      <w:r>
        <w:rPr>
          <w:rFonts w:ascii="Arial"/>
          <w:color w:val="231F20"/>
          <w:w w:val="95"/>
          <w:sz w:val="20"/>
        </w:rPr>
        <w:t>The</w:t>
      </w:r>
      <w:r>
        <w:rPr>
          <w:rFonts w:ascii="Arial"/>
          <w:color w:val="231F20"/>
          <w:spacing w:val="-30"/>
          <w:w w:val="95"/>
          <w:sz w:val="20"/>
        </w:rPr>
        <w:t> </w:t>
      </w:r>
      <w:r>
        <w:rPr>
          <w:rFonts w:ascii="Arial"/>
          <w:color w:val="231F20"/>
          <w:w w:val="95"/>
          <w:sz w:val="20"/>
        </w:rPr>
        <w:t>root</w:t>
      </w:r>
      <w:r>
        <w:rPr>
          <w:rFonts w:ascii="Arial"/>
          <w:color w:val="231F20"/>
          <w:spacing w:val="-31"/>
          <w:w w:val="95"/>
          <w:sz w:val="20"/>
        </w:rPr>
        <w:t> </w:t>
      </w:r>
      <w:r>
        <w:rPr>
          <w:rFonts w:ascii="Arial"/>
          <w:color w:val="231F20"/>
          <w:w w:val="95"/>
          <w:sz w:val="20"/>
        </w:rPr>
        <w:t>runs</w:t>
      </w:r>
      <w:r>
        <w:rPr>
          <w:rFonts w:ascii="Arial"/>
          <w:color w:val="231F20"/>
          <w:spacing w:val="-30"/>
          <w:w w:val="95"/>
          <w:sz w:val="20"/>
        </w:rPr>
        <w:t> </w:t>
      </w:r>
      <w:r>
        <w:rPr>
          <w:rFonts w:ascii="Arial"/>
          <w:color w:val="231F20"/>
          <w:w w:val="95"/>
          <w:sz w:val="20"/>
        </w:rPr>
        <w:t>should</w:t>
      </w:r>
      <w:r>
        <w:rPr>
          <w:rFonts w:ascii="Arial"/>
          <w:color w:val="231F20"/>
          <w:spacing w:val="-31"/>
          <w:w w:val="95"/>
          <w:sz w:val="20"/>
        </w:rPr>
        <w:t> </w:t>
      </w:r>
      <w:r>
        <w:rPr>
          <w:rFonts w:ascii="Arial"/>
          <w:color w:val="231F20"/>
          <w:w w:val="95"/>
          <w:sz w:val="20"/>
        </w:rPr>
        <w:t>be</w:t>
      </w:r>
      <w:r>
        <w:rPr>
          <w:rFonts w:ascii="Arial"/>
          <w:color w:val="231F20"/>
          <w:spacing w:val="-30"/>
          <w:w w:val="95"/>
          <w:sz w:val="20"/>
        </w:rPr>
        <w:t> </w:t>
      </w:r>
      <w:r>
        <w:rPr>
          <w:rFonts w:ascii="Arial"/>
          <w:color w:val="231F20"/>
          <w:w w:val="95"/>
          <w:sz w:val="20"/>
        </w:rPr>
        <w:t>made</w:t>
      </w:r>
      <w:r>
        <w:rPr>
          <w:rFonts w:ascii="Arial"/>
          <w:color w:val="231F20"/>
          <w:spacing w:val="-31"/>
          <w:w w:val="95"/>
          <w:sz w:val="20"/>
        </w:rPr>
        <w:t> </w:t>
      </w:r>
      <w:r>
        <w:rPr>
          <w:rFonts w:ascii="Arial"/>
          <w:color w:val="231F20"/>
          <w:w w:val="95"/>
          <w:sz w:val="20"/>
        </w:rPr>
        <w:t>with</w:t>
      </w:r>
      <w:r>
        <w:rPr>
          <w:rFonts w:ascii="Arial"/>
          <w:color w:val="231F20"/>
          <w:spacing w:val="-30"/>
          <w:w w:val="95"/>
          <w:sz w:val="20"/>
        </w:rPr>
        <w:t> </w:t>
      </w:r>
      <w:r>
        <w:rPr>
          <w:rFonts w:ascii="Arial"/>
          <w:color w:val="231F20"/>
          <w:w w:val="95"/>
          <w:sz w:val="20"/>
        </w:rPr>
        <w:t>electrodes of</w:t>
      </w:r>
      <w:r>
        <w:rPr>
          <w:rFonts w:ascii="Arial"/>
          <w:color w:val="231F20"/>
          <w:spacing w:val="-19"/>
          <w:w w:val="95"/>
          <w:sz w:val="20"/>
        </w:rPr>
        <w:t> </w:t>
      </w:r>
      <w:r>
        <w:rPr>
          <w:rFonts w:ascii="Arial"/>
          <w:color w:val="231F20"/>
          <w:w w:val="95"/>
          <w:sz w:val="20"/>
        </w:rPr>
        <w:t>size</w:t>
      </w:r>
      <w:r>
        <w:rPr>
          <w:rFonts w:ascii="Arial"/>
          <w:color w:val="231F20"/>
          <w:spacing w:val="-19"/>
          <w:w w:val="95"/>
          <w:sz w:val="20"/>
        </w:rPr>
        <w:t> </w:t>
      </w:r>
      <w:r>
        <w:rPr>
          <w:rFonts w:ascii="Arial"/>
          <w:color w:val="231F20"/>
          <w:w w:val="95"/>
          <w:sz w:val="20"/>
        </w:rPr>
        <w:t>not</w:t>
      </w:r>
      <w:r>
        <w:rPr>
          <w:rFonts w:ascii="Arial"/>
          <w:color w:val="231F20"/>
          <w:spacing w:val="-19"/>
          <w:w w:val="95"/>
          <w:sz w:val="20"/>
        </w:rPr>
        <w:t> </w:t>
      </w:r>
      <w:r>
        <w:rPr>
          <w:rFonts w:ascii="Arial"/>
          <w:color w:val="231F20"/>
          <w:w w:val="95"/>
          <w:sz w:val="20"/>
        </w:rPr>
        <w:t>exceeding</w:t>
      </w:r>
      <w:r>
        <w:rPr>
          <w:rFonts w:ascii="Arial"/>
          <w:color w:val="231F20"/>
          <w:spacing w:val="-18"/>
          <w:w w:val="95"/>
          <w:sz w:val="20"/>
        </w:rPr>
        <w:t> </w:t>
      </w:r>
      <w:r>
        <w:rPr>
          <w:rFonts w:ascii="Arial"/>
          <w:color w:val="231F20"/>
          <w:w w:val="95"/>
          <w:sz w:val="20"/>
        </w:rPr>
        <w:t>2.5</w:t>
      </w:r>
      <w:r>
        <w:rPr>
          <w:rFonts w:ascii="Arial"/>
          <w:color w:val="231F20"/>
          <w:spacing w:val="-19"/>
          <w:w w:val="95"/>
          <w:sz w:val="20"/>
        </w:rPr>
        <w:t> </w:t>
      </w:r>
      <w:r>
        <w:rPr>
          <w:rFonts w:ascii="Arial"/>
          <w:color w:val="231F20"/>
          <w:w w:val="95"/>
          <w:sz w:val="20"/>
        </w:rPr>
        <w:t>mm.</w:t>
      </w:r>
      <w:r>
        <w:rPr>
          <w:rFonts w:ascii="Arial"/>
          <w:color w:val="231F20"/>
          <w:spacing w:val="-19"/>
          <w:w w:val="95"/>
          <w:sz w:val="20"/>
        </w:rPr>
        <w:t> </w:t>
      </w:r>
      <w:r>
        <w:rPr>
          <w:rFonts w:ascii="Arial"/>
          <w:color w:val="231F20"/>
          <w:w w:val="95"/>
          <w:sz w:val="20"/>
        </w:rPr>
        <w:t>For</w:t>
      </w:r>
      <w:r>
        <w:rPr>
          <w:rFonts w:ascii="Arial"/>
          <w:color w:val="231F20"/>
          <w:spacing w:val="-18"/>
          <w:w w:val="95"/>
          <w:sz w:val="20"/>
        </w:rPr>
        <w:t> </w:t>
      </w:r>
      <w:r>
        <w:rPr>
          <w:rFonts w:ascii="Arial"/>
          <w:color w:val="231F20"/>
          <w:w w:val="95"/>
          <w:sz w:val="20"/>
        </w:rPr>
        <w:t>successive</w:t>
      </w:r>
      <w:r>
        <w:rPr>
          <w:rFonts w:ascii="Arial"/>
          <w:color w:val="231F20"/>
          <w:spacing w:val="-19"/>
          <w:w w:val="95"/>
          <w:sz w:val="20"/>
        </w:rPr>
        <w:t> </w:t>
      </w:r>
      <w:r>
        <w:rPr>
          <w:rFonts w:ascii="Arial"/>
          <w:color w:val="231F20"/>
          <w:w w:val="95"/>
          <w:sz w:val="20"/>
        </w:rPr>
        <w:t>beads, </w:t>
      </w:r>
      <w:r>
        <w:rPr>
          <w:rFonts w:ascii="Arial"/>
          <w:color w:val="231F20"/>
          <w:spacing w:val="2"/>
          <w:sz w:val="20"/>
        </w:rPr>
        <w:t>the</w:t>
      </w:r>
      <w:r>
        <w:rPr>
          <w:rFonts w:ascii="Arial"/>
          <w:color w:val="231F20"/>
          <w:spacing w:val="-26"/>
          <w:sz w:val="20"/>
        </w:rPr>
        <w:t> </w:t>
      </w:r>
      <w:r>
        <w:rPr>
          <w:rFonts w:ascii="Arial"/>
          <w:color w:val="231F20"/>
          <w:spacing w:val="3"/>
          <w:sz w:val="20"/>
        </w:rPr>
        <w:t>size</w:t>
      </w:r>
      <w:r>
        <w:rPr>
          <w:rFonts w:ascii="Arial"/>
          <w:color w:val="231F20"/>
          <w:spacing w:val="-25"/>
          <w:sz w:val="20"/>
        </w:rPr>
        <w:t> </w:t>
      </w:r>
      <w:r>
        <w:rPr>
          <w:rFonts w:ascii="Arial"/>
          <w:color w:val="231F20"/>
          <w:sz w:val="20"/>
        </w:rPr>
        <w:t>of</w:t>
      </w:r>
      <w:r>
        <w:rPr>
          <w:rFonts w:ascii="Arial"/>
          <w:color w:val="231F20"/>
          <w:spacing w:val="-26"/>
          <w:sz w:val="20"/>
        </w:rPr>
        <w:t> </w:t>
      </w:r>
      <w:r>
        <w:rPr>
          <w:rFonts w:ascii="Arial"/>
          <w:color w:val="231F20"/>
          <w:spacing w:val="2"/>
          <w:sz w:val="20"/>
        </w:rPr>
        <w:t>the</w:t>
      </w:r>
      <w:r>
        <w:rPr>
          <w:rFonts w:ascii="Arial"/>
          <w:color w:val="231F20"/>
          <w:spacing w:val="-25"/>
          <w:sz w:val="20"/>
        </w:rPr>
        <w:t> </w:t>
      </w:r>
      <w:r>
        <w:rPr>
          <w:rFonts w:ascii="Arial"/>
          <w:color w:val="231F20"/>
          <w:spacing w:val="3"/>
          <w:sz w:val="20"/>
        </w:rPr>
        <w:t>electrodes</w:t>
      </w:r>
      <w:r>
        <w:rPr>
          <w:rFonts w:ascii="Arial"/>
          <w:color w:val="231F20"/>
          <w:spacing w:val="-26"/>
          <w:sz w:val="20"/>
        </w:rPr>
        <w:t> </w:t>
      </w:r>
      <w:r>
        <w:rPr>
          <w:rFonts w:ascii="Arial"/>
          <w:color w:val="231F20"/>
          <w:spacing w:val="3"/>
          <w:sz w:val="20"/>
        </w:rPr>
        <w:t>should</w:t>
      </w:r>
      <w:r>
        <w:rPr>
          <w:rFonts w:ascii="Arial"/>
          <w:color w:val="231F20"/>
          <w:spacing w:val="-25"/>
          <w:sz w:val="20"/>
        </w:rPr>
        <w:t> </w:t>
      </w:r>
      <w:r>
        <w:rPr>
          <w:rFonts w:ascii="Arial"/>
          <w:color w:val="231F20"/>
          <w:sz w:val="20"/>
        </w:rPr>
        <w:t>be</w:t>
      </w:r>
      <w:r>
        <w:rPr>
          <w:rFonts w:ascii="Arial"/>
          <w:color w:val="231F20"/>
          <w:spacing w:val="-26"/>
          <w:sz w:val="20"/>
        </w:rPr>
        <w:t> </w:t>
      </w:r>
      <w:r>
        <w:rPr>
          <w:rFonts w:ascii="Arial"/>
          <w:color w:val="231F20"/>
          <w:spacing w:val="4"/>
          <w:sz w:val="20"/>
        </w:rPr>
        <w:t>progressively </w:t>
      </w:r>
      <w:r>
        <w:rPr>
          <w:rFonts w:ascii="Arial"/>
          <w:color w:val="231F20"/>
          <w:sz w:val="20"/>
        </w:rPr>
        <w:t>increased</w:t>
      </w:r>
      <w:r>
        <w:rPr>
          <w:rFonts w:ascii="Arial"/>
          <w:color w:val="231F20"/>
          <w:spacing w:val="-30"/>
          <w:sz w:val="20"/>
        </w:rPr>
        <w:t> </w:t>
      </w:r>
      <w:r>
        <w:rPr>
          <w:rFonts w:ascii="Arial"/>
          <w:color w:val="231F20"/>
          <w:sz w:val="20"/>
        </w:rPr>
        <w:t>so</w:t>
      </w:r>
      <w:r>
        <w:rPr>
          <w:rFonts w:ascii="Arial"/>
          <w:color w:val="231F20"/>
          <w:spacing w:val="-29"/>
          <w:sz w:val="20"/>
        </w:rPr>
        <w:t> </w:t>
      </w:r>
      <w:r>
        <w:rPr>
          <w:rFonts w:ascii="Arial"/>
          <w:color w:val="231F20"/>
          <w:sz w:val="20"/>
        </w:rPr>
        <w:t>that</w:t>
      </w:r>
      <w:r>
        <w:rPr>
          <w:rFonts w:ascii="Arial"/>
          <w:color w:val="231F20"/>
          <w:spacing w:val="-29"/>
          <w:sz w:val="20"/>
        </w:rPr>
        <w:t> </w:t>
      </w:r>
      <w:r>
        <w:rPr>
          <w:rFonts w:ascii="Arial"/>
          <w:color w:val="231F20"/>
          <w:sz w:val="20"/>
        </w:rPr>
        <w:t>in</w:t>
      </w:r>
      <w:r>
        <w:rPr>
          <w:rFonts w:ascii="Arial"/>
          <w:color w:val="231F20"/>
          <w:spacing w:val="-29"/>
          <w:sz w:val="20"/>
        </w:rPr>
        <w:t> </w:t>
      </w:r>
      <w:r>
        <w:rPr>
          <w:rFonts w:ascii="Arial"/>
          <w:color w:val="231F20"/>
          <w:sz w:val="20"/>
        </w:rPr>
        <w:t>the</w:t>
      </w:r>
      <w:r>
        <w:rPr>
          <w:rFonts w:ascii="Arial"/>
          <w:color w:val="231F20"/>
          <w:spacing w:val="-29"/>
          <w:sz w:val="20"/>
        </w:rPr>
        <w:t> </w:t>
      </w:r>
      <w:r>
        <w:rPr>
          <w:rFonts w:ascii="Arial"/>
          <w:color w:val="231F20"/>
          <w:sz w:val="20"/>
        </w:rPr>
        <w:t>top</w:t>
      </w:r>
      <w:r>
        <w:rPr>
          <w:rFonts w:ascii="Arial"/>
          <w:color w:val="231F20"/>
          <w:spacing w:val="-29"/>
          <w:sz w:val="20"/>
        </w:rPr>
        <w:t> </w:t>
      </w:r>
      <w:r>
        <w:rPr>
          <w:rFonts w:ascii="Arial"/>
          <w:color w:val="231F20"/>
          <w:sz w:val="20"/>
        </w:rPr>
        <w:t>bead,</w:t>
      </w:r>
      <w:r>
        <w:rPr>
          <w:rFonts w:ascii="Arial"/>
          <w:color w:val="231F20"/>
          <w:spacing w:val="-29"/>
          <w:sz w:val="20"/>
        </w:rPr>
        <w:t> </w:t>
      </w:r>
      <w:r>
        <w:rPr>
          <w:rFonts w:ascii="Arial"/>
          <w:color w:val="231F20"/>
          <w:sz w:val="20"/>
        </w:rPr>
        <w:t>the</w:t>
      </w:r>
      <w:r>
        <w:rPr>
          <w:rFonts w:ascii="Arial"/>
          <w:color w:val="231F20"/>
          <w:spacing w:val="-29"/>
          <w:sz w:val="20"/>
        </w:rPr>
        <w:t> </w:t>
      </w:r>
      <w:r>
        <w:rPr>
          <w:rFonts w:ascii="Arial"/>
          <w:color w:val="231F20"/>
          <w:sz w:val="20"/>
        </w:rPr>
        <w:t>electrode</w:t>
      </w:r>
      <w:r>
        <w:rPr>
          <w:rFonts w:ascii="Arial"/>
          <w:color w:val="231F20"/>
          <w:spacing w:val="-29"/>
          <w:sz w:val="20"/>
        </w:rPr>
        <w:t> </w:t>
      </w:r>
      <w:r>
        <w:rPr>
          <w:rFonts w:ascii="Arial"/>
          <w:color w:val="231F20"/>
          <w:sz w:val="20"/>
        </w:rPr>
        <w:t>size does</w:t>
      </w:r>
      <w:r>
        <w:rPr>
          <w:rFonts w:ascii="Arial"/>
          <w:color w:val="231F20"/>
          <w:spacing w:val="-28"/>
          <w:sz w:val="20"/>
        </w:rPr>
        <w:t> </w:t>
      </w:r>
      <w:r>
        <w:rPr>
          <w:rFonts w:ascii="Arial"/>
          <w:color w:val="231F20"/>
          <w:sz w:val="20"/>
        </w:rPr>
        <w:t>not</w:t>
      </w:r>
      <w:r>
        <w:rPr>
          <w:rFonts w:ascii="Arial"/>
          <w:color w:val="231F20"/>
          <w:spacing w:val="-27"/>
          <w:sz w:val="20"/>
        </w:rPr>
        <w:t> </w:t>
      </w:r>
      <w:r>
        <w:rPr>
          <w:rFonts w:ascii="Arial"/>
          <w:color w:val="231F20"/>
          <w:sz w:val="20"/>
        </w:rPr>
        <w:t>generally</w:t>
      </w:r>
      <w:r>
        <w:rPr>
          <w:rFonts w:ascii="Arial"/>
          <w:color w:val="231F20"/>
          <w:spacing w:val="-28"/>
          <w:sz w:val="20"/>
        </w:rPr>
        <w:t> </w:t>
      </w:r>
      <w:r>
        <w:rPr>
          <w:rFonts w:ascii="Arial"/>
          <w:color w:val="231F20"/>
          <w:sz w:val="20"/>
        </w:rPr>
        <w:t>exceed</w:t>
      </w:r>
      <w:r>
        <w:rPr>
          <w:rFonts w:ascii="Arial"/>
          <w:color w:val="231F20"/>
          <w:spacing w:val="-27"/>
          <w:sz w:val="20"/>
        </w:rPr>
        <w:t> </w:t>
      </w:r>
      <w:r>
        <w:rPr>
          <w:rFonts w:ascii="Arial"/>
          <w:color w:val="231F20"/>
          <w:sz w:val="20"/>
        </w:rPr>
        <w:t>3.15</w:t>
      </w:r>
      <w:r>
        <w:rPr>
          <w:rFonts w:ascii="Arial"/>
          <w:color w:val="231F20"/>
          <w:spacing w:val="-27"/>
          <w:sz w:val="20"/>
        </w:rPr>
        <w:t> </w:t>
      </w:r>
      <w:r>
        <w:rPr>
          <w:rFonts w:ascii="Arial"/>
          <w:color w:val="231F20"/>
          <w:sz w:val="20"/>
        </w:rPr>
        <w:t>mm</w:t>
      </w:r>
      <w:r>
        <w:rPr>
          <w:rFonts w:ascii="Arial"/>
          <w:color w:val="231F20"/>
          <w:spacing w:val="-28"/>
          <w:sz w:val="20"/>
        </w:rPr>
        <w:t> </w:t>
      </w:r>
      <w:r>
        <w:rPr>
          <w:rFonts w:ascii="Arial"/>
          <w:color w:val="231F20"/>
          <w:sz w:val="20"/>
        </w:rPr>
        <w:t>for</w:t>
      </w:r>
      <w:r>
        <w:rPr>
          <w:rFonts w:ascii="Arial"/>
          <w:color w:val="231F20"/>
          <w:spacing w:val="-27"/>
          <w:sz w:val="20"/>
        </w:rPr>
        <w:t> </w:t>
      </w:r>
      <w:r>
        <w:rPr>
          <w:rFonts w:ascii="Arial"/>
          <w:color w:val="231F20"/>
          <w:sz w:val="20"/>
        </w:rPr>
        <w:t>20</w:t>
      </w:r>
      <w:r>
        <w:rPr>
          <w:rFonts w:ascii="Arial"/>
          <w:color w:val="231F20"/>
          <w:spacing w:val="-28"/>
          <w:sz w:val="20"/>
        </w:rPr>
        <w:t> </w:t>
      </w:r>
      <w:r>
        <w:rPr>
          <w:rFonts w:ascii="Arial"/>
          <w:color w:val="231F20"/>
          <w:sz w:val="20"/>
        </w:rPr>
        <w:t>mm</w:t>
      </w:r>
      <w:r>
        <w:rPr>
          <w:rFonts w:ascii="Arial"/>
          <w:color w:val="231F20"/>
          <w:spacing w:val="-27"/>
          <w:sz w:val="20"/>
        </w:rPr>
        <w:t> </w:t>
      </w:r>
      <w:r>
        <w:rPr>
          <w:rFonts w:ascii="Arial"/>
          <w:color w:val="231F20"/>
          <w:sz w:val="20"/>
        </w:rPr>
        <w:t>bars and</w:t>
      </w:r>
      <w:r>
        <w:rPr>
          <w:rFonts w:ascii="Arial"/>
          <w:color w:val="231F20"/>
          <w:spacing w:val="-10"/>
          <w:sz w:val="20"/>
        </w:rPr>
        <w:t> </w:t>
      </w:r>
      <w:r>
        <w:rPr>
          <w:rFonts w:ascii="Arial"/>
          <w:color w:val="231F20"/>
          <w:sz w:val="20"/>
        </w:rPr>
        <w:t>5</w:t>
      </w:r>
      <w:r>
        <w:rPr>
          <w:rFonts w:ascii="Arial"/>
          <w:color w:val="231F20"/>
          <w:spacing w:val="-10"/>
          <w:sz w:val="20"/>
        </w:rPr>
        <w:t> </w:t>
      </w:r>
      <w:r>
        <w:rPr>
          <w:rFonts w:ascii="Arial"/>
          <w:color w:val="231F20"/>
          <w:sz w:val="20"/>
        </w:rPr>
        <w:t>mm</w:t>
      </w:r>
      <w:r>
        <w:rPr>
          <w:rFonts w:ascii="Arial"/>
          <w:color w:val="231F20"/>
          <w:spacing w:val="-9"/>
          <w:sz w:val="20"/>
        </w:rPr>
        <w:t> </w:t>
      </w:r>
      <w:r>
        <w:rPr>
          <w:rFonts w:ascii="Arial"/>
          <w:color w:val="231F20"/>
          <w:sz w:val="20"/>
        </w:rPr>
        <w:t>for</w:t>
      </w:r>
      <w:r>
        <w:rPr>
          <w:rFonts w:ascii="Arial"/>
          <w:color w:val="231F20"/>
          <w:spacing w:val="-10"/>
          <w:sz w:val="20"/>
        </w:rPr>
        <w:t> </w:t>
      </w:r>
      <w:r>
        <w:rPr>
          <w:rFonts w:ascii="Arial"/>
          <w:color w:val="231F20"/>
          <w:sz w:val="20"/>
        </w:rPr>
        <w:t>40</w:t>
      </w:r>
      <w:r>
        <w:rPr>
          <w:rFonts w:ascii="Arial"/>
          <w:color w:val="231F20"/>
          <w:spacing w:val="-9"/>
          <w:sz w:val="20"/>
        </w:rPr>
        <w:t> </w:t>
      </w:r>
      <w:r>
        <w:rPr>
          <w:rFonts w:ascii="Arial"/>
          <w:color w:val="231F20"/>
          <w:sz w:val="20"/>
        </w:rPr>
        <w:t>mm</w:t>
      </w:r>
      <w:r>
        <w:rPr>
          <w:rFonts w:ascii="Arial"/>
          <w:color w:val="231F20"/>
          <w:spacing w:val="-10"/>
          <w:sz w:val="20"/>
        </w:rPr>
        <w:t> </w:t>
      </w:r>
      <w:r>
        <w:rPr>
          <w:rFonts w:ascii="Arial"/>
          <w:color w:val="231F20"/>
          <w:sz w:val="20"/>
        </w:rPr>
        <w:t>bars.</w:t>
      </w:r>
    </w:p>
    <w:p>
      <w:pPr>
        <w:pStyle w:val="ListParagraph"/>
        <w:numPr>
          <w:ilvl w:val="3"/>
          <w:numId w:val="11"/>
        </w:numPr>
        <w:tabs>
          <w:tab w:pos="857" w:val="left" w:leader="none"/>
        </w:tabs>
        <w:spacing w:line="249" w:lineRule="auto" w:before="126" w:after="0"/>
        <w:ind w:left="112" w:right="38" w:firstLine="0"/>
        <w:jc w:val="both"/>
        <w:rPr>
          <w:rFonts w:ascii="Arial"/>
          <w:sz w:val="20"/>
        </w:rPr>
      </w:pPr>
      <w:r>
        <w:rPr>
          <w:rFonts w:ascii="Arial"/>
          <w:color w:val="231F20"/>
          <w:sz w:val="20"/>
        </w:rPr>
        <w:t>Concentration</w:t>
      </w:r>
      <w:r>
        <w:rPr>
          <w:rFonts w:ascii="Arial"/>
          <w:color w:val="231F20"/>
          <w:spacing w:val="-19"/>
          <w:sz w:val="20"/>
        </w:rPr>
        <w:t> </w:t>
      </w:r>
      <w:r>
        <w:rPr>
          <w:rFonts w:ascii="Arial"/>
          <w:color w:val="231F20"/>
          <w:sz w:val="20"/>
        </w:rPr>
        <w:t>of</w:t>
      </w:r>
      <w:r>
        <w:rPr>
          <w:rFonts w:ascii="Arial"/>
          <w:color w:val="231F20"/>
          <w:spacing w:val="-18"/>
          <w:sz w:val="20"/>
        </w:rPr>
        <w:t> </w:t>
      </w:r>
      <w:r>
        <w:rPr>
          <w:rFonts w:ascii="Arial"/>
          <w:color w:val="231F20"/>
          <w:sz w:val="20"/>
        </w:rPr>
        <w:t>heat</w:t>
      </w:r>
      <w:r>
        <w:rPr>
          <w:rFonts w:ascii="Arial"/>
          <w:color w:val="231F20"/>
          <w:spacing w:val="-18"/>
          <w:sz w:val="20"/>
        </w:rPr>
        <w:t> </w:t>
      </w:r>
      <w:r>
        <w:rPr>
          <w:rFonts w:ascii="Arial"/>
          <w:color w:val="231F20"/>
          <w:sz w:val="20"/>
        </w:rPr>
        <w:t>shall</w:t>
      </w:r>
      <w:r>
        <w:rPr>
          <w:rFonts w:ascii="Arial"/>
          <w:color w:val="231F20"/>
          <w:spacing w:val="-19"/>
          <w:sz w:val="20"/>
        </w:rPr>
        <w:t> </w:t>
      </w:r>
      <w:r>
        <w:rPr>
          <w:rFonts w:ascii="Arial"/>
          <w:color w:val="231F20"/>
          <w:sz w:val="20"/>
        </w:rPr>
        <w:t>be</w:t>
      </w:r>
      <w:r>
        <w:rPr>
          <w:rFonts w:ascii="Arial"/>
          <w:color w:val="231F20"/>
          <w:spacing w:val="-18"/>
          <w:sz w:val="20"/>
        </w:rPr>
        <w:t> </w:t>
      </w:r>
      <w:r>
        <w:rPr>
          <w:rFonts w:ascii="Arial"/>
          <w:color w:val="231F20"/>
          <w:sz w:val="20"/>
        </w:rPr>
        <w:t>avoided</w:t>
      </w:r>
      <w:r>
        <w:rPr>
          <w:rFonts w:ascii="Arial"/>
          <w:color w:val="231F20"/>
          <w:spacing w:val="-18"/>
          <w:sz w:val="20"/>
        </w:rPr>
        <w:t> </w:t>
      </w:r>
      <w:r>
        <w:rPr>
          <w:rFonts w:ascii="Arial"/>
          <w:color w:val="231F20"/>
          <w:sz w:val="20"/>
        </w:rPr>
        <w:t>by </w:t>
      </w:r>
      <w:r>
        <w:rPr>
          <w:rFonts w:ascii="Arial"/>
          <w:color w:val="231F20"/>
          <w:spacing w:val="10"/>
          <w:sz w:val="20"/>
        </w:rPr>
        <w:t>proper</w:t>
      </w:r>
      <w:r>
        <w:rPr>
          <w:rFonts w:ascii="Arial"/>
          <w:color w:val="231F20"/>
          <w:spacing w:val="-20"/>
          <w:sz w:val="20"/>
        </w:rPr>
        <w:t> </w:t>
      </w:r>
      <w:r>
        <w:rPr>
          <w:rFonts w:ascii="Arial"/>
          <w:color w:val="231F20"/>
          <w:spacing w:val="10"/>
          <w:sz w:val="20"/>
        </w:rPr>
        <w:t>welding</w:t>
      </w:r>
      <w:r>
        <w:rPr>
          <w:rFonts w:ascii="Arial"/>
          <w:color w:val="231F20"/>
          <w:spacing w:val="-19"/>
          <w:sz w:val="20"/>
        </w:rPr>
        <w:t> </w:t>
      </w:r>
      <w:r>
        <w:rPr>
          <w:rFonts w:ascii="Arial"/>
          <w:color w:val="231F20"/>
          <w:spacing w:val="10"/>
          <w:sz w:val="20"/>
        </w:rPr>
        <w:t>sequence</w:t>
      </w:r>
      <w:r>
        <w:rPr>
          <w:rFonts w:ascii="Arial"/>
          <w:color w:val="231F20"/>
          <w:spacing w:val="-19"/>
          <w:sz w:val="20"/>
        </w:rPr>
        <w:t> </w:t>
      </w:r>
      <w:r>
        <w:rPr>
          <w:rFonts w:ascii="Arial"/>
          <w:color w:val="231F20"/>
          <w:spacing w:val="8"/>
          <w:sz w:val="20"/>
        </w:rPr>
        <w:t>and</w:t>
      </w:r>
      <w:r>
        <w:rPr>
          <w:rFonts w:ascii="Arial"/>
          <w:color w:val="231F20"/>
          <w:spacing w:val="-19"/>
          <w:sz w:val="20"/>
        </w:rPr>
        <w:t> </w:t>
      </w:r>
      <w:r>
        <w:rPr>
          <w:rFonts w:ascii="Arial"/>
          <w:color w:val="231F20"/>
          <w:spacing w:val="11"/>
          <w:sz w:val="20"/>
        </w:rPr>
        <w:t>manipulation</w:t>
      </w:r>
      <w:r>
        <w:rPr>
          <w:rFonts w:ascii="Arial"/>
          <w:color w:val="231F20"/>
          <w:spacing w:val="-20"/>
          <w:sz w:val="20"/>
        </w:rPr>
        <w:t> </w:t>
      </w:r>
      <w:r>
        <w:rPr>
          <w:rFonts w:ascii="Arial"/>
          <w:color w:val="231F20"/>
          <w:spacing w:val="12"/>
          <w:sz w:val="20"/>
        </w:rPr>
        <w:t>of </w:t>
      </w:r>
      <w:r>
        <w:rPr>
          <w:rFonts w:ascii="Arial"/>
          <w:color w:val="231F20"/>
          <w:sz w:val="20"/>
        </w:rPr>
        <w:t>electrodes.</w:t>
      </w:r>
    </w:p>
    <w:p>
      <w:pPr>
        <w:pStyle w:val="ListParagraph"/>
        <w:numPr>
          <w:ilvl w:val="2"/>
          <w:numId w:val="11"/>
        </w:numPr>
        <w:tabs>
          <w:tab w:pos="679" w:val="left" w:leader="none"/>
        </w:tabs>
        <w:spacing w:line="240" w:lineRule="auto" w:before="110" w:after="0"/>
        <w:ind w:left="678" w:right="0" w:hanging="567"/>
        <w:jc w:val="both"/>
        <w:rPr>
          <w:rFonts w:ascii="Tahoma"/>
          <w:sz w:val="20"/>
        </w:rPr>
      </w:pPr>
      <w:r>
        <w:rPr>
          <w:rFonts w:ascii="Tahoma"/>
          <w:color w:val="231F20"/>
          <w:sz w:val="20"/>
        </w:rPr>
        <w:t>Procedure</w:t>
      </w:r>
    </w:p>
    <w:p>
      <w:pPr>
        <w:pStyle w:val="ListParagraph"/>
        <w:numPr>
          <w:ilvl w:val="3"/>
          <w:numId w:val="11"/>
        </w:numPr>
        <w:tabs>
          <w:tab w:pos="833" w:val="left" w:leader="none"/>
        </w:tabs>
        <w:spacing w:line="249" w:lineRule="auto" w:before="130" w:after="0"/>
        <w:ind w:left="112" w:right="50" w:firstLine="0"/>
        <w:jc w:val="both"/>
        <w:rPr>
          <w:rFonts w:ascii="Arial"/>
          <w:sz w:val="20"/>
        </w:rPr>
      </w:pPr>
      <w:r>
        <w:rPr>
          <w:rFonts w:ascii="Arial"/>
          <w:color w:val="231F20"/>
          <w:w w:val="95"/>
          <w:sz w:val="20"/>
        </w:rPr>
        <w:t>The</w:t>
      </w:r>
      <w:r>
        <w:rPr>
          <w:rFonts w:ascii="Arial"/>
          <w:color w:val="231F20"/>
          <w:spacing w:val="-12"/>
          <w:w w:val="95"/>
          <w:sz w:val="20"/>
        </w:rPr>
        <w:t> </w:t>
      </w:r>
      <w:r>
        <w:rPr>
          <w:rFonts w:ascii="Arial"/>
          <w:color w:val="231F20"/>
          <w:w w:val="95"/>
          <w:sz w:val="20"/>
        </w:rPr>
        <w:t>sequence</w:t>
      </w:r>
      <w:r>
        <w:rPr>
          <w:rFonts w:ascii="Arial"/>
          <w:color w:val="231F20"/>
          <w:spacing w:val="-12"/>
          <w:w w:val="95"/>
          <w:sz w:val="20"/>
        </w:rPr>
        <w:t> </w:t>
      </w:r>
      <w:r>
        <w:rPr>
          <w:rFonts w:ascii="Arial"/>
          <w:color w:val="231F20"/>
          <w:w w:val="95"/>
          <w:sz w:val="20"/>
        </w:rPr>
        <w:t>of</w:t>
      </w:r>
      <w:r>
        <w:rPr>
          <w:rFonts w:ascii="Arial"/>
          <w:color w:val="231F20"/>
          <w:spacing w:val="-12"/>
          <w:w w:val="95"/>
          <w:sz w:val="20"/>
        </w:rPr>
        <w:t> </w:t>
      </w:r>
      <w:r>
        <w:rPr>
          <w:rFonts w:ascii="Arial"/>
          <w:color w:val="231F20"/>
          <w:w w:val="95"/>
          <w:sz w:val="20"/>
        </w:rPr>
        <w:t>welding</w:t>
      </w:r>
      <w:r>
        <w:rPr>
          <w:rFonts w:ascii="Arial"/>
          <w:color w:val="231F20"/>
          <w:spacing w:val="-12"/>
          <w:w w:val="95"/>
          <w:sz w:val="20"/>
        </w:rPr>
        <w:t> </w:t>
      </w:r>
      <w:r>
        <w:rPr>
          <w:rFonts w:ascii="Arial"/>
          <w:color w:val="231F20"/>
          <w:w w:val="95"/>
          <w:sz w:val="20"/>
        </w:rPr>
        <w:t>beads</w:t>
      </w:r>
      <w:r>
        <w:rPr>
          <w:rFonts w:ascii="Arial"/>
          <w:color w:val="231F20"/>
          <w:spacing w:val="-11"/>
          <w:w w:val="95"/>
          <w:sz w:val="20"/>
        </w:rPr>
        <w:t> </w:t>
      </w:r>
      <w:r>
        <w:rPr>
          <w:rFonts w:ascii="Arial"/>
          <w:color w:val="231F20"/>
          <w:w w:val="95"/>
          <w:sz w:val="20"/>
        </w:rPr>
        <w:t>is</w:t>
      </w:r>
      <w:r>
        <w:rPr>
          <w:rFonts w:ascii="Arial"/>
          <w:color w:val="231F20"/>
          <w:spacing w:val="-12"/>
          <w:w w:val="95"/>
          <w:sz w:val="20"/>
        </w:rPr>
        <w:t> </w:t>
      </w:r>
      <w:r>
        <w:rPr>
          <w:rFonts w:ascii="Arial"/>
          <w:color w:val="231F20"/>
          <w:w w:val="95"/>
          <w:sz w:val="20"/>
        </w:rPr>
        <w:t>shown</w:t>
      </w:r>
      <w:r>
        <w:rPr>
          <w:rFonts w:ascii="Arial"/>
          <w:color w:val="231F20"/>
          <w:spacing w:val="-12"/>
          <w:w w:val="95"/>
          <w:sz w:val="20"/>
        </w:rPr>
        <w:t> </w:t>
      </w:r>
      <w:r>
        <w:rPr>
          <w:rFonts w:ascii="Arial"/>
          <w:color w:val="231F20"/>
          <w:w w:val="95"/>
          <w:sz w:val="20"/>
        </w:rPr>
        <w:t>in </w:t>
      </w:r>
      <w:r>
        <w:rPr>
          <w:rFonts w:ascii="Arial"/>
          <w:color w:val="231F20"/>
          <w:sz w:val="20"/>
        </w:rPr>
        <w:t>Fig.</w:t>
      </w:r>
      <w:r>
        <w:rPr>
          <w:rFonts w:ascii="Arial"/>
          <w:color w:val="231F20"/>
          <w:spacing w:val="-10"/>
          <w:sz w:val="20"/>
        </w:rPr>
        <w:t> </w:t>
      </w:r>
      <w:r>
        <w:rPr>
          <w:rFonts w:ascii="Arial"/>
          <w:color w:val="231F20"/>
          <w:sz w:val="20"/>
        </w:rPr>
        <w:t>2.</w:t>
      </w:r>
      <w:r>
        <w:rPr>
          <w:rFonts w:ascii="Arial"/>
          <w:color w:val="231F20"/>
          <w:spacing w:val="-5"/>
          <w:sz w:val="20"/>
        </w:rPr>
        <w:t> </w:t>
      </w:r>
      <w:r>
        <w:rPr>
          <w:rFonts w:ascii="Arial"/>
          <w:color w:val="231F20"/>
          <w:sz w:val="20"/>
        </w:rPr>
        <w:t>The</w:t>
      </w:r>
      <w:r>
        <w:rPr>
          <w:rFonts w:ascii="Arial"/>
          <w:color w:val="231F20"/>
          <w:spacing w:val="-5"/>
          <w:sz w:val="20"/>
        </w:rPr>
        <w:t> </w:t>
      </w:r>
      <w:r>
        <w:rPr>
          <w:rFonts w:ascii="Arial"/>
          <w:color w:val="231F20"/>
          <w:sz w:val="20"/>
        </w:rPr>
        <w:t>runs</w:t>
      </w:r>
      <w:r>
        <w:rPr>
          <w:rFonts w:ascii="Arial"/>
          <w:color w:val="231F20"/>
          <w:spacing w:val="-5"/>
          <w:sz w:val="20"/>
        </w:rPr>
        <w:t> </w:t>
      </w:r>
      <w:r>
        <w:rPr>
          <w:rFonts w:ascii="Arial"/>
          <w:color w:val="231F20"/>
          <w:sz w:val="20"/>
        </w:rPr>
        <w:t>1</w:t>
      </w:r>
      <w:r>
        <w:rPr>
          <w:rFonts w:ascii="Arial"/>
          <w:color w:val="231F20"/>
          <w:spacing w:val="-5"/>
          <w:sz w:val="20"/>
        </w:rPr>
        <w:t> </w:t>
      </w:r>
      <w:r>
        <w:rPr>
          <w:rFonts w:ascii="Arial"/>
          <w:color w:val="231F20"/>
          <w:sz w:val="20"/>
        </w:rPr>
        <w:t>to</w:t>
      </w:r>
      <w:r>
        <w:rPr>
          <w:rFonts w:ascii="Arial"/>
          <w:color w:val="231F20"/>
          <w:spacing w:val="-5"/>
          <w:sz w:val="20"/>
        </w:rPr>
        <w:t> </w:t>
      </w:r>
      <w:r>
        <w:rPr>
          <w:rFonts w:ascii="Arial"/>
          <w:color w:val="231F20"/>
          <w:sz w:val="20"/>
        </w:rPr>
        <w:t>4</w:t>
      </w:r>
      <w:r>
        <w:rPr>
          <w:rFonts w:ascii="Arial"/>
          <w:color w:val="231F20"/>
          <w:spacing w:val="-5"/>
          <w:sz w:val="20"/>
        </w:rPr>
        <w:t> </w:t>
      </w:r>
      <w:r>
        <w:rPr>
          <w:rFonts w:ascii="Arial"/>
          <w:color w:val="231F20"/>
          <w:sz w:val="20"/>
        </w:rPr>
        <w:t>are</w:t>
      </w:r>
      <w:r>
        <w:rPr>
          <w:rFonts w:ascii="Arial"/>
          <w:color w:val="231F20"/>
          <w:spacing w:val="-5"/>
          <w:sz w:val="20"/>
        </w:rPr>
        <w:t> </w:t>
      </w:r>
      <w:r>
        <w:rPr>
          <w:rFonts w:ascii="Arial"/>
          <w:color w:val="231F20"/>
          <w:sz w:val="20"/>
        </w:rPr>
        <w:t>made</w:t>
      </w:r>
      <w:r>
        <w:rPr>
          <w:rFonts w:ascii="Arial"/>
          <w:color w:val="231F20"/>
          <w:spacing w:val="-6"/>
          <w:sz w:val="20"/>
        </w:rPr>
        <w:t> </w:t>
      </w:r>
      <w:r>
        <w:rPr>
          <w:rFonts w:ascii="Arial"/>
          <w:color w:val="231F20"/>
          <w:sz w:val="20"/>
        </w:rPr>
        <w:t>in</w:t>
      </w:r>
      <w:r>
        <w:rPr>
          <w:rFonts w:ascii="Arial"/>
          <w:color w:val="231F20"/>
          <w:spacing w:val="-5"/>
          <w:sz w:val="20"/>
        </w:rPr>
        <w:t> </w:t>
      </w:r>
      <w:r>
        <w:rPr>
          <w:rFonts w:ascii="Arial"/>
          <w:color w:val="231F20"/>
          <w:sz w:val="20"/>
        </w:rPr>
        <w:t>the</w:t>
      </w:r>
      <w:r>
        <w:rPr>
          <w:rFonts w:ascii="Arial"/>
          <w:color w:val="231F20"/>
          <w:spacing w:val="-5"/>
          <w:sz w:val="20"/>
        </w:rPr>
        <w:t> </w:t>
      </w:r>
      <w:r>
        <w:rPr>
          <w:rFonts w:ascii="Arial"/>
          <w:color w:val="231F20"/>
          <w:sz w:val="20"/>
        </w:rPr>
        <w:t>position</w:t>
      </w:r>
      <w:r>
        <w:rPr>
          <w:rFonts w:ascii="Arial"/>
          <w:color w:val="231F20"/>
          <w:spacing w:val="-5"/>
          <w:sz w:val="20"/>
        </w:rPr>
        <w:t> </w:t>
      </w:r>
      <w:r>
        <w:rPr>
          <w:rFonts w:ascii="Arial"/>
          <w:color w:val="231F20"/>
          <w:sz w:val="20"/>
        </w:rPr>
        <w:t>of </w:t>
      </w:r>
      <w:r>
        <w:rPr>
          <w:rFonts w:ascii="Arial"/>
          <w:color w:val="231F20"/>
          <w:w w:val="95"/>
          <w:sz w:val="20"/>
        </w:rPr>
        <w:t>welding</w:t>
      </w:r>
      <w:r>
        <w:rPr>
          <w:rFonts w:ascii="Arial"/>
          <w:color w:val="231F20"/>
          <w:spacing w:val="-28"/>
          <w:w w:val="95"/>
          <w:sz w:val="20"/>
        </w:rPr>
        <w:t> </w:t>
      </w:r>
      <w:r>
        <w:rPr>
          <w:rFonts w:ascii="Arial"/>
          <w:color w:val="231F20"/>
          <w:w w:val="95"/>
          <w:sz w:val="20"/>
        </w:rPr>
        <w:t>best</w:t>
      </w:r>
      <w:r>
        <w:rPr>
          <w:rFonts w:ascii="Arial"/>
          <w:color w:val="231F20"/>
          <w:spacing w:val="-28"/>
          <w:w w:val="95"/>
          <w:sz w:val="20"/>
        </w:rPr>
        <w:t> </w:t>
      </w:r>
      <w:r>
        <w:rPr>
          <w:rFonts w:ascii="Arial"/>
          <w:color w:val="231F20"/>
          <w:w w:val="95"/>
          <w:sz w:val="20"/>
        </w:rPr>
        <w:t>suited</w:t>
      </w:r>
      <w:r>
        <w:rPr>
          <w:rFonts w:ascii="Arial"/>
          <w:color w:val="231F20"/>
          <w:spacing w:val="-28"/>
          <w:w w:val="95"/>
          <w:sz w:val="20"/>
        </w:rPr>
        <w:t> </w:t>
      </w:r>
      <w:r>
        <w:rPr>
          <w:rFonts w:ascii="Arial"/>
          <w:color w:val="231F20"/>
          <w:w w:val="95"/>
          <w:sz w:val="20"/>
        </w:rPr>
        <w:t>for</w:t>
      </w:r>
      <w:r>
        <w:rPr>
          <w:rFonts w:ascii="Arial"/>
          <w:color w:val="231F20"/>
          <w:spacing w:val="-28"/>
          <w:w w:val="95"/>
          <w:sz w:val="20"/>
        </w:rPr>
        <w:t> </w:t>
      </w:r>
      <w:r>
        <w:rPr>
          <w:rFonts w:ascii="Arial"/>
          <w:color w:val="231F20"/>
          <w:w w:val="95"/>
          <w:sz w:val="20"/>
        </w:rPr>
        <w:t>the</w:t>
      </w:r>
      <w:r>
        <w:rPr>
          <w:rFonts w:ascii="Arial"/>
          <w:color w:val="231F20"/>
          <w:spacing w:val="-28"/>
          <w:w w:val="95"/>
          <w:sz w:val="20"/>
        </w:rPr>
        <w:t> </w:t>
      </w:r>
      <w:r>
        <w:rPr>
          <w:rFonts w:ascii="Arial"/>
          <w:color w:val="231F20"/>
          <w:w w:val="95"/>
          <w:sz w:val="20"/>
        </w:rPr>
        <w:t>quality</w:t>
      </w:r>
      <w:r>
        <w:rPr>
          <w:rFonts w:ascii="Arial"/>
          <w:color w:val="231F20"/>
          <w:spacing w:val="-28"/>
          <w:w w:val="95"/>
          <w:sz w:val="20"/>
        </w:rPr>
        <w:t> </w:t>
      </w:r>
      <w:r>
        <w:rPr>
          <w:rFonts w:ascii="Arial"/>
          <w:color w:val="231F20"/>
          <w:w w:val="95"/>
          <w:sz w:val="20"/>
        </w:rPr>
        <w:t>of</w:t>
      </w:r>
      <w:r>
        <w:rPr>
          <w:rFonts w:ascii="Arial"/>
          <w:color w:val="231F20"/>
          <w:spacing w:val="-28"/>
          <w:w w:val="95"/>
          <w:sz w:val="20"/>
        </w:rPr>
        <w:t> </w:t>
      </w:r>
      <w:r>
        <w:rPr>
          <w:rFonts w:ascii="Arial"/>
          <w:color w:val="231F20"/>
          <w:w w:val="95"/>
          <w:sz w:val="20"/>
        </w:rPr>
        <w:t>the</w:t>
      </w:r>
      <w:r>
        <w:rPr>
          <w:rFonts w:ascii="Arial"/>
          <w:color w:val="231F20"/>
          <w:spacing w:val="-28"/>
          <w:w w:val="95"/>
          <w:sz w:val="20"/>
        </w:rPr>
        <w:t> </w:t>
      </w:r>
      <w:r>
        <w:rPr>
          <w:rFonts w:ascii="Arial"/>
          <w:color w:val="231F20"/>
          <w:w w:val="95"/>
          <w:sz w:val="20"/>
        </w:rPr>
        <w:t>weld.</w:t>
      </w:r>
      <w:r>
        <w:rPr>
          <w:rFonts w:ascii="Arial"/>
          <w:color w:val="231F20"/>
          <w:spacing w:val="-28"/>
          <w:w w:val="95"/>
          <w:sz w:val="20"/>
        </w:rPr>
        <w:t> </w:t>
      </w:r>
      <w:r>
        <w:rPr>
          <w:rFonts w:ascii="Arial"/>
          <w:color w:val="231F20"/>
          <w:w w:val="95"/>
          <w:sz w:val="20"/>
        </w:rPr>
        <w:t>Besides the</w:t>
      </w:r>
      <w:r>
        <w:rPr>
          <w:rFonts w:ascii="Arial"/>
          <w:color w:val="231F20"/>
          <w:spacing w:val="-39"/>
          <w:w w:val="95"/>
          <w:sz w:val="20"/>
        </w:rPr>
        <w:t> </w:t>
      </w:r>
      <w:r>
        <w:rPr>
          <w:rFonts w:ascii="Arial"/>
          <w:color w:val="231F20"/>
          <w:w w:val="95"/>
          <w:sz w:val="20"/>
        </w:rPr>
        <w:t>interruption</w:t>
      </w:r>
      <w:r>
        <w:rPr>
          <w:rFonts w:ascii="Arial"/>
          <w:color w:val="231F20"/>
          <w:spacing w:val="-39"/>
          <w:w w:val="95"/>
          <w:sz w:val="20"/>
        </w:rPr>
        <w:t> </w:t>
      </w:r>
      <w:r>
        <w:rPr>
          <w:rFonts w:ascii="Arial"/>
          <w:color w:val="231F20"/>
          <w:w w:val="95"/>
          <w:sz w:val="20"/>
        </w:rPr>
        <w:t>in</w:t>
      </w:r>
      <w:r>
        <w:rPr>
          <w:rFonts w:ascii="Arial"/>
          <w:color w:val="231F20"/>
          <w:spacing w:val="-39"/>
          <w:w w:val="95"/>
          <w:sz w:val="20"/>
        </w:rPr>
        <w:t> </w:t>
      </w:r>
      <w:r>
        <w:rPr>
          <w:rFonts w:ascii="Arial"/>
          <w:color w:val="231F20"/>
          <w:w w:val="95"/>
          <w:sz w:val="20"/>
        </w:rPr>
        <w:t>welding</w:t>
      </w:r>
      <w:r>
        <w:rPr>
          <w:rFonts w:ascii="Arial"/>
          <w:color w:val="231F20"/>
          <w:spacing w:val="-39"/>
          <w:w w:val="95"/>
          <w:sz w:val="20"/>
        </w:rPr>
        <w:t> </w:t>
      </w:r>
      <w:r>
        <w:rPr>
          <w:rFonts w:ascii="Arial"/>
          <w:color w:val="231F20"/>
          <w:w w:val="95"/>
          <w:sz w:val="20"/>
        </w:rPr>
        <w:t>required</w:t>
      </w:r>
      <w:r>
        <w:rPr>
          <w:rFonts w:ascii="Arial"/>
          <w:color w:val="231F20"/>
          <w:spacing w:val="-39"/>
          <w:w w:val="95"/>
          <w:sz w:val="20"/>
        </w:rPr>
        <w:t> </w:t>
      </w:r>
      <w:r>
        <w:rPr>
          <w:rFonts w:ascii="Arial"/>
          <w:color w:val="231F20"/>
          <w:w w:val="95"/>
          <w:sz w:val="20"/>
        </w:rPr>
        <w:t>for</w:t>
      </w:r>
      <w:r>
        <w:rPr>
          <w:rFonts w:ascii="Arial"/>
          <w:color w:val="231F20"/>
          <w:spacing w:val="-38"/>
          <w:w w:val="95"/>
          <w:sz w:val="20"/>
        </w:rPr>
        <w:t> </w:t>
      </w:r>
      <w:r>
        <w:rPr>
          <w:rFonts w:ascii="Arial"/>
          <w:color w:val="231F20"/>
          <w:w w:val="95"/>
          <w:sz w:val="20"/>
        </w:rPr>
        <w:t>cleaning</w:t>
      </w:r>
      <w:r>
        <w:rPr>
          <w:rFonts w:ascii="Arial"/>
          <w:color w:val="231F20"/>
          <w:spacing w:val="-39"/>
          <w:w w:val="95"/>
          <w:sz w:val="20"/>
        </w:rPr>
        <w:t> </w:t>
      </w:r>
      <w:r>
        <w:rPr>
          <w:rFonts w:ascii="Arial"/>
          <w:color w:val="231F20"/>
          <w:w w:val="95"/>
          <w:sz w:val="20"/>
        </w:rPr>
        <w:t>of</w:t>
      </w:r>
      <w:r>
        <w:rPr>
          <w:rFonts w:ascii="Arial"/>
          <w:color w:val="231F20"/>
          <w:spacing w:val="-39"/>
          <w:w w:val="95"/>
          <w:sz w:val="20"/>
        </w:rPr>
        <w:t> </w:t>
      </w:r>
      <w:r>
        <w:rPr>
          <w:rFonts w:ascii="Arial"/>
          <w:color w:val="231F20"/>
          <w:w w:val="95"/>
          <w:sz w:val="20"/>
        </w:rPr>
        <w:t>each bead,</w:t>
      </w:r>
      <w:r>
        <w:rPr>
          <w:rFonts w:ascii="Arial"/>
          <w:color w:val="231F20"/>
          <w:spacing w:val="-24"/>
          <w:w w:val="95"/>
          <w:sz w:val="20"/>
        </w:rPr>
        <w:t> </w:t>
      </w:r>
      <w:r>
        <w:rPr>
          <w:rFonts w:ascii="Arial"/>
          <w:color w:val="231F20"/>
          <w:w w:val="95"/>
          <w:sz w:val="20"/>
        </w:rPr>
        <w:t>a</w:t>
      </w:r>
      <w:r>
        <w:rPr>
          <w:rFonts w:ascii="Arial"/>
          <w:color w:val="231F20"/>
          <w:spacing w:val="-24"/>
          <w:w w:val="95"/>
          <w:sz w:val="20"/>
        </w:rPr>
        <w:t> </w:t>
      </w:r>
      <w:r>
        <w:rPr>
          <w:rFonts w:ascii="Arial"/>
          <w:color w:val="231F20"/>
          <w:w w:val="95"/>
          <w:sz w:val="20"/>
        </w:rPr>
        <w:t>pause</w:t>
      </w:r>
      <w:r>
        <w:rPr>
          <w:rFonts w:ascii="Arial"/>
          <w:color w:val="231F20"/>
          <w:spacing w:val="-23"/>
          <w:w w:val="95"/>
          <w:sz w:val="20"/>
        </w:rPr>
        <w:t> </w:t>
      </w:r>
      <w:r>
        <w:rPr>
          <w:rFonts w:ascii="Arial"/>
          <w:color w:val="231F20"/>
          <w:w w:val="95"/>
          <w:sz w:val="20"/>
        </w:rPr>
        <w:t>shall</w:t>
      </w:r>
      <w:r>
        <w:rPr>
          <w:rFonts w:ascii="Arial"/>
          <w:color w:val="231F20"/>
          <w:spacing w:val="-24"/>
          <w:w w:val="95"/>
          <w:sz w:val="20"/>
        </w:rPr>
        <w:t> </w:t>
      </w:r>
      <w:r>
        <w:rPr>
          <w:rFonts w:ascii="Arial"/>
          <w:color w:val="231F20"/>
          <w:w w:val="95"/>
          <w:sz w:val="20"/>
        </w:rPr>
        <w:t>be</w:t>
      </w:r>
      <w:r>
        <w:rPr>
          <w:rFonts w:ascii="Arial"/>
          <w:color w:val="231F20"/>
          <w:spacing w:val="-23"/>
          <w:w w:val="95"/>
          <w:sz w:val="20"/>
        </w:rPr>
        <w:t> </w:t>
      </w:r>
      <w:r>
        <w:rPr>
          <w:rFonts w:ascii="Arial"/>
          <w:color w:val="231F20"/>
          <w:w w:val="95"/>
          <w:sz w:val="20"/>
        </w:rPr>
        <w:t>made</w:t>
      </w:r>
      <w:r>
        <w:rPr>
          <w:rFonts w:ascii="Arial"/>
          <w:color w:val="231F20"/>
          <w:spacing w:val="-24"/>
          <w:w w:val="95"/>
          <w:sz w:val="20"/>
        </w:rPr>
        <w:t> </w:t>
      </w:r>
      <w:r>
        <w:rPr>
          <w:rFonts w:ascii="Arial"/>
          <w:color w:val="231F20"/>
          <w:w w:val="95"/>
          <w:sz w:val="20"/>
        </w:rPr>
        <w:t>after</w:t>
      </w:r>
      <w:r>
        <w:rPr>
          <w:rFonts w:ascii="Arial"/>
          <w:color w:val="231F20"/>
          <w:spacing w:val="-24"/>
          <w:w w:val="95"/>
          <w:sz w:val="20"/>
        </w:rPr>
        <w:t> </w:t>
      </w:r>
      <w:r>
        <w:rPr>
          <w:rFonts w:ascii="Arial"/>
          <w:color w:val="231F20"/>
          <w:w w:val="95"/>
          <w:sz w:val="20"/>
        </w:rPr>
        <w:t>every</w:t>
      </w:r>
      <w:r>
        <w:rPr>
          <w:rFonts w:ascii="Arial"/>
          <w:color w:val="231F20"/>
          <w:spacing w:val="-23"/>
          <w:w w:val="95"/>
          <w:sz w:val="20"/>
        </w:rPr>
        <w:t> </w:t>
      </w:r>
      <w:r>
        <w:rPr>
          <w:rFonts w:ascii="Arial"/>
          <w:color w:val="231F20"/>
          <w:w w:val="95"/>
          <w:sz w:val="20"/>
        </w:rPr>
        <w:t>second</w:t>
      </w:r>
      <w:r>
        <w:rPr>
          <w:rFonts w:ascii="Arial"/>
          <w:color w:val="231F20"/>
          <w:spacing w:val="-24"/>
          <w:w w:val="95"/>
          <w:sz w:val="20"/>
        </w:rPr>
        <w:t> </w:t>
      </w:r>
      <w:r>
        <w:rPr>
          <w:rFonts w:ascii="Arial"/>
          <w:color w:val="231F20"/>
          <w:w w:val="95"/>
          <w:sz w:val="20"/>
        </w:rPr>
        <w:t>bead and</w:t>
      </w:r>
      <w:r>
        <w:rPr>
          <w:rFonts w:ascii="Arial"/>
          <w:color w:val="231F20"/>
          <w:spacing w:val="-19"/>
          <w:w w:val="95"/>
          <w:sz w:val="20"/>
        </w:rPr>
        <w:t> </w:t>
      </w:r>
      <w:r>
        <w:rPr>
          <w:rFonts w:ascii="Arial"/>
          <w:color w:val="231F20"/>
          <w:w w:val="95"/>
          <w:sz w:val="20"/>
        </w:rPr>
        <w:t>the</w:t>
      </w:r>
      <w:r>
        <w:rPr>
          <w:rFonts w:ascii="Arial"/>
          <w:color w:val="231F20"/>
          <w:spacing w:val="-19"/>
          <w:w w:val="95"/>
          <w:sz w:val="20"/>
        </w:rPr>
        <w:t> </w:t>
      </w:r>
      <w:r>
        <w:rPr>
          <w:rFonts w:ascii="Arial"/>
          <w:color w:val="231F20"/>
          <w:w w:val="95"/>
          <w:sz w:val="20"/>
        </w:rPr>
        <w:t>bar</w:t>
      </w:r>
      <w:r>
        <w:rPr>
          <w:rFonts w:ascii="Arial"/>
          <w:color w:val="231F20"/>
          <w:spacing w:val="-19"/>
          <w:w w:val="95"/>
          <w:sz w:val="20"/>
        </w:rPr>
        <w:t> </w:t>
      </w:r>
      <w:r>
        <w:rPr>
          <w:rFonts w:ascii="Arial"/>
          <w:color w:val="231F20"/>
          <w:w w:val="95"/>
          <w:sz w:val="20"/>
        </w:rPr>
        <w:t>is</w:t>
      </w:r>
      <w:r>
        <w:rPr>
          <w:rFonts w:ascii="Arial"/>
          <w:color w:val="231F20"/>
          <w:spacing w:val="-19"/>
          <w:w w:val="95"/>
          <w:sz w:val="20"/>
        </w:rPr>
        <w:t> </w:t>
      </w:r>
      <w:r>
        <w:rPr>
          <w:rFonts w:ascii="Arial"/>
          <w:color w:val="231F20"/>
          <w:w w:val="95"/>
          <w:sz w:val="20"/>
        </w:rPr>
        <w:t>allowed</w:t>
      </w:r>
      <w:r>
        <w:rPr>
          <w:rFonts w:ascii="Arial"/>
          <w:color w:val="231F20"/>
          <w:spacing w:val="-19"/>
          <w:w w:val="95"/>
          <w:sz w:val="20"/>
        </w:rPr>
        <w:t> </w:t>
      </w:r>
      <w:r>
        <w:rPr>
          <w:rFonts w:ascii="Arial"/>
          <w:color w:val="231F20"/>
          <w:w w:val="95"/>
          <w:sz w:val="20"/>
        </w:rPr>
        <w:t>to</w:t>
      </w:r>
      <w:r>
        <w:rPr>
          <w:rFonts w:ascii="Arial"/>
          <w:color w:val="231F20"/>
          <w:spacing w:val="-19"/>
          <w:w w:val="95"/>
          <w:sz w:val="20"/>
        </w:rPr>
        <w:t> </w:t>
      </w:r>
      <w:r>
        <w:rPr>
          <w:rFonts w:ascii="Arial"/>
          <w:color w:val="231F20"/>
          <w:w w:val="95"/>
          <w:sz w:val="20"/>
        </w:rPr>
        <w:t>cool.</w:t>
      </w:r>
      <w:r>
        <w:rPr>
          <w:rFonts w:ascii="Arial"/>
          <w:color w:val="231F20"/>
          <w:spacing w:val="-19"/>
          <w:w w:val="95"/>
          <w:sz w:val="20"/>
        </w:rPr>
        <w:t> </w:t>
      </w:r>
      <w:r>
        <w:rPr>
          <w:rFonts w:ascii="Arial"/>
          <w:color w:val="231F20"/>
          <w:w w:val="95"/>
          <w:sz w:val="20"/>
        </w:rPr>
        <w:t>The</w:t>
      </w:r>
      <w:r>
        <w:rPr>
          <w:rFonts w:ascii="Arial"/>
          <w:color w:val="231F20"/>
          <w:spacing w:val="-19"/>
          <w:w w:val="95"/>
          <w:sz w:val="20"/>
        </w:rPr>
        <w:t> </w:t>
      </w:r>
      <w:r>
        <w:rPr>
          <w:rFonts w:ascii="Arial"/>
          <w:color w:val="231F20"/>
          <w:w w:val="95"/>
          <w:sz w:val="20"/>
        </w:rPr>
        <w:t>temperature</w:t>
      </w:r>
      <w:r>
        <w:rPr>
          <w:rFonts w:ascii="Arial"/>
          <w:color w:val="231F20"/>
          <w:spacing w:val="-19"/>
          <w:w w:val="95"/>
          <w:sz w:val="20"/>
        </w:rPr>
        <w:t> </w:t>
      </w:r>
      <w:r>
        <w:rPr>
          <w:rFonts w:ascii="Arial"/>
          <w:color w:val="231F20"/>
          <w:w w:val="95"/>
          <w:sz w:val="20"/>
        </w:rPr>
        <w:t>of</w:t>
      </w:r>
      <w:r>
        <w:rPr>
          <w:rFonts w:ascii="Arial"/>
          <w:color w:val="231F20"/>
          <w:spacing w:val="-18"/>
          <w:w w:val="95"/>
          <w:sz w:val="20"/>
        </w:rPr>
        <w:t> </w:t>
      </w:r>
      <w:r>
        <w:rPr>
          <w:rFonts w:ascii="Arial"/>
          <w:color w:val="231F20"/>
          <w:w w:val="95"/>
          <w:sz w:val="20"/>
        </w:rPr>
        <w:t>the bars</w:t>
      </w:r>
      <w:r>
        <w:rPr>
          <w:rFonts w:ascii="Arial"/>
          <w:color w:val="231F20"/>
          <w:spacing w:val="-17"/>
          <w:w w:val="95"/>
          <w:sz w:val="20"/>
        </w:rPr>
        <w:t> </w:t>
      </w:r>
      <w:r>
        <w:rPr>
          <w:rFonts w:ascii="Arial"/>
          <w:color w:val="231F20"/>
          <w:w w:val="95"/>
          <w:sz w:val="20"/>
        </w:rPr>
        <w:t>at</w:t>
      </w:r>
      <w:r>
        <w:rPr>
          <w:rFonts w:ascii="Arial"/>
          <w:color w:val="231F20"/>
          <w:spacing w:val="-16"/>
          <w:w w:val="95"/>
          <w:sz w:val="20"/>
        </w:rPr>
        <w:t> </w:t>
      </w:r>
      <w:r>
        <w:rPr>
          <w:rFonts w:ascii="Arial"/>
          <w:color w:val="231F20"/>
          <w:w w:val="95"/>
          <w:sz w:val="20"/>
        </w:rPr>
        <w:t>a</w:t>
      </w:r>
      <w:r>
        <w:rPr>
          <w:rFonts w:ascii="Arial"/>
          <w:color w:val="231F20"/>
          <w:spacing w:val="-16"/>
          <w:w w:val="95"/>
          <w:sz w:val="20"/>
        </w:rPr>
        <w:t> </w:t>
      </w:r>
      <w:r>
        <w:rPr>
          <w:rFonts w:ascii="Arial"/>
          <w:color w:val="231F20"/>
          <w:w w:val="95"/>
          <w:sz w:val="20"/>
        </w:rPr>
        <w:t>distance</w:t>
      </w:r>
      <w:r>
        <w:rPr>
          <w:rFonts w:ascii="Arial"/>
          <w:color w:val="231F20"/>
          <w:spacing w:val="-16"/>
          <w:w w:val="95"/>
          <w:sz w:val="20"/>
        </w:rPr>
        <w:t> </w:t>
      </w:r>
      <w:r>
        <w:rPr>
          <w:rFonts w:ascii="Arial"/>
          <w:color w:val="231F20"/>
          <w:w w:val="95"/>
          <w:sz w:val="20"/>
        </w:rPr>
        <w:t>of</w:t>
      </w:r>
      <w:r>
        <w:rPr>
          <w:rFonts w:ascii="Arial"/>
          <w:color w:val="231F20"/>
          <w:spacing w:val="-17"/>
          <w:w w:val="95"/>
          <w:sz w:val="20"/>
        </w:rPr>
        <w:t> </w:t>
      </w:r>
      <w:r>
        <w:rPr>
          <w:rFonts w:ascii="Arial"/>
          <w:color w:val="231F20"/>
          <w:w w:val="95"/>
          <w:sz w:val="20"/>
        </w:rPr>
        <w:t>about</w:t>
      </w:r>
      <w:r>
        <w:rPr>
          <w:rFonts w:ascii="Arial"/>
          <w:color w:val="231F20"/>
          <w:spacing w:val="-16"/>
          <w:w w:val="95"/>
          <w:sz w:val="20"/>
        </w:rPr>
        <w:t> </w:t>
      </w:r>
      <w:r>
        <w:rPr>
          <w:rFonts w:ascii="Arial"/>
          <w:color w:val="231F20"/>
          <w:w w:val="95"/>
          <w:sz w:val="20"/>
        </w:rPr>
        <w:t>one</w:t>
      </w:r>
      <w:r>
        <w:rPr>
          <w:rFonts w:ascii="Arial"/>
          <w:color w:val="231F20"/>
          <w:spacing w:val="-16"/>
          <w:w w:val="95"/>
          <w:sz w:val="20"/>
        </w:rPr>
        <w:t> </w:t>
      </w:r>
      <w:r>
        <w:rPr>
          <w:rFonts w:ascii="Arial"/>
          <w:color w:val="231F20"/>
          <w:w w:val="95"/>
          <w:sz w:val="20"/>
        </w:rPr>
        <w:t>bar</w:t>
      </w:r>
      <w:r>
        <w:rPr>
          <w:rFonts w:ascii="Arial"/>
          <w:color w:val="231F20"/>
          <w:spacing w:val="-16"/>
          <w:w w:val="95"/>
          <w:sz w:val="20"/>
        </w:rPr>
        <w:t> </w:t>
      </w:r>
      <w:r>
        <w:rPr>
          <w:rFonts w:ascii="Arial"/>
          <w:color w:val="231F20"/>
          <w:w w:val="95"/>
          <w:sz w:val="20"/>
        </w:rPr>
        <w:t>diameter</w:t>
      </w:r>
      <w:r>
        <w:rPr>
          <w:rFonts w:ascii="Arial"/>
          <w:color w:val="231F20"/>
          <w:spacing w:val="-16"/>
          <w:w w:val="95"/>
          <w:sz w:val="20"/>
        </w:rPr>
        <w:t> </w:t>
      </w:r>
      <w:r>
        <w:rPr>
          <w:rFonts w:ascii="Arial"/>
          <w:color w:val="231F20"/>
          <w:w w:val="95"/>
          <w:sz w:val="20"/>
        </w:rPr>
        <w:t>from</w:t>
      </w:r>
      <w:r>
        <w:rPr>
          <w:rFonts w:ascii="Arial"/>
          <w:color w:val="231F20"/>
          <w:spacing w:val="-17"/>
          <w:w w:val="95"/>
          <w:sz w:val="20"/>
        </w:rPr>
        <w:t> </w:t>
      </w:r>
      <w:r>
        <w:rPr>
          <w:rFonts w:ascii="Arial"/>
          <w:color w:val="231F20"/>
          <w:w w:val="95"/>
          <w:sz w:val="20"/>
        </w:rPr>
        <w:t>the</w:t>
      </w:r>
    </w:p>
    <w:p>
      <w:pPr>
        <w:pStyle w:val="BodyText"/>
        <w:spacing w:line="249" w:lineRule="auto" w:before="65"/>
        <w:ind w:left="112" w:right="534"/>
        <w:jc w:val="both"/>
      </w:pPr>
      <w:r>
        <w:rPr/>
        <w:br w:type="column"/>
      </w:r>
      <w:r>
        <w:rPr>
          <w:color w:val="231F20"/>
        </w:rPr>
        <w:t>joints</w:t>
      </w:r>
      <w:r>
        <w:rPr>
          <w:color w:val="231F20"/>
          <w:spacing w:val="-27"/>
        </w:rPr>
        <w:t> </w:t>
      </w:r>
      <w:r>
        <w:rPr>
          <w:color w:val="231F20"/>
        </w:rPr>
        <w:t>shall</w:t>
      </w:r>
      <w:r>
        <w:rPr>
          <w:color w:val="231F20"/>
          <w:spacing w:val="-27"/>
        </w:rPr>
        <w:t> </w:t>
      </w:r>
      <w:r>
        <w:rPr>
          <w:color w:val="231F20"/>
        </w:rPr>
        <w:t>not</w:t>
      </w:r>
      <w:r>
        <w:rPr>
          <w:color w:val="231F20"/>
          <w:spacing w:val="-27"/>
        </w:rPr>
        <w:t> </w:t>
      </w:r>
      <w:r>
        <w:rPr>
          <w:color w:val="231F20"/>
        </w:rPr>
        <w:t>exceed</w:t>
      </w:r>
      <w:r>
        <w:rPr>
          <w:color w:val="231F20"/>
          <w:spacing w:val="-27"/>
        </w:rPr>
        <w:t> </w:t>
      </w:r>
      <w:r>
        <w:rPr>
          <w:color w:val="231F20"/>
        </w:rPr>
        <w:t>300</w:t>
      </w:r>
      <w:r>
        <w:rPr>
          <w:color w:val="231F20"/>
          <w:spacing w:val="-34"/>
        </w:rPr>
        <w:t> </w:t>
      </w:r>
      <w:r>
        <w:rPr>
          <w:color w:val="231F20"/>
        </w:rPr>
        <w:t>°C</w:t>
      </w:r>
      <w:r>
        <w:rPr>
          <w:color w:val="231F20"/>
          <w:spacing w:val="-26"/>
        </w:rPr>
        <w:t> </w:t>
      </w:r>
      <w:r>
        <w:rPr>
          <w:color w:val="231F20"/>
        </w:rPr>
        <w:t>immediately</w:t>
      </w:r>
      <w:r>
        <w:rPr>
          <w:color w:val="231F20"/>
          <w:spacing w:val="-27"/>
        </w:rPr>
        <w:t> </w:t>
      </w:r>
      <w:r>
        <w:rPr>
          <w:color w:val="231F20"/>
        </w:rPr>
        <w:t>after</w:t>
      </w:r>
      <w:r>
        <w:rPr>
          <w:color w:val="231F20"/>
          <w:spacing w:val="-27"/>
        </w:rPr>
        <w:t> </w:t>
      </w:r>
      <w:r>
        <w:rPr>
          <w:color w:val="231F20"/>
        </w:rPr>
        <w:t>the </w:t>
      </w:r>
      <w:r>
        <w:rPr>
          <w:color w:val="231F20"/>
          <w:w w:val="95"/>
        </w:rPr>
        <w:t>bead</w:t>
      </w:r>
      <w:r>
        <w:rPr>
          <w:color w:val="231F20"/>
          <w:spacing w:val="-24"/>
          <w:w w:val="95"/>
        </w:rPr>
        <w:t> </w:t>
      </w:r>
      <w:r>
        <w:rPr>
          <w:color w:val="231F20"/>
          <w:w w:val="95"/>
        </w:rPr>
        <w:t>is</w:t>
      </w:r>
      <w:r>
        <w:rPr>
          <w:color w:val="231F20"/>
          <w:spacing w:val="-23"/>
          <w:w w:val="95"/>
        </w:rPr>
        <w:t> </w:t>
      </w:r>
      <w:r>
        <w:rPr>
          <w:color w:val="231F20"/>
          <w:w w:val="95"/>
        </w:rPr>
        <w:t>made.</w:t>
      </w:r>
      <w:r>
        <w:rPr>
          <w:color w:val="231F20"/>
          <w:spacing w:val="-24"/>
          <w:w w:val="95"/>
        </w:rPr>
        <w:t> </w:t>
      </w:r>
      <w:r>
        <w:rPr>
          <w:color w:val="231F20"/>
          <w:w w:val="95"/>
        </w:rPr>
        <w:t>Before</w:t>
      </w:r>
      <w:r>
        <w:rPr>
          <w:color w:val="231F20"/>
          <w:spacing w:val="-23"/>
          <w:w w:val="95"/>
        </w:rPr>
        <w:t> </w:t>
      </w:r>
      <w:r>
        <w:rPr>
          <w:color w:val="231F20"/>
          <w:w w:val="95"/>
        </w:rPr>
        <w:t>commencing</w:t>
      </w:r>
      <w:r>
        <w:rPr>
          <w:color w:val="231F20"/>
          <w:spacing w:val="-23"/>
          <w:w w:val="95"/>
        </w:rPr>
        <w:t> </w:t>
      </w:r>
      <w:r>
        <w:rPr>
          <w:color w:val="231F20"/>
          <w:w w:val="95"/>
        </w:rPr>
        <w:t>the</w:t>
      </w:r>
      <w:r>
        <w:rPr>
          <w:color w:val="231F20"/>
          <w:spacing w:val="-24"/>
          <w:w w:val="95"/>
        </w:rPr>
        <w:t> </w:t>
      </w:r>
      <w:r>
        <w:rPr>
          <w:color w:val="231F20"/>
          <w:w w:val="95"/>
        </w:rPr>
        <w:t>next</w:t>
      </w:r>
      <w:r>
        <w:rPr>
          <w:color w:val="231F20"/>
          <w:spacing w:val="-23"/>
          <w:w w:val="95"/>
        </w:rPr>
        <w:t> </w:t>
      </w:r>
      <w:r>
        <w:rPr>
          <w:color w:val="231F20"/>
          <w:w w:val="95"/>
        </w:rPr>
        <w:t>bead,</w:t>
      </w:r>
      <w:r>
        <w:rPr>
          <w:color w:val="231F20"/>
          <w:spacing w:val="-23"/>
          <w:w w:val="95"/>
        </w:rPr>
        <w:t> </w:t>
      </w:r>
      <w:r>
        <w:rPr>
          <w:color w:val="231F20"/>
          <w:w w:val="95"/>
        </w:rPr>
        <w:t>the </w:t>
      </w:r>
      <w:r>
        <w:rPr>
          <w:color w:val="231F20"/>
          <w:w w:val="90"/>
        </w:rPr>
        <w:t>temperature</w:t>
      </w:r>
      <w:r>
        <w:rPr>
          <w:color w:val="231F20"/>
          <w:spacing w:val="-8"/>
          <w:w w:val="90"/>
        </w:rPr>
        <w:t> </w:t>
      </w:r>
      <w:r>
        <w:rPr>
          <w:color w:val="231F20"/>
          <w:w w:val="90"/>
        </w:rPr>
        <w:t>shall</w:t>
      </w:r>
      <w:r>
        <w:rPr>
          <w:color w:val="231F20"/>
          <w:spacing w:val="-6"/>
          <w:w w:val="90"/>
        </w:rPr>
        <w:t> </w:t>
      </w:r>
      <w:r>
        <w:rPr>
          <w:color w:val="231F20"/>
          <w:w w:val="90"/>
        </w:rPr>
        <w:t>not</w:t>
      </w:r>
      <w:r>
        <w:rPr>
          <w:color w:val="231F20"/>
          <w:spacing w:val="-8"/>
          <w:w w:val="90"/>
        </w:rPr>
        <w:t> </w:t>
      </w:r>
      <w:r>
        <w:rPr>
          <w:color w:val="231F20"/>
          <w:w w:val="90"/>
        </w:rPr>
        <w:t>exceed</w:t>
      </w:r>
      <w:r>
        <w:rPr>
          <w:color w:val="231F20"/>
          <w:spacing w:val="-7"/>
          <w:w w:val="90"/>
        </w:rPr>
        <w:t> </w:t>
      </w:r>
      <w:r>
        <w:rPr>
          <w:color w:val="231F20"/>
          <w:w w:val="90"/>
        </w:rPr>
        <w:t>250 °C.</w:t>
      </w:r>
      <w:r>
        <w:rPr>
          <w:color w:val="231F20"/>
          <w:spacing w:val="-7"/>
          <w:w w:val="90"/>
        </w:rPr>
        <w:t> </w:t>
      </w:r>
      <w:r>
        <w:rPr>
          <w:color w:val="231F20"/>
          <w:w w:val="90"/>
        </w:rPr>
        <w:t>The</w:t>
      </w:r>
      <w:r>
        <w:rPr>
          <w:color w:val="231F20"/>
          <w:spacing w:val="-8"/>
          <w:w w:val="90"/>
        </w:rPr>
        <w:t> </w:t>
      </w:r>
      <w:r>
        <w:rPr>
          <w:color w:val="231F20"/>
          <w:w w:val="90"/>
        </w:rPr>
        <w:t>temperature </w:t>
      </w:r>
      <w:r>
        <w:rPr>
          <w:color w:val="231F20"/>
          <w:w w:val="95"/>
        </w:rPr>
        <w:t>may</w:t>
      </w:r>
      <w:r>
        <w:rPr>
          <w:color w:val="231F20"/>
          <w:spacing w:val="-23"/>
          <w:w w:val="95"/>
        </w:rPr>
        <w:t> </w:t>
      </w:r>
      <w:r>
        <w:rPr>
          <w:color w:val="231F20"/>
          <w:w w:val="95"/>
        </w:rPr>
        <w:t>be</w:t>
      </w:r>
      <w:r>
        <w:rPr>
          <w:color w:val="231F20"/>
          <w:spacing w:val="-23"/>
          <w:w w:val="95"/>
        </w:rPr>
        <w:t> </w:t>
      </w:r>
      <w:r>
        <w:rPr>
          <w:color w:val="231F20"/>
          <w:w w:val="95"/>
        </w:rPr>
        <w:t>checked</w:t>
      </w:r>
      <w:r>
        <w:rPr>
          <w:color w:val="231F20"/>
          <w:spacing w:val="-22"/>
          <w:w w:val="95"/>
        </w:rPr>
        <w:t> </w:t>
      </w:r>
      <w:r>
        <w:rPr>
          <w:color w:val="231F20"/>
          <w:w w:val="95"/>
        </w:rPr>
        <w:t>approximately</w:t>
      </w:r>
      <w:r>
        <w:rPr>
          <w:color w:val="231F20"/>
          <w:spacing w:val="-23"/>
          <w:w w:val="95"/>
        </w:rPr>
        <w:t> </w:t>
      </w:r>
      <w:r>
        <w:rPr>
          <w:color w:val="231F20"/>
          <w:w w:val="95"/>
        </w:rPr>
        <w:t>by</w:t>
      </w:r>
      <w:r>
        <w:rPr>
          <w:color w:val="231F20"/>
          <w:spacing w:val="-22"/>
          <w:w w:val="95"/>
        </w:rPr>
        <w:t> </w:t>
      </w:r>
      <w:r>
        <w:rPr>
          <w:color w:val="231F20"/>
          <w:w w:val="95"/>
        </w:rPr>
        <w:t>using</w:t>
      </w:r>
      <w:r>
        <w:rPr>
          <w:color w:val="231F20"/>
          <w:spacing w:val="-23"/>
          <w:w w:val="95"/>
        </w:rPr>
        <w:t> </w:t>
      </w:r>
      <w:r>
        <w:rPr>
          <w:color w:val="231F20"/>
          <w:w w:val="95"/>
        </w:rPr>
        <w:t>temperature </w:t>
      </w:r>
      <w:r>
        <w:rPr>
          <w:color w:val="231F20"/>
          <w:spacing w:val="8"/>
        </w:rPr>
        <w:t>indicating</w:t>
      </w:r>
      <w:r>
        <w:rPr>
          <w:color w:val="231F20"/>
          <w:spacing w:val="-15"/>
        </w:rPr>
        <w:t> </w:t>
      </w:r>
      <w:r>
        <w:rPr>
          <w:color w:val="231F20"/>
          <w:spacing w:val="7"/>
        </w:rPr>
        <w:t>crayons.</w:t>
      </w:r>
      <w:r>
        <w:rPr>
          <w:color w:val="231F20"/>
          <w:spacing w:val="-14"/>
        </w:rPr>
        <w:t> </w:t>
      </w:r>
      <w:r>
        <w:rPr>
          <w:color w:val="231F20"/>
          <w:spacing w:val="7"/>
        </w:rPr>
        <w:t>However,</w:t>
      </w:r>
      <w:r>
        <w:rPr>
          <w:color w:val="231F20"/>
          <w:spacing w:val="-15"/>
        </w:rPr>
        <w:t> </w:t>
      </w:r>
      <w:r>
        <w:rPr>
          <w:color w:val="231F20"/>
          <w:spacing w:val="4"/>
        </w:rPr>
        <w:t>in</w:t>
      </w:r>
      <w:r>
        <w:rPr>
          <w:color w:val="231F20"/>
          <w:spacing w:val="-14"/>
        </w:rPr>
        <w:t> </w:t>
      </w:r>
      <w:r>
        <w:rPr>
          <w:color w:val="231F20"/>
          <w:spacing w:val="6"/>
        </w:rPr>
        <w:t>the</w:t>
      </w:r>
      <w:r>
        <w:rPr>
          <w:color w:val="231F20"/>
          <w:spacing w:val="-15"/>
        </w:rPr>
        <w:t> </w:t>
      </w:r>
      <w:r>
        <w:rPr>
          <w:color w:val="231F20"/>
          <w:spacing w:val="7"/>
        </w:rPr>
        <w:t>absence</w:t>
      </w:r>
      <w:r>
        <w:rPr>
          <w:color w:val="231F20"/>
          <w:spacing w:val="-14"/>
        </w:rPr>
        <w:t> </w:t>
      </w:r>
      <w:r>
        <w:rPr>
          <w:color w:val="231F20"/>
          <w:spacing w:val="9"/>
        </w:rPr>
        <w:t>of </w:t>
      </w:r>
      <w:r>
        <w:rPr>
          <w:color w:val="231F20"/>
          <w:w w:val="90"/>
        </w:rPr>
        <w:t>temperature</w:t>
      </w:r>
      <w:r>
        <w:rPr>
          <w:color w:val="231F20"/>
          <w:spacing w:val="-15"/>
          <w:w w:val="90"/>
        </w:rPr>
        <w:t> </w:t>
      </w:r>
      <w:r>
        <w:rPr>
          <w:color w:val="231F20"/>
          <w:w w:val="90"/>
        </w:rPr>
        <w:t>indicating</w:t>
      </w:r>
      <w:r>
        <w:rPr>
          <w:color w:val="231F20"/>
          <w:spacing w:val="-14"/>
          <w:w w:val="90"/>
        </w:rPr>
        <w:t> </w:t>
      </w:r>
      <w:r>
        <w:rPr>
          <w:color w:val="231F20"/>
          <w:w w:val="90"/>
        </w:rPr>
        <w:t>devices,</w:t>
      </w:r>
      <w:r>
        <w:rPr>
          <w:color w:val="231F20"/>
          <w:spacing w:val="-14"/>
          <w:w w:val="90"/>
        </w:rPr>
        <w:t> </w:t>
      </w:r>
      <w:r>
        <w:rPr>
          <w:color w:val="231F20"/>
          <w:w w:val="90"/>
        </w:rPr>
        <w:t>the</w:t>
      </w:r>
      <w:r>
        <w:rPr>
          <w:color w:val="231F20"/>
          <w:spacing w:val="-14"/>
          <w:w w:val="90"/>
        </w:rPr>
        <w:t> </w:t>
      </w:r>
      <w:r>
        <w:rPr>
          <w:color w:val="231F20"/>
          <w:w w:val="90"/>
        </w:rPr>
        <w:t>bar</w:t>
      </w:r>
      <w:r>
        <w:rPr>
          <w:color w:val="231F20"/>
          <w:spacing w:val="-14"/>
          <w:w w:val="90"/>
        </w:rPr>
        <w:t> </w:t>
      </w:r>
      <w:r>
        <w:rPr>
          <w:color w:val="231F20"/>
          <w:w w:val="90"/>
        </w:rPr>
        <w:t>may</w:t>
      </w:r>
      <w:r>
        <w:rPr>
          <w:color w:val="231F20"/>
          <w:spacing w:val="-14"/>
          <w:w w:val="90"/>
        </w:rPr>
        <w:t> </w:t>
      </w:r>
      <w:r>
        <w:rPr>
          <w:color w:val="231F20"/>
          <w:w w:val="90"/>
        </w:rPr>
        <w:t>be</w:t>
      </w:r>
      <w:r>
        <w:rPr>
          <w:color w:val="231F20"/>
          <w:spacing w:val="-14"/>
          <w:w w:val="90"/>
        </w:rPr>
        <w:t> </w:t>
      </w:r>
      <w:r>
        <w:rPr>
          <w:color w:val="231F20"/>
          <w:w w:val="90"/>
        </w:rPr>
        <w:t>allowed </w:t>
      </w:r>
      <w:r>
        <w:rPr>
          <w:color w:val="231F20"/>
          <w:w w:val="95"/>
        </w:rPr>
        <w:t>to</w:t>
      </w:r>
      <w:r>
        <w:rPr>
          <w:color w:val="231F20"/>
          <w:spacing w:val="-17"/>
          <w:w w:val="95"/>
        </w:rPr>
        <w:t> </w:t>
      </w:r>
      <w:r>
        <w:rPr>
          <w:color w:val="231F20"/>
          <w:w w:val="95"/>
        </w:rPr>
        <w:t>cool</w:t>
      </w:r>
      <w:r>
        <w:rPr>
          <w:color w:val="231F20"/>
          <w:spacing w:val="-17"/>
          <w:w w:val="95"/>
        </w:rPr>
        <w:t> </w:t>
      </w:r>
      <w:r>
        <w:rPr>
          <w:color w:val="231F20"/>
          <w:w w:val="95"/>
        </w:rPr>
        <w:t>down</w:t>
      </w:r>
      <w:r>
        <w:rPr>
          <w:color w:val="231F20"/>
          <w:spacing w:val="-17"/>
          <w:w w:val="95"/>
        </w:rPr>
        <w:t> </w:t>
      </w:r>
      <w:r>
        <w:rPr>
          <w:color w:val="231F20"/>
          <w:w w:val="95"/>
        </w:rPr>
        <w:t>to</w:t>
      </w:r>
      <w:r>
        <w:rPr>
          <w:color w:val="231F20"/>
          <w:spacing w:val="-17"/>
          <w:w w:val="95"/>
        </w:rPr>
        <w:t> </w:t>
      </w:r>
      <w:r>
        <w:rPr>
          <w:color w:val="231F20"/>
          <w:w w:val="95"/>
        </w:rPr>
        <w:t>hand</w:t>
      </w:r>
      <w:r>
        <w:rPr>
          <w:color w:val="231F20"/>
          <w:spacing w:val="-17"/>
          <w:w w:val="95"/>
        </w:rPr>
        <w:t> </w:t>
      </w:r>
      <w:r>
        <w:rPr>
          <w:color w:val="231F20"/>
          <w:w w:val="95"/>
        </w:rPr>
        <w:t>hot</w:t>
      </w:r>
      <w:r>
        <w:rPr>
          <w:color w:val="231F20"/>
          <w:spacing w:val="-16"/>
          <w:w w:val="95"/>
        </w:rPr>
        <w:t> </w:t>
      </w:r>
      <w:r>
        <w:rPr>
          <w:color w:val="231F20"/>
          <w:w w:val="95"/>
        </w:rPr>
        <w:t>temperature</w:t>
      </w:r>
      <w:r>
        <w:rPr>
          <w:color w:val="231F20"/>
          <w:spacing w:val="-17"/>
          <w:w w:val="95"/>
        </w:rPr>
        <w:t> </w:t>
      </w:r>
      <w:r>
        <w:rPr>
          <w:color w:val="231F20"/>
          <w:w w:val="95"/>
        </w:rPr>
        <w:t>before</w:t>
      </w:r>
      <w:r>
        <w:rPr>
          <w:color w:val="231F20"/>
          <w:spacing w:val="-17"/>
          <w:w w:val="95"/>
        </w:rPr>
        <w:t> </w:t>
      </w:r>
      <w:r>
        <w:rPr>
          <w:color w:val="231F20"/>
          <w:w w:val="95"/>
        </w:rPr>
        <w:t>the</w:t>
      </w:r>
      <w:r>
        <w:rPr>
          <w:color w:val="231F20"/>
          <w:spacing w:val="-17"/>
          <w:w w:val="95"/>
        </w:rPr>
        <w:t> </w:t>
      </w:r>
      <w:r>
        <w:rPr>
          <w:color w:val="231F20"/>
          <w:w w:val="95"/>
        </w:rPr>
        <w:t>next </w:t>
      </w:r>
      <w:r>
        <w:rPr>
          <w:color w:val="231F20"/>
        </w:rPr>
        <w:t>bead is</w:t>
      </w:r>
      <w:r>
        <w:rPr>
          <w:color w:val="231F20"/>
          <w:spacing w:val="-7"/>
        </w:rPr>
        <w:t> </w:t>
      </w:r>
      <w:r>
        <w:rPr>
          <w:color w:val="231F20"/>
        </w:rPr>
        <w:t>deposited.</w:t>
      </w:r>
    </w:p>
    <w:p>
      <w:pPr>
        <w:pStyle w:val="BodyText"/>
        <w:spacing w:line="249" w:lineRule="auto" w:before="126"/>
        <w:ind w:left="112" w:right="541"/>
        <w:jc w:val="both"/>
      </w:pPr>
      <w:r>
        <w:rPr>
          <w:color w:val="231F20"/>
          <w:w w:val="95"/>
        </w:rPr>
        <w:t>After</w:t>
      </w:r>
      <w:r>
        <w:rPr>
          <w:color w:val="231F20"/>
          <w:spacing w:val="-13"/>
          <w:w w:val="95"/>
        </w:rPr>
        <w:t> </w:t>
      </w:r>
      <w:r>
        <w:rPr>
          <w:color w:val="231F20"/>
          <w:w w:val="95"/>
        </w:rPr>
        <w:t>completing</w:t>
      </w:r>
      <w:r>
        <w:rPr>
          <w:color w:val="231F20"/>
          <w:spacing w:val="-13"/>
          <w:w w:val="95"/>
        </w:rPr>
        <w:t> </w:t>
      </w:r>
      <w:r>
        <w:rPr>
          <w:color w:val="231F20"/>
          <w:w w:val="95"/>
        </w:rPr>
        <w:t>bead</w:t>
      </w:r>
      <w:r>
        <w:rPr>
          <w:color w:val="231F20"/>
          <w:spacing w:val="-13"/>
          <w:w w:val="95"/>
        </w:rPr>
        <w:t> </w:t>
      </w:r>
      <w:r>
        <w:rPr>
          <w:color w:val="231F20"/>
          <w:w w:val="95"/>
        </w:rPr>
        <w:t>4,</w:t>
      </w:r>
      <w:r>
        <w:rPr>
          <w:color w:val="231F20"/>
          <w:spacing w:val="-12"/>
          <w:w w:val="95"/>
        </w:rPr>
        <w:t> </w:t>
      </w:r>
      <w:r>
        <w:rPr>
          <w:color w:val="231F20"/>
          <w:w w:val="95"/>
        </w:rPr>
        <w:t>the</w:t>
      </w:r>
      <w:r>
        <w:rPr>
          <w:color w:val="231F20"/>
          <w:spacing w:val="-13"/>
          <w:w w:val="95"/>
        </w:rPr>
        <w:t> </w:t>
      </w:r>
      <w:r>
        <w:rPr>
          <w:color w:val="231F20"/>
          <w:w w:val="95"/>
        </w:rPr>
        <w:t>bars</w:t>
      </w:r>
      <w:r>
        <w:rPr>
          <w:color w:val="231F20"/>
          <w:spacing w:val="-13"/>
          <w:w w:val="95"/>
        </w:rPr>
        <w:t> </w:t>
      </w:r>
      <w:r>
        <w:rPr>
          <w:color w:val="231F20"/>
          <w:w w:val="95"/>
        </w:rPr>
        <w:t>are</w:t>
      </w:r>
      <w:r>
        <w:rPr>
          <w:color w:val="231F20"/>
          <w:spacing w:val="-12"/>
          <w:w w:val="95"/>
        </w:rPr>
        <w:t> </w:t>
      </w:r>
      <w:r>
        <w:rPr>
          <w:color w:val="231F20"/>
          <w:w w:val="95"/>
        </w:rPr>
        <w:t>turned</w:t>
      </w:r>
      <w:r>
        <w:rPr>
          <w:color w:val="231F20"/>
          <w:spacing w:val="-13"/>
          <w:w w:val="95"/>
        </w:rPr>
        <w:t> </w:t>
      </w:r>
      <w:r>
        <w:rPr>
          <w:color w:val="231F20"/>
          <w:w w:val="95"/>
        </w:rPr>
        <w:t>through 180°</w:t>
      </w:r>
      <w:r>
        <w:rPr>
          <w:color w:val="231F20"/>
          <w:spacing w:val="-38"/>
          <w:w w:val="95"/>
        </w:rPr>
        <w:t> </w:t>
      </w:r>
      <w:r>
        <w:rPr>
          <w:color w:val="231F20"/>
          <w:w w:val="95"/>
        </w:rPr>
        <w:t>and</w:t>
      </w:r>
      <w:r>
        <w:rPr>
          <w:color w:val="231F20"/>
          <w:spacing w:val="-37"/>
          <w:w w:val="95"/>
        </w:rPr>
        <w:t> </w:t>
      </w:r>
      <w:r>
        <w:rPr>
          <w:color w:val="231F20"/>
          <w:w w:val="95"/>
        </w:rPr>
        <w:t>the</w:t>
      </w:r>
      <w:r>
        <w:rPr>
          <w:color w:val="231F20"/>
          <w:spacing w:val="-37"/>
          <w:w w:val="95"/>
        </w:rPr>
        <w:t> </w:t>
      </w:r>
      <w:r>
        <w:rPr>
          <w:color w:val="231F20"/>
          <w:w w:val="95"/>
        </w:rPr>
        <w:t>beads</w:t>
      </w:r>
      <w:r>
        <w:rPr>
          <w:color w:val="231F20"/>
          <w:spacing w:val="-37"/>
          <w:w w:val="95"/>
        </w:rPr>
        <w:t> </w:t>
      </w:r>
      <w:r>
        <w:rPr>
          <w:color w:val="231F20"/>
          <w:w w:val="95"/>
        </w:rPr>
        <w:t>5</w:t>
      </w:r>
      <w:r>
        <w:rPr>
          <w:color w:val="231F20"/>
          <w:spacing w:val="-37"/>
          <w:w w:val="95"/>
        </w:rPr>
        <w:t> </w:t>
      </w:r>
      <w:r>
        <w:rPr>
          <w:color w:val="231F20"/>
          <w:w w:val="95"/>
        </w:rPr>
        <w:t>to</w:t>
      </w:r>
      <w:r>
        <w:rPr>
          <w:color w:val="231F20"/>
          <w:spacing w:val="-37"/>
          <w:w w:val="95"/>
        </w:rPr>
        <w:t> </w:t>
      </w:r>
      <w:r>
        <w:rPr>
          <w:color w:val="231F20"/>
          <w:w w:val="95"/>
        </w:rPr>
        <w:t>7</w:t>
      </w:r>
      <w:r>
        <w:rPr>
          <w:color w:val="231F20"/>
          <w:spacing w:val="-37"/>
          <w:w w:val="95"/>
        </w:rPr>
        <w:t> </w:t>
      </w:r>
      <w:r>
        <w:rPr>
          <w:color w:val="231F20"/>
          <w:w w:val="95"/>
        </w:rPr>
        <w:t>are</w:t>
      </w:r>
      <w:r>
        <w:rPr>
          <w:color w:val="231F20"/>
          <w:spacing w:val="-38"/>
          <w:w w:val="95"/>
        </w:rPr>
        <w:t> </w:t>
      </w:r>
      <w:r>
        <w:rPr>
          <w:color w:val="231F20"/>
          <w:w w:val="95"/>
        </w:rPr>
        <w:t>made</w:t>
      </w:r>
      <w:r>
        <w:rPr>
          <w:color w:val="231F20"/>
          <w:spacing w:val="-37"/>
          <w:w w:val="95"/>
        </w:rPr>
        <w:t> </w:t>
      </w:r>
      <w:r>
        <w:rPr>
          <w:color w:val="231F20"/>
          <w:w w:val="95"/>
        </w:rPr>
        <w:t>in</w:t>
      </w:r>
      <w:r>
        <w:rPr>
          <w:color w:val="231F20"/>
          <w:spacing w:val="-37"/>
          <w:w w:val="95"/>
        </w:rPr>
        <w:t> </w:t>
      </w:r>
      <w:r>
        <w:rPr>
          <w:color w:val="231F20"/>
          <w:w w:val="95"/>
        </w:rPr>
        <w:t>the</w:t>
      </w:r>
      <w:r>
        <w:rPr>
          <w:color w:val="231F20"/>
          <w:spacing w:val="-37"/>
          <w:w w:val="95"/>
        </w:rPr>
        <w:t> </w:t>
      </w:r>
      <w:r>
        <w:rPr>
          <w:color w:val="231F20"/>
          <w:w w:val="95"/>
        </w:rPr>
        <w:t>same</w:t>
      </w:r>
      <w:r>
        <w:rPr>
          <w:color w:val="231F20"/>
          <w:spacing w:val="-37"/>
          <w:w w:val="95"/>
        </w:rPr>
        <w:t> </w:t>
      </w:r>
      <w:r>
        <w:rPr>
          <w:color w:val="231F20"/>
          <w:w w:val="95"/>
        </w:rPr>
        <w:t>manner as</w:t>
      </w:r>
      <w:r>
        <w:rPr>
          <w:color w:val="231F20"/>
          <w:spacing w:val="-35"/>
          <w:w w:val="95"/>
        </w:rPr>
        <w:t> </w:t>
      </w:r>
      <w:r>
        <w:rPr>
          <w:color w:val="231F20"/>
          <w:w w:val="95"/>
        </w:rPr>
        <w:t>described</w:t>
      </w:r>
      <w:r>
        <w:rPr>
          <w:color w:val="231F20"/>
          <w:spacing w:val="-35"/>
          <w:w w:val="95"/>
        </w:rPr>
        <w:t> </w:t>
      </w:r>
      <w:r>
        <w:rPr>
          <w:color w:val="231F20"/>
          <w:w w:val="95"/>
        </w:rPr>
        <w:t>above.</w:t>
      </w:r>
      <w:r>
        <w:rPr>
          <w:color w:val="231F20"/>
          <w:spacing w:val="-34"/>
          <w:w w:val="95"/>
        </w:rPr>
        <w:t> </w:t>
      </w:r>
      <w:r>
        <w:rPr>
          <w:color w:val="231F20"/>
          <w:w w:val="95"/>
        </w:rPr>
        <w:t>The</w:t>
      </w:r>
      <w:r>
        <w:rPr>
          <w:color w:val="231F20"/>
          <w:spacing w:val="-35"/>
          <w:w w:val="95"/>
        </w:rPr>
        <w:t> </w:t>
      </w:r>
      <w:r>
        <w:rPr>
          <w:color w:val="231F20"/>
          <w:w w:val="95"/>
        </w:rPr>
        <w:t>top</w:t>
      </w:r>
      <w:r>
        <w:rPr>
          <w:color w:val="231F20"/>
          <w:spacing w:val="-35"/>
          <w:w w:val="95"/>
        </w:rPr>
        <w:t> </w:t>
      </w:r>
      <w:r>
        <w:rPr>
          <w:color w:val="231F20"/>
          <w:w w:val="95"/>
        </w:rPr>
        <w:t>bead</w:t>
      </w:r>
      <w:r>
        <w:rPr>
          <w:color w:val="231F20"/>
          <w:spacing w:val="-34"/>
          <w:w w:val="95"/>
        </w:rPr>
        <w:t> </w:t>
      </w:r>
      <w:r>
        <w:rPr>
          <w:color w:val="231F20"/>
          <w:w w:val="95"/>
        </w:rPr>
        <w:t>8</w:t>
      </w:r>
      <w:r>
        <w:rPr>
          <w:color w:val="231F20"/>
          <w:spacing w:val="-35"/>
          <w:w w:val="95"/>
        </w:rPr>
        <w:t> </w:t>
      </w:r>
      <w:r>
        <w:rPr>
          <w:color w:val="231F20"/>
          <w:w w:val="95"/>
        </w:rPr>
        <w:t>is</w:t>
      </w:r>
      <w:r>
        <w:rPr>
          <w:color w:val="231F20"/>
          <w:spacing w:val="-35"/>
          <w:w w:val="95"/>
        </w:rPr>
        <w:t> </w:t>
      </w:r>
      <w:r>
        <w:rPr>
          <w:color w:val="231F20"/>
          <w:w w:val="95"/>
        </w:rPr>
        <w:t>deposited</w:t>
      </w:r>
      <w:r>
        <w:rPr>
          <w:color w:val="231F20"/>
          <w:spacing w:val="-34"/>
          <w:w w:val="95"/>
        </w:rPr>
        <w:t> </w:t>
      </w:r>
      <w:r>
        <w:rPr>
          <w:color w:val="231F20"/>
          <w:w w:val="95"/>
        </w:rPr>
        <w:t>as</w:t>
      </w:r>
      <w:r>
        <w:rPr>
          <w:color w:val="231F20"/>
          <w:spacing w:val="-35"/>
          <w:w w:val="95"/>
        </w:rPr>
        <w:t> </w:t>
      </w:r>
      <w:r>
        <w:rPr>
          <w:color w:val="231F20"/>
          <w:w w:val="95"/>
        </w:rPr>
        <w:t>the </w:t>
      </w:r>
      <w:r>
        <w:rPr>
          <w:color w:val="231F20"/>
          <w:spacing w:val="5"/>
        </w:rPr>
        <w:t>joint </w:t>
      </w:r>
      <w:r>
        <w:rPr>
          <w:color w:val="231F20"/>
          <w:spacing w:val="3"/>
        </w:rPr>
        <w:t>is </w:t>
      </w:r>
      <w:r>
        <w:rPr>
          <w:color w:val="231F20"/>
          <w:spacing w:val="6"/>
        </w:rPr>
        <w:t>continuously rotated </w:t>
      </w:r>
      <w:r>
        <w:rPr>
          <w:color w:val="231F20"/>
          <w:spacing w:val="4"/>
        </w:rPr>
        <w:t>and the </w:t>
      </w:r>
      <w:r>
        <w:rPr>
          <w:color w:val="231F20"/>
          <w:spacing w:val="5"/>
        </w:rPr>
        <w:t>size </w:t>
      </w:r>
      <w:r>
        <w:rPr>
          <w:color w:val="231F20"/>
          <w:spacing w:val="3"/>
        </w:rPr>
        <w:t>of</w:t>
      </w:r>
      <w:r>
        <w:rPr>
          <w:color w:val="231F20"/>
          <w:spacing w:val="-35"/>
        </w:rPr>
        <w:t> </w:t>
      </w:r>
      <w:r>
        <w:rPr>
          <w:color w:val="231F20"/>
          <w:spacing w:val="7"/>
        </w:rPr>
        <w:t>the </w:t>
      </w:r>
      <w:r>
        <w:rPr>
          <w:color w:val="231F20"/>
          <w:w w:val="95"/>
        </w:rPr>
        <w:t>reinforcement</w:t>
      </w:r>
      <w:r>
        <w:rPr>
          <w:color w:val="231F20"/>
          <w:spacing w:val="-37"/>
          <w:w w:val="95"/>
        </w:rPr>
        <w:t> </w:t>
      </w:r>
      <w:r>
        <w:rPr>
          <w:color w:val="231F20"/>
          <w:w w:val="95"/>
        </w:rPr>
        <w:t>should</w:t>
      </w:r>
      <w:r>
        <w:rPr>
          <w:color w:val="231F20"/>
          <w:spacing w:val="-37"/>
          <w:w w:val="95"/>
        </w:rPr>
        <w:t> </w:t>
      </w:r>
      <w:r>
        <w:rPr>
          <w:color w:val="231F20"/>
          <w:w w:val="95"/>
        </w:rPr>
        <w:t>be</w:t>
      </w:r>
      <w:r>
        <w:rPr>
          <w:color w:val="231F20"/>
          <w:spacing w:val="-36"/>
          <w:w w:val="95"/>
        </w:rPr>
        <w:t> </w:t>
      </w:r>
      <w:r>
        <w:rPr>
          <w:color w:val="231F20"/>
          <w:w w:val="95"/>
        </w:rPr>
        <w:t>approximately</w:t>
      </w:r>
      <w:r>
        <w:rPr>
          <w:color w:val="231F20"/>
          <w:spacing w:val="-37"/>
          <w:w w:val="95"/>
        </w:rPr>
        <w:t> </w:t>
      </w:r>
      <w:r>
        <w:rPr>
          <w:color w:val="231F20"/>
          <w:w w:val="95"/>
        </w:rPr>
        <w:t>as</w:t>
      </w:r>
      <w:r>
        <w:rPr>
          <w:color w:val="231F20"/>
          <w:spacing w:val="-36"/>
          <w:w w:val="95"/>
        </w:rPr>
        <w:t> </w:t>
      </w:r>
      <w:r>
        <w:rPr>
          <w:color w:val="231F20"/>
          <w:w w:val="95"/>
        </w:rPr>
        <w:t>indicated</w:t>
      </w:r>
      <w:r>
        <w:rPr>
          <w:color w:val="231F20"/>
          <w:spacing w:val="-37"/>
          <w:w w:val="95"/>
        </w:rPr>
        <w:t> </w:t>
      </w:r>
      <w:r>
        <w:rPr>
          <w:color w:val="231F20"/>
          <w:w w:val="95"/>
        </w:rPr>
        <w:t>in </w:t>
      </w:r>
      <w:r>
        <w:rPr>
          <w:color w:val="231F20"/>
        </w:rPr>
        <w:t>Fig.</w:t>
      </w:r>
      <w:r>
        <w:rPr>
          <w:color w:val="231F20"/>
          <w:spacing w:val="-3"/>
        </w:rPr>
        <w:t> </w:t>
      </w:r>
      <w:r>
        <w:rPr>
          <w:color w:val="231F20"/>
        </w:rPr>
        <w:t>2.</w:t>
      </w:r>
    </w:p>
    <w:p>
      <w:pPr>
        <w:pStyle w:val="ListParagraph"/>
        <w:numPr>
          <w:ilvl w:val="3"/>
          <w:numId w:val="11"/>
        </w:numPr>
        <w:tabs>
          <w:tab w:pos="842" w:val="left" w:leader="none"/>
        </w:tabs>
        <w:spacing w:line="249" w:lineRule="auto" w:before="125" w:after="0"/>
        <w:ind w:left="112" w:right="541" w:firstLine="0"/>
        <w:jc w:val="both"/>
        <w:rPr>
          <w:rFonts w:ascii="Arial"/>
          <w:sz w:val="20"/>
        </w:rPr>
      </w:pPr>
      <w:r>
        <w:rPr>
          <w:rFonts w:ascii="Arial"/>
          <w:color w:val="231F20"/>
          <w:w w:val="95"/>
          <w:sz w:val="20"/>
        </w:rPr>
        <w:t>In</w:t>
      </w:r>
      <w:r>
        <w:rPr>
          <w:rFonts w:ascii="Arial"/>
          <w:color w:val="231F20"/>
          <w:spacing w:val="-13"/>
          <w:w w:val="95"/>
          <w:sz w:val="20"/>
        </w:rPr>
        <w:t> </w:t>
      </w:r>
      <w:r>
        <w:rPr>
          <w:rFonts w:ascii="Arial"/>
          <w:color w:val="231F20"/>
          <w:w w:val="95"/>
          <w:sz w:val="20"/>
        </w:rPr>
        <w:t>the</w:t>
      </w:r>
      <w:r>
        <w:rPr>
          <w:rFonts w:ascii="Arial"/>
          <w:color w:val="231F20"/>
          <w:spacing w:val="-13"/>
          <w:w w:val="95"/>
          <w:sz w:val="20"/>
        </w:rPr>
        <w:t> </w:t>
      </w:r>
      <w:r>
        <w:rPr>
          <w:rFonts w:ascii="Arial"/>
          <w:color w:val="231F20"/>
          <w:w w:val="95"/>
          <w:sz w:val="20"/>
        </w:rPr>
        <w:t>case</w:t>
      </w:r>
      <w:r>
        <w:rPr>
          <w:rFonts w:ascii="Arial"/>
          <w:color w:val="231F20"/>
          <w:spacing w:val="-12"/>
          <w:w w:val="95"/>
          <w:sz w:val="20"/>
        </w:rPr>
        <w:t> </w:t>
      </w:r>
      <w:r>
        <w:rPr>
          <w:rFonts w:ascii="Arial"/>
          <w:color w:val="231F20"/>
          <w:w w:val="95"/>
          <w:sz w:val="20"/>
        </w:rPr>
        <w:t>of</w:t>
      </w:r>
      <w:r>
        <w:rPr>
          <w:rFonts w:ascii="Arial"/>
          <w:color w:val="231F20"/>
          <w:spacing w:val="-13"/>
          <w:w w:val="95"/>
          <w:sz w:val="20"/>
        </w:rPr>
        <w:t> </w:t>
      </w:r>
      <w:r>
        <w:rPr>
          <w:rFonts w:ascii="Arial"/>
          <w:color w:val="231F20"/>
          <w:w w:val="95"/>
          <w:sz w:val="20"/>
        </w:rPr>
        <w:t>non-rotatable</w:t>
      </w:r>
      <w:r>
        <w:rPr>
          <w:rFonts w:ascii="Arial"/>
          <w:color w:val="231F20"/>
          <w:spacing w:val="-9"/>
          <w:w w:val="95"/>
          <w:sz w:val="20"/>
        </w:rPr>
        <w:t> </w:t>
      </w:r>
      <w:r>
        <w:rPr>
          <w:rFonts w:ascii="Arial"/>
          <w:color w:val="231F20"/>
          <w:w w:val="95"/>
          <w:sz w:val="20"/>
        </w:rPr>
        <w:t>bars,</w:t>
      </w:r>
      <w:r>
        <w:rPr>
          <w:rFonts w:ascii="Arial"/>
          <w:color w:val="231F20"/>
          <w:spacing w:val="-13"/>
          <w:w w:val="95"/>
          <w:sz w:val="20"/>
        </w:rPr>
        <w:t> </w:t>
      </w:r>
      <w:r>
        <w:rPr>
          <w:rFonts w:ascii="Arial"/>
          <w:color w:val="231F20"/>
          <w:w w:val="95"/>
          <w:sz w:val="20"/>
        </w:rPr>
        <w:t>the</w:t>
      </w:r>
      <w:r>
        <w:rPr>
          <w:rFonts w:ascii="Arial"/>
          <w:color w:val="231F20"/>
          <w:spacing w:val="-12"/>
          <w:w w:val="95"/>
          <w:sz w:val="20"/>
        </w:rPr>
        <w:t> </w:t>
      </w:r>
      <w:r>
        <w:rPr>
          <w:rFonts w:ascii="Arial"/>
          <w:color w:val="231F20"/>
          <w:w w:val="95"/>
          <w:sz w:val="20"/>
        </w:rPr>
        <w:t>beads </w:t>
      </w:r>
      <w:r>
        <w:rPr>
          <w:rFonts w:ascii="Arial"/>
          <w:color w:val="231F20"/>
          <w:sz w:val="20"/>
        </w:rPr>
        <w:t>1</w:t>
      </w:r>
      <w:r>
        <w:rPr>
          <w:rFonts w:ascii="Arial"/>
          <w:color w:val="231F20"/>
          <w:spacing w:val="-32"/>
          <w:sz w:val="20"/>
        </w:rPr>
        <w:t> </w:t>
      </w:r>
      <w:r>
        <w:rPr>
          <w:rFonts w:ascii="Arial"/>
          <w:color w:val="231F20"/>
          <w:sz w:val="20"/>
        </w:rPr>
        <w:t>to</w:t>
      </w:r>
      <w:r>
        <w:rPr>
          <w:rFonts w:ascii="Arial"/>
          <w:color w:val="231F20"/>
          <w:spacing w:val="-22"/>
          <w:sz w:val="20"/>
        </w:rPr>
        <w:t> </w:t>
      </w:r>
      <w:r>
        <w:rPr>
          <w:rFonts w:ascii="Arial"/>
          <w:color w:val="231F20"/>
          <w:sz w:val="20"/>
        </w:rPr>
        <w:t>4</w:t>
      </w:r>
      <w:r>
        <w:rPr>
          <w:rFonts w:ascii="Arial"/>
          <w:color w:val="231F20"/>
          <w:spacing w:val="-21"/>
          <w:sz w:val="20"/>
        </w:rPr>
        <w:t> </w:t>
      </w:r>
      <w:r>
        <w:rPr>
          <w:rFonts w:ascii="Arial"/>
          <w:color w:val="231F20"/>
          <w:sz w:val="20"/>
        </w:rPr>
        <w:t>should</w:t>
      </w:r>
      <w:r>
        <w:rPr>
          <w:rFonts w:ascii="Arial"/>
          <w:color w:val="231F20"/>
          <w:spacing w:val="-22"/>
          <w:sz w:val="20"/>
        </w:rPr>
        <w:t> </w:t>
      </w:r>
      <w:r>
        <w:rPr>
          <w:rFonts w:ascii="Arial"/>
          <w:color w:val="231F20"/>
          <w:sz w:val="20"/>
        </w:rPr>
        <w:t>be</w:t>
      </w:r>
      <w:r>
        <w:rPr>
          <w:rFonts w:ascii="Arial"/>
          <w:color w:val="231F20"/>
          <w:spacing w:val="-21"/>
          <w:sz w:val="20"/>
        </w:rPr>
        <w:t> </w:t>
      </w:r>
      <w:r>
        <w:rPr>
          <w:rFonts w:ascii="Arial"/>
          <w:color w:val="231F20"/>
          <w:sz w:val="20"/>
        </w:rPr>
        <w:t>made</w:t>
      </w:r>
      <w:r>
        <w:rPr>
          <w:rFonts w:ascii="Arial"/>
          <w:color w:val="231F20"/>
          <w:spacing w:val="-22"/>
          <w:sz w:val="20"/>
        </w:rPr>
        <w:t> </w:t>
      </w:r>
      <w:r>
        <w:rPr>
          <w:rFonts w:ascii="Arial"/>
          <w:color w:val="231F20"/>
          <w:sz w:val="20"/>
        </w:rPr>
        <w:t>as</w:t>
      </w:r>
      <w:r>
        <w:rPr>
          <w:rFonts w:ascii="Arial"/>
          <w:color w:val="231F20"/>
          <w:spacing w:val="-21"/>
          <w:sz w:val="20"/>
        </w:rPr>
        <w:t> </w:t>
      </w:r>
      <w:r>
        <w:rPr>
          <w:rFonts w:ascii="Arial"/>
          <w:color w:val="231F20"/>
          <w:sz w:val="20"/>
        </w:rPr>
        <w:t>explained</w:t>
      </w:r>
      <w:r>
        <w:rPr>
          <w:rFonts w:ascii="Arial"/>
          <w:color w:val="231F20"/>
          <w:spacing w:val="-22"/>
          <w:sz w:val="20"/>
        </w:rPr>
        <w:t> </w:t>
      </w:r>
      <w:r>
        <w:rPr>
          <w:rFonts w:ascii="Arial"/>
          <w:color w:val="231F20"/>
          <w:sz w:val="20"/>
        </w:rPr>
        <w:t>in</w:t>
      </w:r>
      <w:r>
        <w:rPr>
          <w:rFonts w:ascii="Arial"/>
          <w:color w:val="231F20"/>
          <w:spacing w:val="-23"/>
          <w:sz w:val="20"/>
        </w:rPr>
        <w:t> </w:t>
      </w:r>
      <w:r>
        <w:rPr>
          <w:rFonts w:ascii="Arial"/>
          <w:color w:val="231F20"/>
          <w:sz w:val="20"/>
        </w:rPr>
        <w:t>10.3.4.1</w:t>
      </w:r>
      <w:r>
        <w:rPr>
          <w:rFonts w:ascii="Arial"/>
          <w:color w:val="231F20"/>
          <w:spacing w:val="-21"/>
          <w:sz w:val="20"/>
        </w:rPr>
        <w:t> </w:t>
      </w:r>
      <w:r>
        <w:rPr>
          <w:rFonts w:ascii="Arial"/>
          <w:color w:val="231F20"/>
          <w:sz w:val="20"/>
        </w:rPr>
        <w:t>The welder</w:t>
      </w:r>
      <w:r>
        <w:rPr>
          <w:rFonts w:ascii="Arial"/>
          <w:color w:val="231F20"/>
          <w:spacing w:val="-36"/>
          <w:sz w:val="20"/>
        </w:rPr>
        <w:t> </w:t>
      </w:r>
      <w:r>
        <w:rPr>
          <w:rFonts w:ascii="Arial"/>
          <w:color w:val="231F20"/>
          <w:sz w:val="20"/>
        </w:rPr>
        <w:t>then</w:t>
      </w:r>
      <w:r>
        <w:rPr>
          <w:rFonts w:ascii="Arial"/>
          <w:color w:val="231F20"/>
          <w:spacing w:val="-36"/>
          <w:sz w:val="20"/>
        </w:rPr>
        <w:t> </w:t>
      </w:r>
      <w:r>
        <w:rPr>
          <w:rFonts w:ascii="Arial"/>
          <w:color w:val="231F20"/>
          <w:sz w:val="20"/>
        </w:rPr>
        <w:t>moves</w:t>
      </w:r>
      <w:r>
        <w:rPr>
          <w:rFonts w:ascii="Arial"/>
          <w:color w:val="231F20"/>
          <w:spacing w:val="-35"/>
          <w:sz w:val="20"/>
        </w:rPr>
        <w:t> </w:t>
      </w:r>
      <w:r>
        <w:rPr>
          <w:rFonts w:ascii="Arial"/>
          <w:color w:val="231F20"/>
          <w:sz w:val="20"/>
        </w:rPr>
        <w:t>to</w:t>
      </w:r>
      <w:r>
        <w:rPr>
          <w:rFonts w:ascii="Arial"/>
          <w:color w:val="231F20"/>
          <w:spacing w:val="-36"/>
          <w:sz w:val="20"/>
        </w:rPr>
        <w:t> </w:t>
      </w:r>
      <w:r>
        <w:rPr>
          <w:rFonts w:ascii="Arial"/>
          <w:color w:val="231F20"/>
          <w:sz w:val="20"/>
        </w:rPr>
        <w:t>the</w:t>
      </w:r>
      <w:r>
        <w:rPr>
          <w:rFonts w:ascii="Arial"/>
          <w:color w:val="231F20"/>
          <w:spacing w:val="-36"/>
          <w:sz w:val="20"/>
        </w:rPr>
        <w:t> </w:t>
      </w:r>
      <w:r>
        <w:rPr>
          <w:rFonts w:ascii="Arial"/>
          <w:color w:val="231F20"/>
          <w:sz w:val="20"/>
        </w:rPr>
        <w:t>other</w:t>
      </w:r>
      <w:r>
        <w:rPr>
          <w:rFonts w:ascii="Arial"/>
          <w:color w:val="231F20"/>
          <w:spacing w:val="-35"/>
          <w:sz w:val="20"/>
        </w:rPr>
        <w:t> </w:t>
      </w:r>
      <w:r>
        <w:rPr>
          <w:rFonts w:ascii="Arial"/>
          <w:color w:val="231F20"/>
          <w:sz w:val="20"/>
        </w:rPr>
        <w:t>side</w:t>
      </w:r>
      <w:r>
        <w:rPr>
          <w:rFonts w:ascii="Arial"/>
          <w:color w:val="231F20"/>
          <w:spacing w:val="-36"/>
          <w:sz w:val="20"/>
        </w:rPr>
        <w:t> </w:t>
      </w:r>
      <w:r>
        <w:rPr>
          <w:rFonts w:ascii="Arial"/>
          <w:color w:val="231F20"/>
          <w:sz w:val="20"/>
        </w:rPr>
        <w:t>and</w:t>
      </w:r>
      <w:r>
        <w:rPr>
          <w:rFonts w:ascii="Arial"/>
          <w:color w:val="231F20"/>
          <w:spacing w:val="-36"/>
          <w:sz w:val="20"/>
        </w:rPr>
        <w:t> </w:t>
      </w:r>
      <w:r>
        <w:rPr>
          <w:rFonts w:ascii="Arial"/>
          <w:color w:val="231F20"/>
          <w:sz w:val="20"/>
        </w:rPr>
        <w:t>beads</w:t>
      </w:r>
      <w:r>
        <w:rPr>
          <w:rFonts w:ascii="Arial"/>
          <w:color w:val="231F20"/>
          <w:spacing w:val="-35"/>
          <w:sz w:val="20"/>
        </w:rPr>
        <w:t> </w:t>
      </w:r>
      <w:r>
        <w:rPr>
          <w:rFonts w:ascii="Arial"/>
          <w:color w:val="231F20"/>
          <w:sz w:val="20"/>
        </w:rPr>
        <w:t>5</w:t>
      </w:r>
      <w:r>
        <w:rPr>
          <w:rFonts w:ascii="Arial"/>
          <w:color w:val="231F20"/>
          <w:spacing w:val="-36"/>
          <w:sz w:val="20"/>
        </w:rPr>
        <w:t> </w:t>
      </w:r>
      <w:r>
        <w:rPr>
          <w:rFonts w:ascii="Arial"/>
          <w:color w:val="231F20"/>
          <w:sz w:val="20"/>
        </w:rPr>
        <w:t>to</w:t>
      </w:r>
      <w:r>
        <w:rPr>
          <w:rFonts w:ascii="Arial"/>
          <w:color w:val="231F20"/>
          <w:spacing w:val="-36"/>
          <w:sz w:val="20"/>
        </w:rPr>
        <w:t> </w:t>
      </w:r>
      <w:r>
        <w:rPr>
          <w:rFonts w:ascii="Arial"/>
          <w:color w:val="231F20"/>
          <w:sz w:val="20"/>
        </w:rPr>
        <w:t>7 are</w:t>
      </w:r>
      <w:r>
        <w:rPr>
          <w:rFonts w:ascii="Arial"/>
          <w:color w:val="231F20"/>
          <w:spacing w:val="-24"/>
          <w:sz w:val="20"/>
        </w:rPr>
        <w:t> </w:t>
      </w:r>
      <w:r>
        <w:rPr>
          <w:rFonts w:ascii="Arial"/>
          <w:color w:val="231F20"/>
          <w:sz w:val="20"/>
        </w:rPr>
        <w:t>similarly</w:t>
      </w:r>
      <w:r>
        <w:rPr>
          <w:rFonts w:ascii="Arial"/>
          <w:color w:val="231F20"/>
          <w:spacing w:val="-24"/>
          <w:sz w:val="20"/>
        </w:rPr>
        <w:t> </w:t>
      </w:r>
      <w:r>
        <w:rPr>
          <w:rFonts w:ascii="Arial"/>
          <w:color w:val="231F20"/>
          <w:sz w:val="20"/>
        </w:rPr>
        <w:t>made.</w:t>
      </w:r>
      <w:r>
        <w:rPr>
          <w:rFonts w:ascii="Arial"/>
          <w:color w:val="231F20"/>
          <w:spacing w:val="-24"/>
          <w:sz w:val="20"/>
        </w:rPr>
        <w:t> </w:t>
      </w:r>
      <w:r>
        <w:rPr>
          <w:rFonts w:ascii="Arial"/>
          <w:color w:val="231F20"/>
          <w:sz w:val="20"/>
        </w:rPr>
        <w:t>It</w:t>
      </w:r>
      <w:r>
        <w:rPr>
          <w:rFonts w:ascii="Arial"/>
          <w:color w:val="231F20"/>
          <w:spacing w:val="-24"/>
          <w:sz w:val="20"/>
        </w:rPr>
        <w:t> </w:t>
      </w:r>
      <w:r>
        <w:rPr>
          <w:rFonts w:ascii="Arial"/>
          <w:color w:val="231F20"/>
          <w:sz w:val="20"/>
        </w:rPr>
        <w:t>is</w:t>
      </w:r>
      <w:r>
        <w:rPr>
          <w:rFonts w:ascii="Arial"/>
          <w:color w:val="231F20"/>
          <w:spacing w:val="-24"/>
          <w:sz w:val="20"/>
        </w:rPr>
        <w:t> </w:t>
      </w:r>
      <w:r>
        <w:rPr>
          <w:rFonts w:ascii="Arial"/>
          <w:color w:val="231F20"/>
          <w:sz w:val="20"/>
        </w:rPr>
        <w:t>difficult</w:t>
      </w:r>
      <w:r>
        <w:rPr>
          <w:rFonts w:ascii="Arial"/>
          <w:color w:val="231F20"/>
          <w:spacing w:val="-24"/>
          <w:sz w:val="20"/>
        </w:rPr>
        <w:t> </w:t>
      </w:r>
      <w:r>
        <w:rPr>
          <w:rFonts w:ascii="Arial"/>
          <w:color w:val="231F20"/>
          <w:sz w:val="20"/>
        </w:rPr>
        <w:t>to</w:t>
      </w:r>
      <w:r>
        <w:rPr>
          <w:rFonts w:ascii="Arial"/>
          <w:color w:val="231F20"/>
          <w:spacing w:val="-24"/>
          <w:sz w:val="20"/>
        </w:rPr>
        <w:t> </w:t>
      </w:r>
      <w:r>
        <w:rPr>
          <w:rFonts w:ascii="Arial"/>
          <w:color w:val="231F20"/>
          <w:sz w:val="20"/>
        </w:rPr>
        <w:t>deposit</w:t>
      </w:r>
      <w:r>
        <w:rPr>
          <w:rFonts w:ascii="Arial"/>
          <w:color w:val="231F20"/>
          <w:spacing w:val="-24"/>
          <w:sz w:val="20"/>
        </w:rPr>
        <w:t> </w:t>
      </w:r>
      <w:r>
        <w:rPr>
          <w:rFonts w:ascii="Arial"/>
          <w:color w:val="231F20"/>
          <w:sz w:val="20"/>
        </w:rPr>
        <w:t>a</w:t>
      </w:r>
      <w:r>
        <w:rPr>
          <w:rFonts w:ascii="Arial"/>
          <w:color w:val="231F20"/>
          <w:spacing w:val="-24"/>
          <w:sz w:val="20"/>
        </w:rPr>
        <w:t> </w:t>
      </w:r>
      <w:r>
        <w:rPr>
          <w:rFonts w:ascii="Arial"/>
          <w:color w:val="231F20"/>
          <w:sz w:val="20"/>
        </w:rPr>
        <w:t>uniform </w:t>
      </w:r>
      <w:r>
        <w:rPr>
          <w:rFonts w:ascii="Arial"/>
          <w:color w:val="231F20"/>
          <w:w w:val="90"/>
          <w:sz w:val="20"/>
        </w:rPr>
        <w:t>top</w:t>
      </w:r>
      <w:r>
        <w:rPr>
          <w:rFonts w:ascii="Arial"/>
          <w:color w:val="231F20"/>
          <w:spacing w:val="-20"/>
          <w:w w:val="90"/>
          <w:sz w:val="20"/>
        </w:rPr>
        <w:t> </w:t>
      </w:r>
      <w:r>
        <w:rPr>
          <w:rFonts w:ascii="Arial"/>
          <w:color w:val="231F20"/>
          <w:w w:val="90"/>
          <w:sz w:val="20"/>
        </w:rPr>
        <w:t>bead</w:t>
      </w:r>
      <w:r>
        <w:rPr>
          <w:rFonts w:ascii="Arial"/>
          <w:color w:val="231F20"/>
          <w:spacing w:val="-20"/>
          <w:w w:val="90"/>
          <w:sz w:val="20"/>
        </w:rPr>
        <w:t> </w:t>
      </w:r>
      <w:r>
        <w:rPr>
          <w:rFonts w:ascii="Arial"/>
          <w:color w:val="231F20"/>
          <w:w w:val="90"/>
          <w:sz w:val="20"/>
        </w:rPr>
        <w:t>for</w:t>
      </w:r>
      <w:r>
        <w:rPr>
          <w:rFonts w:ascii="Arial"/>
          <w:color w:val="231F20"/>
          <w:spacing w:val="-20"/>
          <w:w w:val="90"/>
          <w:sz w:val="20"/>
        </w:rPr>
        <w:t> </w:t>
      </w:r>
      <w:r>
        <w:rPr>
          <w:rFonts w:ascii="Arial"/>
          <w:color w:val="231F20"/>
          <w:w w:val="90"/>
          <w:sz w:val="20"/>
        </w:rPr>
        <w:t>non-rotatable</w:t>
      </w:r>
      <w:r>
        <w:rPr>
          <w:rFonts w:ascii="Arial"/>
          <w:color w:val="231F20"/>
          <w:spacing w:val="-20"/>
          <w:w w:val="90"/>
          <w:sz w:val="20"/>
        </w:rPr>
        <w:t> </w:t>
      </w:r>
      <w:r>
        <w:rPr>
          <w:rFonts w:ascii="Arial"/>
          <w:color w:val="231F20"/>
          <w:w w:val="90"/>
          <w:sz w:val="20"/>
        </w:rPr>
        <w:t>bars</w:t>
      </w:r>
      <w:r>
        <w:rPr>
          <w:rFonts w:ascii="Arial"/>
          <w:color w:val="231F20"/>
          <w:spacing w:val="-20"/>
          <w:w w:val="90"/>
          <w:sz w:val="20"/>
        </w:rPr>
        <w:t> </w:t>
      </w:r>
      <w:r>
        <w:rPr>
          <w:rFonts w:ascii="Arial"/>
          <w:color w:val="231F20"/>
          <w:w w:val="90"/>
          <w:sz w:val="20"/>
        </w:rPr>
        <w:t>and</w:t>
      </w:r>
      <w:r>
        <w:rPr>
          <w:rFonts w:ascii="Arial"/>
          <w:color w:val="231F20"/>
          <w:spacing w:val="-20"/>
          <w:w w:val="90"/>
          <w:sz w:val="20"/>
        </w:rPr>
        <w:t> </w:t>
      </w:r>
      <w:r>
        <w:rPr>
          <w:rFonts w:ascii="Arial"/>
          <w:color w:val="231F20"/>
          <w:w w:val="90"/>
          <w:sz w:val="20"/>
        </w:rPr>
        <w:t>it</w:t>
      </w:r>
      <w:r>
        <w:rPr>
          <w:rFonts w:ascii="Arial"/>
          <w:color w:val="231F20"/>
          <w:spacing w:val="-20"/>
          <w:w w:val="90"/>
          <w:sz w:val="20"/>
        </w:rPr>
        <w:t> </w:t>
      </w:r>
      <w:r>
        <w:rPr>
          <w:rFonts w:ascii="Arial"/>
          <w:color w:val="231F20"/>
          <w:w w:val="90"/>
          <w:sz w:val="20"/>
        </w:rPr>
        <w:t>may</w:t>
      </w:r>
      <w:r>
        <w:rPr>
          <w:rFonts w:ascii="Arial"/>
          <w:color w:val="231F20"/>
          <w:spacing w:val="-20"/>
          <w:w w:val="90"/>
          <w:sz w:val="20"/>
        </w:rPr>
        <w:t> </w:t>
      </w:r>
      <w:r>
        <w:rPr>
          <w:rFonts w:ascii="Arial"/>
          <w:color w:val="231F20"/>
          <w:w w:val="90"/>
          <w:sz w:val="20"/>
        </w:rPr>
        <w:t>be</w:t>
      </w:r>
      <w:r>
        <w:rPr>
          <w:rFonts w:ascii="Arial"/>
          <w:color w:val="231F20"/>
          <w:spacing w:val="-20"/>
          <w:w w:val="90"/>
          <w:sz w:val="20"/>
        </w:rPr>
        <w:t> </w:t>
      </w:r>
      <w:r>
        <w:rPr>
          <w:rFonts w:ascii="Arial"/>
          <w:color w:val="231F20"/>
          <w:w w:val="90"/>
          <w:sz w:val="20"/>
        </w:rPr>
        <w:t>necessary </w:t>
      </w:r>
      <w:r>
        <w:rPr>
          <w:rFonts w:ascii="Arial"/>
          <w:color w:val="231F20"/>
          <w:w w:val="95"/>
          <w:sz w:val="20"/>
        </w:rPr>
        <w:t>to</w:t>
      </w:r>
      <w:r>
        <w:rPr>
          <w:rFonts w:ascii="Arial"/>
          <w:color w:val="231F20"/>
          <w:spacing w:val="-26"/>
          <w:w w:val="95"/>
          <w:sz w:val="20"/>
        </w:rPr>
        <w:t> </w:t>
      </w:r>
      <w:r>
        <w:rPr>
          <w:rFonts w:ascii="Arial"/>
          <w:color w:val="231F20"/>
          <w:w w:val="95"/>
          <w:sz w:val="20"/>
        </w:rPr>
        <w:t>make</w:t>
      </w:r>
      <w:r>
        <w:rPr>
          <w:rFonts w:ascii="Arial"/>
          <w:color w:val="231F20"/>
          <w:spacing w:val="-25"/>
          <w:w w:val="95"/>
          <w:sz w:val="20"/>
        </w:rPr>
        <w:t> </w:t>
      </w:r>
      <w:r>
        <w:rPr>
          <w:rFonts w:ascii="Arial"/>
          <w:color w:val="231F20"/>
          <w:w w:val="95"/>
          <w:sz w:val="20"/>
        </w:rPr>
        <w:t>two</w:t>
      </w:r>
      <w:r>
        <w:rPr>
          <w:rFonts w:ascii="Arial"/>
          <w:color w:val="231F20"/>
          <w:spacing w:val="-26"/>
          <w:w w:val="95"/>
          <w:sz w:val="20"/>
        </w:rPr>
        <w:t> </w:t>
      </w:r>
      <w:r>
        <w:rPr>
          <w:rFonts w:ascii="Arial"/>
          <w:color w:val="231F20"/>
          <w:w w:val="95"/>
          <w:sz w:val="20"/>
        </w:rPr>
        <w:t>or</w:t>
      </w:r>
      <w:r>
        <w:rPr>
          <w:rFonts w:ascii="Arial"/>
          <w:color w:val="231F20"/>
          <w:spacing w:val="-25"/>
          <w:w w:val="95"/>
          <w:sz w:val="20"/>
        </w:rPr>
        <w:t> </w:t>
      </w:r>
      <w:r>
        <w:rPr>
          <w:rFonts w:ascii="Arial"/>
          <w:color w:val="231F20"/>
          <w:w w:val="95"/>
          <w:sz w:val="20"/>
        </w:rPr>
        <w:t>more</w:t>
      </w:r>
      <w:r>
        <w:rPr>
          <w:rFonts w:ascii="Arial"/>
          <w:color w:val="231F20"/>
          <w:spacing w:val="-25"/>
          <w:w w:val="95"/>
          <w:sz w:val="20"/>
        </w:rPr>
        <w:t> </w:t>
      </w:r>
      <w:r>
        <w:rPr>
          <w:rFonts w:ascii="Arial"/>
          <w:color w:val="231F20"/>
          <w:w w:val="95"/>
          <w:sz w:val="20"/>
        </w:rPr>
        <w:t>separate</w:t>
      </w:r>
      <w:r>
        <w:rPr>
          <w:rFonts w:ascii="Arial"/>
          <w:color w:val="231F20"/>
          <w:spacing w:val="-26"/>
          <w:w w:val="95"/>
          <w:sz w:val="20"/>
        </w:rPr>
        <w:t> </w:t>
      </w:r>
      <w:r>
        <w:rPr>
          <w:rFonts w:ascii="Arial"/>
          <w:color w:val="231F20"/>
          <w:w w:val="95"/>
          <w:sz w:val="20"/>
        </w:rPr>
        <w:t>annular</w:t>
      </w:r>
      <w:r>
        <w:rPr>
          <w:rFonts w:ascii="Arial"/>
          <w:color w:val="231F20"/>
          <w:spacing w:val="-25"/>
          <w:w w:val="95"/>
          <w:sz w:val="20"/>
        </w:rPr>
        <w:t> </w:t>
      </w:r>
      <w:r>
        <w:rPr>
          <w:rFonts w:ascii="Arial"/>
          <w:color w:val="231F20"/>
          <w:w w:val="95"/>
          <w:sz w:val="20"/>
        </w:rPr>
        <w:t>runs</w:t>
      </w:r>
      <w:r>
        <w:rPr>
          <w:rFonts w:ascii="Arial"/>
          <w:color w:val="231F20"/>
          <w:spacing w:val="-26"/>
          <w:w w:val="95"/>
          <w:sz w:val="20"/>
        </w:rPr>
        <w:t> </w:t>
      </w:r>
      <w:r>
        <w:rPr>
          <w:rFonts w:ascii="Arial"/>
          <w:color w:val="231F20"/>
          <w:w w:val="95"/>
          <w:sz w:val="20"/>
        </w:rPr>
        <w:t>so</w:t>
      </w:r>
      <w:r>
        <w:rPr>
          <w:rFonts w:ascii="Arial"/>
          <w:color w:val="231F20"/>
          <w:spacing w:val="-25"/>
          <w:w w:val="95"/>
          <w:sz w:val="20"/>
        </w:rPr>
        <w:t> </w:t>
      </w:r>
      <w:r>
        <w:rPr>
          <w:rFonts w:ascii="Arial"/>
          <w:color w:val="231F20"/>
          <w:w w:val="95"/>
          <w:sz w:val="20"/>
        </w:rPr>
        <w:t>that</w:t>
      </w:r>
      <w:r>
        <w:rPr>
          <w:rFonts w:ascii="Arial"/>
          <w:color w:val="231F20"/>
          <w:spacing w:val="-25"/>
          <w:w w:val="95"/>
          <w:sz w:val="20"/>
        </w:rPr>
        <w:t> </w:t>
      </w:r>
      <w:r>
        <w:rPr>
          <w:rFonts w:ascii="Arial"/>
          <w:color w:val="231F20"/>
          <w:w w:val="95"/>
          <w:sz w:val="20"/>
        </w:rPr>
        <w:t>the joint</w:t>
      </w:r>
      <w:r>
        <w:rPr>
          <w:rFonts w:ascii="Arial"/>
          <w:color w:val="231F20"/>
          <w:spacing w:val="-26"/>
          <w:w w:val="95"/>
          <w:sz w:val="20"/>
        </w:rPr>
        <w:t> </w:t>
      </w:r>
      <w:r>
        <w:rPr>
          <w:rFonts w:ascii="Arial"/>
          <w:color w:val="231F20"/>
          <w:w w:val="95"/>
          <w:sz w:val="20"/>
        </w:rPr>
        <w:t>is</w:t>
      </w:r>
      <w:r>
        <w:rPr>
          <w:rFonts w:ascii="Arial"/>
          <w:color w:val="231F20"/>
          <w:spacing w:val="-25"/>
          <w:w w:val="95"/>
          <w:sz w:val="20"/>
        </w:rPr>
        <w:t> </w:t>
      </w:r>
      <w:r>
        <w:rPr>
          <w:rFonts w:ascii="Arial"/>
          <w:color w:val="231F20"/>
          <w:w w:val="95"/>
          <w:sz w:val="20"/>
        </w:rPr>
        <w:t>approximately</w:t>
      </w:r>
      <w:r>
        <w:rPr>
          <w:rFonts w:ascii="Arial"/>
          <w:color w:val="231F20"/>
          <w:spacing w:val="-25"/>
          <w:w w:val="95"/>
          <w:sz w:val="20"/>
        </w:rPr>
        <w:t> </w:t>
      </w:r>
      <w:r>
        <w:rPr>
          <w:rFonts w:ascii="Arial"/>
          <w:color w:val="231F20"/>
          <w:w w:val="95"/>
          <w:sz w:val="20"/>
        </w:rPr>
        <w:t>axisymmetric</w:t>
      </w:r>
      <w:r>
        <w:rPr>
          <w:rFonts w:ascii="Arial"/>
          <w:color w:val="231F20"/>
          <w:spacing w:val="-26"/>
          <w:w w:val="95"/>
          <w:sz w:val="20"/>
        </w:rPr>
        <w:t> </w:t>
      </w:r>
      <w:r>
        <w:rPr>
          <w:rFonts w:ascii="Arial"/>
          <w:color w:val="231F20"/>
          <w:w w:val="95"/>
          <w:sz w:val="20"/>
        </w:rPr>
        <w:t>and</w:t>
      </w:r>
      <w:r>
        <w:rPr>
          <w:rFonts w:ascii="Arial"/>
          <w:color w:val="231F20"/>
          <w:spacing w:val="-25"/>
          <w:w w:val="95"/>
          <w:sz w:val="20"/>
        </w:rPr>
        <w:t> </w:t>
      </w:r>
      <w:r>
        <w:rPr>
          <w:rFonts w:ascii="Arial"/>
          <w:color w:val="231F20"/>
          <w:w w:val="95"/>
          <w:sz w:val="20"/>
        </w:rPr>
        <w:t>has</w:t>
      </w:r>
      <w:r>
        <w:rPr>
          <w:rFonts w:ascii="Arial"/>
          <w:color w:val="231F20"/>
          <w:spacing w:val="-25"/>
          <w:w w:val="95"/>
          <w:sz w:val="20"/>
        </w:rPr>
        <w:t> </w:t>
      </w:r>
      <w:r>
        <w:rPr>
          <w:rFonts w:ascii="Arial"/>
          <w:color w:val="231F20"/>
          <w:w w:val="95"/>
          <w:sz w:val="20"/>
        </w:rPr>
        <w:t>sufficient </w:t>
      </w:r>
      <w:r>
        <w:rPr>
          <w:rFonts w:ascii="Arial"/>
          <w:color w:val="231F20"/>
          <w:sz w:val="20"/>
        </w:rPr>
        <w:t>reinforcement</w:t>
      </w:r>
      <w:r>
        <w:rPr>
          <w:rFonts w:ascii="Arial"/>
          <w:color w:val="231F20"/>
          <w:spacing w:val="-14"/>
          <w:sz w:val="20"/>
        </w:rPr>
        <w:t> </w:t>
      </w:r>
      <w:r>
        <w:rPr>
          <w:rFonts w:ascii="Arial"/>
          <w:color w:val="231F20"/>
          <w:sz w:val="20"/>
        </w:rPr>
        <w:t>as</w:t>
      </w:r>
      <w:r>
        <w:rPr>
          <w:rFonts w:ascii="Arial"/>
          <w:color w:val="231F20"/>
          <w:spacing w:val="-14"/>
          <w:sz w:val="20"/>
        </w:rPr>
        <w:t> </w:t>
      </w:r>
      <w:r>
        <w:rPr>
          <w:rFonts w:ascii="Arial"/>
          <w:color w:val="231F20"/>
          <w:sz w:val="20"/>
        </w:rPr>
        <w:t>shown</w:t>
      </w:r>
      <w:r>
        <w:rPr>
          <w:rFonts w:ascii="Arial"/>
          <w:color w:val="231F20"/>
          <w:spacing w:val="-14"/>
          <w:sz w:val="20"/>
        </w:rPr>
        <w:t> </w:t>
      </w:r>
      <w:r>
        <w:rPr>
          <w:rFonts w:ascii="Arial"/>
          <w:color w:val="231F20"/>
          <w:sz w:val="20"/>
        </w:rPr>
        <w:t>in</w:t>
      </w:r>
      <w:r>
        <w:rPr>
          <w:rFonts w:ascii="Arial"/>
          <w:color w:val="231F20"/>
          <w:spacing w:val="-10"/>
          <w:sz w:val="20"/>
        </w:rPr>
        <w:t> </w:t>
      </w:r>
      <w:r>
        <w:rPr>
          <w:rFonts w:ascii="Arial"/>
          <w:color w:val="231F20"/>
          <w:sz w:val="20"/>
        </w:rPr>
        <w:t>Fig.</w:t>
      </w:r>
      <w:r>
        <w:rPr>
          <w:rFonts w:ascii="Arial"/>
          <w:color w:val="231F20"/>
          <w:spacing w:val="-11"/>
          <w:sz w:val="20"/>
        </w:rPr>
        <w:t> </w:t>
      </w:r>
      <w:r>
        <w:rPr>
          <w:rFonts w:ascii="Arial"/>
          <w:color w:val="231F20"/>
          <w:sz w:val="20"/>
        </w:rPr>
        <w:t>2.</w:t>
      </w:r>
    </w:p>
    <w:p>
      <w:pPr>
        <w:pStyle w:val="BodyText"/>
        <w:spacing w:before="1"/>
        <w:rPr>
          <w:sz w:val="11"/>
        </w:rPr>
      </w:pPr>
      <w:r>
        <w:rPr/>
        <w:pict>
          <v:shape style="position:absolute;margin-left:303.864990pt;margin-top:7.617533pt;width:224.9pt;height:118.2pt;mso-position-horizontal-relative:page;mso-position-vertical-relative:paragraph;z-index:-251627520;mso-wrap-distance-left:0;mso-wrap-distance-right:0" type="#_x0000_t202" filled="true" fillcolor="#fdfd96" stroked="false">
            <v:textbox inset="0,0,0,0">
              <w:txbxContent>
                <w:p>
                  <w:pPr>
                    <w:pStyle w:val="BodyText"/>
                    <w:spacing w:before="37"/>
                    <w:ind w:left="70"/>
                  </w:pPr>
                  <w:r>
                    <w:rPr>
                      <w:color w:val="231F20"/>
                    </w:rPr>
                    <w:t>10.4</w:t>
                  </w:r>
                  <w:r>
                    <w:rPr>
                      <w:color w:val="231F20"/>
                      <w:spacing w:val="-42"/>
                    </w:rPr>
                    <w:t> </w:t>
                  </w:r>
                  <w:r>
                    <w:rPr>
                      <w:color w:val="231F20"/>
                    </w:rPr>
                    <w:t>Butt</w:t>
                  </w:r>
                  <w:r>
                    <w:rPr>
                      <w:color w:val="231F20"/>
                      <w:spacing w:val="-42"/>
                    </w:rPr>
                    <w:t> </w:t>
                  </w:r>
                  <w:r>
                    <w:rPr>
                      <w:color w:val="231F20"/>
                    </w:rPr>
                    <w:t>Welding</w:t>
                  </w:r>
                  <w:r>
                    <w:rPr>
                      <w:color w:val="231F20"/>
                      <w:spacing w:val="-42"/>
                    </w:rPr>
                    <w:t> </w:t>
                  </w:r>
                  <w:r>
                    <w:rPr>
                      <w:color w:val="231F20"/>
                    </w:rPr>
                    <w:t>by</w:t>
                  </w:r>
                  <w:r>
                    <w:rPr>
                      <w:color w:val="231F20"/>
                      <w:spacing w:val="-42"/>
                    </w:rPr>
                    <w:t> </w:t>
                  </w:r>
                  <w:r>
                    <w:rPr>
                      <w:color w:val="231F20"/>
                    </w:rPr>
                    <w:t>Gas</w:t>
                  </w:r>
                  <w:r>
                    <w:rPr>
                      <w:color w:val="231F20"/>
                      <w:spacing w:val="-41"/>
                    </w:rPr>
                    <w:t> </w:t>
                  </w:r>
                  <w:r>
                    <w:rPr>
                      <w:color w:val="231F20"/>
                    </w:rPr>
                    <w:t>Pressure</w:t>
                  </w:r>
                  <w:r>
                    <w:rPr>
                      <w:color w:val="231F20"/>
                      <w:spacing w:val="-42"/>
                    </w:rPr>
                    <w:t> </w:t>
                  </w:r>
                  <w:r>
                    <w:rPr>
                      <w:color w:val="231F20"/>
                    </w:rPr>
                    <w:t>Welding</w:t>
                  </w:r>
                  <w:r>
                    <w:rPr>
                      <w:color w:val="231F20"/>
                      <w:spacing w:val="-42"/>
                    </w:rPr>
                    <w:t> </w:t>
                  </w:r>
                  <w:r>
                    <w:rPr>
                      <w:color w:val="231F20"/>
                    </w:rPr>
                    <w:t>Process</w:t>
                  </w:r>
                </w:p>
                <w:p>
                  <w:pPr>
                    <w:pStyle w:val="BodyText"/>
                    <w:spacing w:line="249" w:lineRule="auto" w:before="130"/>
                    <w:ind w:left="70" w:right="101"/>
                    <w:jc w:val="both"/>
                  </w:pPr>
                  <w:r>
                    <w:rPr>
                      <w:color w:val="231F20"/>
                      <w:w w:val="95"/>
                    </w:rPr>
                    <w:t>Gas</w:t>
                  </w:r>
                  <w:r>
                    <w:rPr>
                      <w:color w:val="231F20"/>
                      <w:spacing w:val="-40"/>
                      <w:w w:val="95"/>
                    </w:rPr>
                    <w:t> </w:t>
                  </w:r>
                  <w:r>
                    <w:rPr>
                      <w:color w:val="231F20"/>
                      <w:w w:val="95"/>
                    </w:rPr>
                    <w:t>pressure</w:t>
                  </w:r>
                  <w:r>
                    <w:rPr>
                      <w:color w:val="231F20"/>
                      <w:spacing w:val="-39"/>
                      <w:w w:val="95"/>
                    </w:rPr>
                    <w:t> </w:t>
                  </w:r>
                  <w:r>
                    <w:rPr>
                      <w:color w:val="231F20"/>
                      <w:w w:val="95"/>
                    </w:rPr>
                    <w:t>welding</w:t>
                  </w:r>
                  <w:r>
                    <w:rPr>
                      <w:color w:val="231F20"/>
                      <w:spacing w:val="-40"/>
                      <w:w w:val="95"/>
                    </w:rPr>
                    <w:t> </w:t>
                  </w:r>
                  <w:r>
                    <w:rPr>
                      <w:color w:val="231F20"/>
                      <w:w w:val="95"/>
                    </w:rPr>
                    <w:t>is</w:t>
                  </w:r>
                  <w:r>
                    <w:rPr>
                      <w:color w:val="231F20"/>
                      <w:spacing w:val="-39"/>
                      <w:w w:val="95"/>
                    </w:rPr>
                    <w:t> </w:t>
                  </w:r>
                  <w:r>
                    <w:rPr>
                      <w:color w:val="231F20"/>
                      <w:w w:val="95"/>
                    </w:rPr>
                    <w:t>basically</w:t>
                  </w:r>
                  <w:r>
                    <w:rPr>
                      <w:color w:val="231F20"/>
                      <w:spacing w:val="-40"/>
                      <w:w w:val="95"/>
                    </w:rPr>
                    <w:t> </w:t>
                  </w:r>
                  <w:r>
                    <w:rPr>
                      <w:color w:val="231F20"/>
                      <w:w w:val="95"/>
                    </w:rPr>
                    <w:t>a</w:t>
                  </w:r>
                  <w:r>
                    <w:rPr>
                      <w:color w:val="231F20"/>
                      <w:spacing w:val="-39"/>
                      <w:w w:val="95"/>
                    </w:rPr>
                    <w:t> </w:t>
                  </w:r>
                  <w:r>
                    <w:rPr>
                      <w:color w:val="231F20"/>
                      <w:w w:val="95"/>
                    </w:rPr>
                    <w:t>hot</w:t>
                  </w:r>
                  <w:r>
                    <w:rPr>
                      <w:color w:val="231F20"/>
                      <w:spacing w:val="-39"/>
                      <w:w w:val="95"/>
                    </w:rPr>
                    <w:t> </w:t>
                  </w:r>
                  <w:r>
                    <w:rPr>
                      <w:color w:val="231F20"/>
                      <w:w w:val="95"/>
                    </w:rPr>
                    <w:t>forging</w:t>
                  </w:r>
                  <w:r>
                    <w:rPr>
                      <w:color w:val="231F20"/>
                      <w:spacing w:val="-40"/>
                      <w:w w:val="95"/>
                    </w:rPr>
                    <w:t> </w:t>
                  </w:r>
                  <w:r>
                    <w:rPr>
                      <w:color w:val="231F20"/>
                      <w:w w:val="95"/>
                    </w:rPr>
                    <w:t>process </w:t>
                  </w:r>
                  <w:r>
                    <w:rPr>
                      <w:color w:val="231F20"/>
                      <w:w w:val="90"/>
                    </w:rPr>
                    <w:t>of</w:t>
                  </w:r>
                  <w:r>
                    <w:rPr>
                      <w:color w:val="231F20"/>
                      <w:spacing w:val="-23"/>
                      <w:w w:val="90"/>
                    </w:rPr>
                    <w:t> </w:t>
                  </w:r>
                  <w:r>
                    <w:rPr>
                      <w:color w:val="231F20"/>
                      <w:w w:val="90"/>
                    </w:rPr>
                    <w:t>joining</w:t>
                  </w:r>
                  <w:r>
                    <w:rPr>
                      <w:color w:val="231F20"/>
                      <w:spacing w:val="-22"/>
                      <w:w w:val="90"/>
                    </w:rPr>
                    <w:t> </w:t>
                  </w:r>
                  <w:r>
                    <w:rPr>
                      <w:color w:val="231F20"/>
                      <w:w w:val="90"/>
                    </w:rPr>
                    <w:t>the</w:t>
                  </w:r>
                  <w:r>
                    <w:rPr>
                      <w:color w:val="231F20"/>
                      <w:spacing w:val="-22"/>
                      <w:w w:val="90"/>
                    </w:rPr>
                    <w:t> </w:t>
                  </w:r>
                  <w:r>
                    <w:rPr>
                      <w:color w:val="231F20"/>
                      <w:w w:val="90"/>
                    </w:rPr>
                    <w:t>two</w:t>
                  </w:r>
                  <w:r>
                    <w:rPr>
                      <w:color w:val="231F20"/>
                      <w:spacing w:val="-22"/>
                      <w:w w:val="90"/>
                    </w:rPr>
                    <w:t> </w:t>
                  </w:r>
                  <w:r>
                    <w:rPr>
                      <w:color w:val="231F20"/>
                      <w:w w:val="90"/>
                    </w:rPr>
                    <w:t>bars</w:t>
                  </w:r>
                  <w:r>
                    <w:rPr>
                      <w:color w:val="231F20"/>
                      <w:spacing w:val="-22"/>
                      <w:w w:val="90"/>
                    </w:rPr>
                    <w:t> </w:t>
                  </w:r>
                  <w:r>
                    <w:rPr>
                      <w:color w:val="231F20"/>
                      <w:w w:val="90"/>
                    </w:rPr>
                    <w:t>end-end.</w:t>
                  </w:r>
                  <w:r>
                    <w:rPr>
                      <w:color w:val="231F20"/>
                      <w:spacing w:val="-22"/>
                      <w:w w:val="90"/>
                    </w:rPr>
                    <w:t> </w:t>
                  </w:r>
                  <w:r>
                    <w:rPr>
                      <w:color w:val="231F20"/>
                      <w:w w:val="90"/>
                    </w:rPr>
                    <w:t>The</w:t>
                  </w:r>
                  <w:r>
                    <w:rPr>
                      <w:color w:val="231F20"/>
                      <w:spacing w:val="-22"/>
                      <w:w w:val="90"/>
                    </w:rPr>
                    <w:t> </w:t>
                  </w:r>
                  <w:r>
                    <w:rPr>
                      <w:color w:val="231F20"/>
                      <w:w w:val="90"/>
                    </w:rPr>
                    <w:t>bar</w:t>
                  </w:r>
                  <w:r>
                    <w:rPr>
                      <w:color w:val="231F20"/>
                      <w:spacing w:val="-22"/>
                      <w:w w:val="90"/>
                    </w:rPr>
                    <w:t> </w:t>
                  </w:r>
                  <w:r>
                    <w:rPr>
                      <w:color w:val="231F20"/>
                      <w:w w:val="90"/>
                    </w:rPr>
                    <w:t>ends</w:t>
                  </w:r>
                  <w:r>
                    <w:rPr>
                      <w:color w:val="231F20"/>
                      <w:spacing w:val="-22"/>
                      <w:w w:val="90"/>
                    </w:rPr>
                    <w:t> </w:t>
                  </w:r>
                  <w:r>
                    <w:rPr>
                      <w:color w:val="231F20"/>
                      <w:w w:val="90"/>
                    </w:rPr>
                    <w:t>are</w:t>
                  </w:r>
                  <w:r>
                    <w:rPr>
                      <w:color w:val="231F20"/>
                      <w:spacing w:val="-22"/>
                      <w:w w:val="90"/>
                    </w:rPr>
                    <w:t> </w:t>
                  </w:r>
                  <w:r>
                    <w:rPr>
                      <w:color w:val="231F20"/>
                      <w:spacing w:val="-2"/>
                      <w:w w:val="90"/>
                    </w:rPr>
                    <w:t>heated </w:t>
                  </w:r>
                  <w:r>
                    <w:rPr>
                      <w:color w:val="231F20"/>
                      <w:w w:val="90"/>
                    </w:rPr>
                    <w:t>by</w:t>
                  </w:r>
                  <w:r>
                    <w:rPr>
                      <w:color w:val="231F20"/>
                      <w:spacing w:val="-15"/>
                      <w:w w:val="90"/>
                    </w:rPr>
                    <w:t> </w:t>
                  </w:r>
                  <w:r>
                    <w:rPr>
                      <w:color w:val="231F20"/>
                      <w:w w:val="90"/>
                    </w:rPr>
                    <w:t>a</w:t>
                  </w:r>
                  <w:r>
                    <w:rPr>
                      <w:color w:val="231F20"/>
                      <w:spacing w:val="-14"/>
                      <w:w w:val="90"/>
                    </w:rPr>
                    <w:t> </w:t>
                  </w:r>
                  <w:r>
                    <w:rPr>
                      <w:color w:val="231F20"/>
                      <w:w w:val="90"/>
                    </w:rPr>
                    <w:t>multi-nozzle</w:t>
                  </w:r>
                  <w:r>
                    <w:rPr>
                      <w:color w:val="231F20"/>
                      <w:spacing w:val="-14"/>
                      <w:w w:val="90"/>
                    </w:rPr>
                    <w:t> </w:t>
                  </w:r>
                  <w:r>
                    <w:rPr>
                      <w:color w:val="231F20"/>
                      <w:w w:val="90"/>
                    </w:rPr>
                    <w:t>burner</w:t>
                  </w:r>
                  <w:r>
                    <w:rPr>
                      <w:color w:val="231F20"/>
                      <w:spacing w:val="-14"/>
                      <w:w w:val="90"/>
                    </w:rPr>
                    <w:t> </w:t>
                  </w:r>
                  <w:r>
                    <w:rPr>
                      <w:color w:val="231F20"/>
                      <w:w w:val="90"/>
                    </w:rPr>
                    <w:t>using</w:t>
                  </w:r>
                  <w:r>
                    <w:rPr>
                      <w:color w:val="231F20"/>
                      <w:spacing w:val="-14"/>
                      <w:w w:val="90"/>
                    </w:rPr>
                    <w:t> </w:t>
                  </w:r>
                  <w:r>
                    <w:rPr>
                      <w:color w:val="231F20"/>
                      <w:w w:val="90"/>
                    </w:rPr>
                    <w:t>oxy-acetylene</w:t>
                  </w:r>
                  <w:r>
                    <w:rPr>
                      <w:color w:val="231F20"/>
                      <w:spacing w:val="-14"/>
                      <w:w w:val="90"/>
                    </w:rPr>
                    <w:t> </w:t>
                  </w:r>
                  <w:r>
                    <w:rPr>
                      <w:color w:val="231F20"/>
                      <w:w w:val="90"/>
                    </w:rPr>
                    <w:t>flame</w:t>
                  </w:r>
                  <w:r>
                    <w:rPr>
                      <w:color w:val="231F20"/>
                      <w:spacing w:val="-15"/>
                      <w:w w:val="90"/>
                    </w:rPr>
                    <w:t> </w:t>
                  </w:r>
                  <w:r>
                    <w:rPr>
                      <w:color w:val="231F20"/>
                      <w:spacing w:val="-2"/>
                      <w:w w:val="90"/>
                    </w:rPr>
                    <w:t>and </w:t>
                  </w:r>
                  <w:r>
                    <w:rPr>
                      <w:color w:val="231F20"/>
                      <w:w w:val="95"/>
                    </w:rPr>
                    <w:t>fused</w:t>
                  </w:r>
                  <w:r>
                    <w:rPr>
                      <w:color w:val="231F20"/>
                      <w:spacing w:val="-12"/>
                      <w:w w:val="95"/>
                    </w:rPr>
                    <w:t> </w:t>
                  </w:r>
                  <w:r>
                    <w:rPr>
                      <w:color w:val="231F20"/>
                      <w:w w:val="95"/>
                    </w:rPr>
                    <w:t>by</w:t>
                  </w:r>
                  <w:r>
                    <w:rPr>
                      <w:color w:val="231F20"/>
                      <w:spacing w:val="-11"/>
                      <w:w w:val="95"/>
                    </w:rPr>
                    <w:t> </w:t>
                  </w:r>
                  <w:r>
                    <w:rPr>
                      <w:color w:val="231F20"/>
                      <w:w w:val="95"/>
                    </w:rPr>
                    <w:t>forcing</w:t>
                  </w:r>
                  <w:r>
                    <w:rPr>
                      <w:color w:val="231F20"/>
                      <w:spacing w:val="-12"/>
                      <w:w w:val="95"/>
                    </w:rPr>
                    <w:t> </w:t>
                  </w:r>
                  <w:r>
                    <w:rPr>
                      <w:color w:val="231F20"/>
                      <w:w w:val="95"/>
                    </w:rPr>
                    <w:t>the</w:t>
                  </w:r>
                  <w:r>
                    <w:rPr>
                      <w:color w:val="231F20"/>
                      <w:spacing w:val="-11"/>
                      <w:w w:val="95"/>
                    </w:rPr>
                    <w:t> </w:t>
                  </w:r>
                  <w:r>
                    <w:rPr>
                      <w:color w:val="231F20"/>
                      <w:w w:val="95"/>
                    </w:rPr>
                    <w:t>two</w:t>
                  </w:r>
                  <w:r>
                    <w:rPr>
                      <w:color w:val="231F20"/>
                      <w:spacing w:val="-12"/>
                      <w:w w:val="95"/>
                    </w:rPr>
                    <w:t> </w:t>
                  </w:r>
                  <w:r>
                    <w:rPr>
                      <w:color w:val="231F20"/>
                      <w:w w:val="95"/>
                    </w:rPr>
                    <w:t>bar</w:t>
                  </w:r>
                  <w:r>
                    <w:rPr>
                      <w:color w:val="231F20"/>
                      <w:spacing w:val="-11"/>
                      <w:w w:val="95"/>
                    </w:rPr>
                    <w:t> </w:t>
                  </w:r>
                  <w:r>
                    <w:rPr>
                      <w:color w:val="231F20"/>
                      <w:w w:val="95"/>
                    </w:rPr>
                    <w:t>ends</w:t>
                  </w:r>
                  <w:r>
                    <w:rPr>
                      <w:color w:val="231F20"/>
                      <w:spacing w:val="-11"/>
                      <w:w w:val="95"/>
                    </w:rPr>
                    <w:t> </w:t>
                  </w:r>
                  <w:r>
                    <w:rPr>
                      <w:color w:val="231F20"/>
                      <w:w w:val="95"/>
                    </w:rPr>
                    <w:t>against</w:t>
                  </w:r>
                  <w:r>
                    <w:rPr>
                      <w:color w:val="231F20"/>
                      <w:spacing w:val="-11"/>
                      <w:w w:val="95"/>
                    </w:rPr>
                    <w:t> </w:t>
                  </w:r>
                  <w:r>
                    <w:rPr>
                      <w:color w:val="231F20"/>
                      <w:w w:val="95"/>
                    </w:rPr>
                    <w:t>each</w:t>
                  </w:r>
                  <w:r>
                    <w:rPr>
                      <w:color w:val="231F20"/>
                      <w:spacing w:val="-11"/>
                      <w:w w:val="95"/>
                    </w:rPr>
                    <w:t> </w:t>
                  </w:r>
                  <w:r>
                    <w:rPr>
                      <w:color w:val="231F20"/>
                      <w:w w:val="95"/>
                    </w:rPr>
                    <w:t>other </w:t>
                  </w:r>
                  <w:r>
                    <w:rPr>
                      <w:color w:val="231F20"/>
                    </w:rPr>
                    <w:t>under</w:t>
                  </w:r>
                  <w:r>
                    <w:rPr>
                      <w:color w:val="231F20"/>
                      <w:spacing w:val="-26"/>
                    </w:rPr>
                    <w:t> </w:t>
                  </w:r>
                  <w:r>
                    <w:rPr>
                      <w:color w:val="231F20"/>
                    </w:rPr>
                    <w:t>pressure</w:t>
                  </w:r>
                  <w:r>
                    <w:rPr>
                      <w:color w:val="231F20"/>
                      <w:spacing w:val="-25"/>
                    </w:rPr>
                    <w:t> </w:t>
                  </w:r>
                  <w:r>
                    <w:rPr>
                      <w:color w:val="231F20"/>
                    </w:rPr>
                    <w:t>to</w:t>
                  </w:r>
                  <w:r>
                    <w:rPr>
                      <w:color w:val="231F20"/>
                      <w:spacing w:val="-25"/>
                    </w:rPr>
                    <w:t> </w:t>
                  </w:r>
                  <w:r>
                    <w:rPr>
                      <w:color w:val="231F20"/>
                    </w:rPr>
                    <w:t>effect</w:t>
                  </w:r>
                  <w:r>
                    <w:rPr>
                      <w:color w:val="231F20"/>
                      <w:spacing w:val="-25"/>
                    </w:rPr>
                    <w:t> </w:t>
                  </w:r>
                  <w:r>
                    <w:rPr>
                      <w:color w:val="231F20"/>
                    </w:rPr>
                    <w:t>a</w:t>
                  </w:r>
                  <w:r>
                    <w:rPr>
                      <w:color w:val="231F20"/>
                      <w:spacing w:val="-25"/>
                    </w:rPr>
                    <w:t> </w:t>
                  </w:r>
                  <w:r>
                    <w:rPr>
                      <w:color w:val="231F20"/>
                    </w:rPr>
                    <w:t>solid</w:t>
                  </w:r>
                  <w:r>
                    <w:rPr>
                      <w:color w:val="231F20"/>
                      <w:spacing w:val="-25"/>
                    </w:rPr>
                    <w:t> </w:t>
                  </w:r>
                  <w:r>
                    <w:rPr>
                      <w:color w:val="231F20"/>
                    </w:rPr>
                    <w:t>phase</w:t>
                  </w:r>
                  <w:r>
                    <w:rPr>
                      <w:color w:val="231F20"/>
                      <w:spacing w:val="-25"/>
                    </w:rPr>
                    <w:t> </w:t>
                  </w:r>
                  <w:r>
                    <w:rPr>
                      <w:color w:val="231F20"/>
                    </w:rPr>
                    <w:t>welded</w:t>
                  </w:r>
                  <w:r>
                    <w:rPr>
                      <w:color w:val="231F20"/>
                      <w:spacing w:val="-26"/>
                    </w:rPr>
                    <w:t> </w:t>
                  </w:r>
                  <w:r>
                    <w:rPr>
                      <w:color w:val="231F20"/>
                    </w:rPr>
                    <w:t>joint. </w:t>
                  </w:r>
                  <w:r>
                    <w:rPr>
                      <w:color w:val="231F20"/>
                      <w:w w:val="95"/>
                    </w:rPr>
                    <w:t>Annex</w:t>
                  </w:r>
                  <w:r>
                    <w:rPr>
                      <w:color w:val="231F20"/>
                      <w:spacing w:val="-36"/>
                      <w:w w:val="95"/>
                    </w:rPr>
                    <w:t> </w:t>
                  </w:r>
                  <w:r>
                    <w:rPr>
                      <w:color w:val="231F20"/>
                      <w:w w:val="95"/>
                    </w:rPr>
                    <w:t>C</w:t>
                  </w:r>
                  <w:r>
                    <w:rPr>
                      <w:color w:val="231F20"/>
                      <w:spacing w:val="-35"/>
                      <w:w w:val="95"/>
                    </w:rPr>
                    <w:t> </w:t>
                  </w:r>
                  <w:r>
                    <w:rPr>
                      <w:color w:val="231F20"/>
                      <w:w w:val="95"/>
                    </w:rPr>
                    <w:t>gives</w:t>
                  </w:r>
                  <w:r>
                    <w:rPr>
                      <w:color w:val="231F20"/>
                      <w:spacing w:val="-36"/>
                      <w:w w:val="95"/>
                    </w:rPr>
                    <w:t> </w:t>
                  </w:r>
                  <w:r>
                    <w:rPr>
                      <w:color w:val="231F20"/>
                      <w:w w:val="95"/>
                    </w:rPr>
                    <w:t>more</w:t>
                  </w:r>
                  <w:r>
                    <w:rPr>
                      <w:color w:val="231F20"/>
                      <w:spacing w:val="-35"/>
                      <w:w w:val="95"/>
                    </w:rPr>
                    <w:t> </w:t>
                  </w:r>
                  <w:r>
                    <w:rPr>
                      <w:color w:val="231F20"/>
                      <w:w w:val="95"/>
                    </w:rPr>
                    <w:t>information</w:t>
                  </w:r>
                  <w:r>
                    <w:rPr>
                      <w:color w:val="231F20"/>
                      <w:spacing w:val="-36"/>
                      <w:w w:val="95"/>
                    </w:rPr>
                    <w:t> </w:t>
                  </w:r>
                  <w:r>
                    <w:rPr>
                      <w:color w:val="231F20"/>
                      <w:w w:val="95"/>
                    </w:rPr>
                    <w:t>on</w:t>
                  </w:r>
                  <w:r>
                    <w:rPr>
                      <w:color w:val="231F20"/>
                      <w:spacing w:val="-35"/>
                      <w:w w:val="95"/>
                    </w:rPr>
                    <w:t> </w:t>
                  </w:r>
                  <w:r>
                    <w:rPr>
                      <w:color w:val="231F20"/>
                      <w:w w:val="95"/>
                    </w:rPr>
                    <w:t>recommendations in</w:t>
                  </w:r>
                  <w:r>
                    <w:rPr>
                      <w:color w:val="231F20"/>
                      <w:spacing w:val="-41"/>
                      <w:w w:val="95"/>
                    </w:rPr>
                    <w:t> </w:t>
                  </w:r>
                  <w:r>
                    <w:rPr>
                      <w:color w:val="231F20"/>
                      <w:w w:val="95"/>
                    </w:rPr>
                    <w:t>regards</w:t>
                  </w:r>
                  <w:r>
                    <w:rPr>
                      <w:color w:val="231F20"/>
                      <w:spacing w:val="-40"/>
                      <w:w w:val="95"/>
                    </w:rPr>
                    <w:t> </w:t>
                  </w:r>
                  <w:r>
                    <w:rPr>
                      <w:color w:val="231F20"/>
                      <w:w w:val="95"/>
                    </w:rPr>
                    <w:t>to</w:t>
                  </w:r>
                  <w:r>
                    <w:rPr>
                      <w:color w:val="231F20"/>
                      <w:spacing w:val="-40"/>
                      <w:w w:val="95"/>
                    </w:rPr>
                    <w:t> </w:t>
                  </w:r>
                  <w:r>
                    <w:rPr>
                      <w:color w:val="231F20"/>
                      <w:w w:val="95"/>
                    </w:rPr>
                    <w:t>the</w:t>
                  </w:r>
                  <w:r>
                    <w:rPr>
                      <w:color w:val="231F20"/>
                      <w:spacing w:val="-41"/>
                      <w:w w:val="95"/>
                    </w:rPr>
                    <w:t> </w:t>
                  </w:r>
                  <w:r>
                    <w:rPr>
                      <w:color w:val="231F20"/>
                      <w:w w:val="95"/>
                    </w:rPr>
                    <w:t>preparation</w:t>
                  </w:r>
                  <w:r>
                    <w:rPr>
                      <w:color w:val="231F20"/>
                      <w:spacing w:val="-40"/>
                      <w:w w:val="95"/>
                    </w:rPr>
                    <w:t> </w:t>
                  </w:r>
                  <w:r>
                    <w:rPr>
                      <w:color w:val="231F20"/>
                      <w:w w:val="95"/>
                    </w:rPr>
                    <w:t>for</w:t>
                  </w:r>
                  <w:r>
                    <w:rPr>
                      <w:color w:val="231F20"/>
                      <w:spacing w:val="-40"/>
                      <w:w w:val="95"/>
                    </w:rPr>
                    <w:t> </w:t>
                  </w:r>
                  <w:r>
                    <w:rPr>
                      <w:color w:val="231F20"/>
                      <w:w w:val="95"/>
                    </w:rPr>
                    <w:t>welding</w:t>
                  </w:r>
                  <w:r>
                    <w:rPr>
                      <w:color w:val="231F20"/>
                      <w:spacing w:val="-41"/>
                      <w:w w:val="95"/>
                    </w:rPr>
                    <w:t> </w:t>
                  </w:r>
                  <w:r>
                    <w:rPr>
                      <w:color w:val="231F20"/>
                      <w:w w:val="95"/>
                    </w:rPr>
                    <w:t>procedure</w:t>
                  </w:r>
                  <w:r>
                    <w:rPr>
                      <w:color w:val="231F20"/>
                      <w:spacing w:val="-40"/>
                      <w:w w:val="95"/>
                    </w:rPr>
                    <w:t> </w:t>
                  </w:r>
                  <w:r>
                    <w:rPr>
                      <w:color w:val="231F20"/>
                      <w:w w:val="95"/>
                    </w:rPr>
                    <w:t>and </w:t>
                  </w:r>
                  <w:r>
                    <w:rPr>
                      <w:color w:val="231F20"/>
                    </w:rPr>
                    <w:t>equipment.</w:t>
                  </w:r>
                </w:p>
              </w:txbxContent>
            </v:textbox>
            <v:fill type="solid"/>
            <w10:wrap type="topAndBottom"/>
          </v:shape>
        </w:pict>
      </w:r>
    </w:p>
    <w:p>
      <w:pPr>
        <w:spacing w:after="0"/>
        <w:rPr>
          <w:sz w:val="11"/>
        </w:rPr>
        <w:sectPr>
          <w:type w:val="continuous"/>
          <w:pgSz w:w="11900" w:h="16840"/>
          <w:pgMar w:top="1580" w:bottom="280" w:left="1360" w:right="880"/>
          <w:cols w:num="2" w:equalWidth="0">
            <w:col w:w="4488" w:space="187"/>
            <w:col w:w="4985"/>
          </w:cols>
        </w:sectPr>
      </w:pPr>
    </w:p>
    <w:p>
      <w:pPr>
        <w:pStyle w:val="BodyText"/>
        <w:spacing w:before="11"/>
        <w:rPr>
          <w:sz w:val="26"/>
        </w:rPr>
      </w:pPr>
    </w:p>
    <w:p>
      <w:pPr>
        <w:pStyle w:val="BodyText"/>
        <w:ind w:left="954"/>
      </w:pPr>
      <w:r>
        <w:rPr/>
        <w:pict>
          <v:group style="width:365.65pt;height:212.8pt;mso-position-horizontal-relative:char;mso-position-vertical-relative:line" coordorigin="0,0" coordsize="7313,4256">
            <v:shape style="position:absolute;left:0;top:0;width:7313;height:4256" type="#_x0000_t75" stroked="false">
              <v:imagedata r:id="rId17" o:title=""/>
            </v:shape>
            <v:rect style="position:absolute;left:303;top:2785;width:2560;height:390" filled="true" fillcolor="#ffffff" stroked="false">
              <v:fill type="solid"/>
            </v:rect>
          </v:group>
        </w:pict>
      </w:r>
      <w:r>
        <w:rPr/>
      </w:r>
    </w:p>
    <w:p>
      <w:pPr>
        <w:tabs>
          <w:tab w:pos="6145" w:val="left" w:leader="none"/>
        </w:tabs>
        <w:spacing w:before="56"/>
        <w:ind w:left="1605" w:right="0" w:firstLine="0"/>
        <w:jc w:val="left"/>
        <w:rPr>
          <w:sz w:val="16"/>
        </w:rPr>
      </w:pPr>
      <w:r>
        <w:rPr>
          <w:color w:val="231F20"/>
          <w:sz w:val="16"/>
        </w:rPr>
        <w:t>2A DOUBLE</w:t>
      </w:r>
      <w:r>
        <w:rPr>
          <w:color w:val="231F20"/>
          <w:spacing w:val="8"/>
          <w:sz w:val="16"/>
        </w:rPr>
        <w:t> </w:t>
      </w:r>
      <w:r>
        <w:rPr>
          <w:color w:val="231F20"/>
          <w:sz w:val="16"/>
        </w:rPr>
        <w:t>V-BUTT</w:t>
      </w:r>
      <w:r>
        <w:rPr>
          <w:color w:val="231F20"/>
          <w:spacing w:val="4"/>
          <w:sz w:val="16"/>
        </w:rPr>
        <w:t> </w:t>
      </w:r>
      <w:r>
        <w:rPr>
          <w:color w:val="231F20"/>
          <w:sz w:val="16"/>
        </w:rPr>
        <w:t>JOINT</w:t>
        <w:tab/>
        <w:t>2B</w:t>
      </w:r>
      <w:r>
        <w:rPr>
          <w:color w:val="231F20"/>
          <w:spacing w:val="14"/>
          <w:sz w:val="16"/>
        </w:rPr>
        <w:t> </w:t>
      </w:r>
      <w:r>
        <w:rPr>
          <w:color w:val="231F20"/>
          <w:sz w:val="16"/>
        </w:rPr>
        <w:t>K-JOINT</w:t>
      </w:r>
    </w:p>
    <w:p>
      <w:pPr>
        <w:spacing w:before="134"/>
        <w:ind w:left="221" w:right="655" w:firstLine="0"/>
        <w:jc w:val="center"/>
        <w:rPr>
          <w:sz w:val="14"/>
        </w:rPr>
      </w:pPr>
      <w:r>
        <w:rPr>
          <w:color w:val="231F20"/>
          <w:sz w:val="20"/>
        </w:rPr>
        <w:t>F</w:t>
      </w:r>
      <w:r>
        <w:rPr>
          <w:color w:val="231F20"/>
          <w:sz w:val="14"/>
        </w:rPr>
        <w:t>IG</w:t>
      </w:r>
      <w:r>
        <w:rPr>
          <w:color w:val="231F20"/>
          <w:sz w:val="20"/>
        </w:rPr>
        <w:t>. 2  S</w:t>
      </w:r>
      <w:r>
        <w:rPr>
          <w:color w:val="231F20"/>
          <w:sz w:val="14"/>
        </w:rPr>
        <w:t>EQUENCE OF </w:t>
      </w:r>
      <w:r>
        <w:rPr>
          <w:color w:val="231F20"/>
          <w:sz w:val="20"/>
        </w:rPr>
        <w:t>W</w:t>
      </w:r>
      <w:r>
        <w:rPr>
          <w:color w:val="231F20"/>
          <w:sz w:val="14"/>
        </w:rPr>
        <w:t>ELDING</w:t>
      </w:r>
    </w:p>
    <w:p>
      <w:pPr>
        <w:pStyle w:val="BodyText"/>
        <w:spacing w:before="2"/>
      </w:pPr>
    </w:p>
    <w:p>
      <w:pPr>
        <w:pStyle w:val="BodyText"/>
        <w:spacing w:before="95"/>
        <w:ind w:right="443"/>
        <w:jc w:val="center"/>
        <w:rPr>
          <w:rFonts w:ascii="Times New Roman"/>
        </w:rPr>
      </w:pPr>
      <w:r>
        <w:rPr>
          <w:rFonts w:ascii="Times New Roman"/>
          <w:color w:val="231F20"/>
        </w:rPr>
        <w:t>3</w:t>
      </w:r>
    </w:p>
    <w:p>
      <w:pPr>
        <w:pStyle w:val="BodyText"/>
        <w:rPr>
          <w:rFonts w:ascii="Times New Roman"/>
        </w:rPr>
      </w:pPr>
    </w:p>
    <w:p>
      <w:pPr>
        <w:pStyle w:val="BodyText"/>
        <w:spacing w:before="10"/>
        <w:rPr>
          <w:rFonts w:ascii="Times New Roman"/>
          <w:sz w:val="21"/>
        </w:rPr>
      </w:pPr>
    </w:p>
    <w:p>
      <w:pPr>
        <w:spacing w:before="0"/>
        <w:ind w:left="174" w:right="655" w:firstLine="0"/>
        <w:jc w:val="center"/>
        <w:rPr>
          <w:rFonts w:ascii="Calibri"/>
          <w:sz w:val="22"/>
        </w:rPr>
      </w:pPr>
      <w:r>
        <w:rPr>
          <w:rFonts w:ascii="Calibri"/>
          <w:b/>
          <w:sz w:val="22"/>
        </w:rPr>
        <w:t>15| </w:t>
      </w:r>
      <w:r>
        <w:rPr>
          <w:rFonts w:ascii="Calibri"/>
          <w:color w:val="B1AFA7"/>
          <w:sz w:val="22"/>
        </w:rPr>
        <w:t>Page</w:t>
      </w:r>
    </w:p>
    <w:p>
      <w:pPr>
        <w:spacing w:after="0"/>
        <w:jc w:val="center"/>
        <w:rPr>
          <w:rFonts w:ascii="Calibri"/>
          <w:sz w:val="22"/>
        </w:rPr>
        <w:sectPr>
          <w:type w:val="continuous"/>
          <w:pgSz w:w="11900" w:h="16840"/>
          <w:pgMar w:top="1580" w:bottom="280" w:left="1360" w:right="880"/>
        </w:sectPr>
      </w:pPr>
    </w:p>
    <w:p>
      <w:pPr>
        <w:pStyle w:val="BodyText"/>
        <w:spacing w:line="208" w:lineRule="auto" w:before="96"/>
        <w:ind w:left="392" w:right="852" w:firstLine="101"/>
      </w:pPr>
      <w:r>
        <w:rPr/>
        <w:t>Free Standard provided by BIS via BSB Edge Private Limited to BALA SUBRAMANYAM K - ANDHRAPRADESH(karbs_007@rediffmail.com) 106.78.55.100 [for non-commercial use only].</w:t>
      </w:r>
    </w:p>
    <w:p>
      <w:pPr>
        <w:pStyle w:val="BodyText"/>
        <w:spacing w:before="8"/>
        <w:rPr>
          <w:sz w:val="15"/>
        </w:rPr>
      </w:pPr>
    </w:p>
    <w:p>
      <w:pPr>
        <w:pStyle w:val="BodyText"/>
        <w:spacing w:before="64"/>
        <w:ind w:left="112"/>
      </w:pPr>
      <w:r>
        <w:rPr>
          <w:color w:val="231F20"/>
        </w:rPr>
        <w:t>IS 9417 : 2018</w:t>
      </w:r>
    </w:p>
    <w:p>
      <w:pPr>
        <w:pStyle w:val="BodyText"/>
        <w:spacing w:before="3"/>
        <w:rPr>
          <w:sz w:val="14"/>
        </w:rPr>
      </w:pPr>
      <w:r>
        <w:rPr/>
        <w:pict>
          <v:shape style="position:absolute;margin-left:229.774994pt;margin-top:9.438408pt;width:138.4pt;height:59.75pt;mso-position-horizontal-relative:page;mso-position-vertical-relative:paragraph;z-index:-251625472;mso-wrap-distance-left:0;mso-wrap-distance-right:0" type="#_x0000_t202" filled="true" fillcolor="#fdfd96" stroked="false">
            <v:textbox inset="0,0,0,0">
              <w:txbxContent>
                <w:p>
                  <w:pPr>
                    <w:spacing w:before="57"/>
                    <w:ind w:left="71" w:right="88" w:firstLine="0"/>
                    <w:jc w:val="center"/>
                    <w:rPr>
                      <w:sz w:val="24"/>
                    </w:rPr>
                  </w:pPr>
                  <w:r>
                    <w:rPr>
                      <w:color w:val="231F20"/>
                      <w:sz w:val="24"/>
                    </w:rPr>
                    <w:t>ANNEX C</w:t>
                  </w:r>
                </w:p>
                <w:p>
                  <w:pPr>
                    <w:spacing w:before="79"/>
                    <w:ind w:left="71" w:right="88" w:firstLine="0"/>
                    <w:jc w:val="center"/>
                    <w:rPr>
                      <w:sz w:val="24"/>
                    </w:rPr>
                  </w:pPr>
                  <w:r>
                    <w:rPr>
                      <w:color w:val="231F20"/>
                      <w:sz w:val="24"/>
                    </w:rPr>
                    <w:t>(</w:t>
                  </w:r>
                  <w:r>
                    <w:rPr>
                      <w:rFonts w:ascii="Tahoma"/>
                      <w:color w:val="231F20"/>
                      <w:sz w:val="24"/>
                    </w:rPr>
                    <w:t>Clause </w:t>
                  </w:r>
                  <w:r>
                    <w:rPr>
                      <w:color w:val="231F20"/>
                      <w:sz w:val="24"/>
                    </w:rPr>
                    <w:t>10.4)</w:t>
                  </w:r>
                </w:p>
                <w:p>
                  <w:pPr>
                    <w:pStyle w:val="BodyText"/>
                    <w:spacing w:before="136"/>
                    <w:ind w:left="72" w:right="88"/>
                    <w:jc w:val="center"/>
                  </w:pPr>
                  <w:r>
                    <w:rPr>
                      <w:color w:val="231F20"/>
                    </w:rPr>
                    <w:t>GAS PRESSURE WELDING</w:t>
                  </w:r>
                </w:p>
              </w:txbxContent>
            </v:textbox>
            <v:fill type="solid"/>
            <w10:wrap type="topAndBottom"/>
          </v:shape>
        </w:pict>
      </w:r>
    </w:p>
    <w:p>
      <w:pPr>
        <w:pStyle w:val="BodyText"/>
        <w:spacing w:before="1"/>
        <w:rPr>
          <w:sz w:val="6"/>
        </w:rPr>
      </w:pPr>
    </w:p>
    <w:p>
      <w:pPr>
        <w:spacing w:after="0"/>
        <w:rPr>
          <w:sz w:val="6"/>
        </w:rPr>
        <w:sectPr>
          <w:pgSz w:w="11900" w:h="16840"/>
          <w:pgMar w:top="140" w:bottom="280" w:left="1360" w:right="880"/>
        </w:sectPr>
      </w:pPr>
    </w:p>
    <w:p>
      <w:pPr>
        <w:pStyle w:val="ListParagraph"/>
        <w:numPr>
          <w:ilvl w:val="1"/>
          <w:numId w:val="12"/>
        </w:numPr>
        <w:tabs>
          <w:tab w:pos="472" w:val="left" w:leader="none"/>
        </w:tabs>
        <w:spacing w:line="240" w:lineRule="auto" w:before="44" w:after="0"/>
        <w:ind w:left="471" w:right="0" w:hanging="360"/>
        <w:jc w:val="both"/>
        <w:rPr>
          <w:rFonts w:ascii="Arial"/>
          <w:sz w:val="20"/>
        </w:rPr>
      </w:pPr>
      <w:r>
        <w:rPr>
          <w:rFonts w:ascii="Arial"/>
          <w:color w:val="231F20"/>
          <w:sz w:val="20"/>
        </w:rPr>
        <w:t>GAS PRESSURE WELDING</w:t>
      </w:r>
      <w:r>
        <w:rPr>
          <w:rFonts w:ascii="Arial"/>
          <w:color w:val="231F20"/>
          <w:spacing w:val="-41"/>
          <w:sz w:val="20"/>
        </w:rPr>
        <w:t> </w:t>
      </w:r>
      <w:r>
        <w:rPr>
          <w:rFonts w:ascii="Arial"/>
          <w:color w:val="231F20"/>
          <w:sz w:val="20"/>
        </w:rPr>
        <w:t>PROCESS</w:t>
      </w:r>
    </w:p>
    <w:p>
      <w:pPr>
        <w:pStyle w:val="BodyText"/>
        <w:spacing w:line="249" w:lineRule="auto" w:before="130"/>
        <w:ind w:left="112" w:right="51"/>
        <w:jc w:val="both"/>
      </w:pPr>
      <w:r>
        <w:rPr>
          <w:color w:val="231F20"/>
          <w:w w:val="90"/>
        </w:rPr>
        <w:t>The</w:t>
      </w:r>
      <w:r>
        <w:rPr>
          <w:color w:val="231F20"/>
          <w:spacing w:val="-15"/>
          <w:w w:val="90"/>
        </w:rPr>
        <w:t> </w:t>
      </w:r>
      <w:r>
        <w:rPr>
          <w:color w:val="231F20"/>
          <w:w w:val="90"/>
        </w:rPr>
        <w:t>gas</w:t>
      </w:r>
      <w:r>
        <w:rPr>
          <w:color w:val="231F20"/>
          <w:spacing w:val="-14"/>
          <w:w w:val="90"/>
        </w:rPr>
        <w:t> </w:t>
      </w:r>
      <w:r>
        <w:rPr>
          <w:color w:val="231F20"/>
          <w:w w:val="90"/>
        </w:rPr>
        <w:t>pressure</w:t>
      </w:r>
      <w:r>
        <w:rPr>
          <w:color w:val="231F20"/>
          <w:spacing w:val="-14"/>
          <w:w w:val="90"/>
        </w:rPr>
        <w:t> </w:t>
      </w:r>
      <w:r>
        <w:rPr>
          <w:color w:val="231F20"/>
          <w:w w:val="90"/>
        </w:rPr>
        <w:t>welding</w:t>
      </w:r>
      <w:r>
        <w:rPr>
          <w:color w:val="231F20"/>
          <w:spacing w:val="-14"/>
          <w:w w:val="90"/>
        </w:rPr>
        <w:t> </w:t>
      </w:r>
      <w:r>
        <w:rPr>
          <w:color w:val="231F20"/>
          <w:w w:val="90"/>
        </w:rPr>
        <w:t>process</w:t>
      </w:r>
      <w:r>
        <w:rPr>
          <w:color w:val="231F20"/>
          <w:spacing w:val="-14"/>
          <w:w w:val="90"/>
        </w:rPr>
        <w:t> </w:t>
      </w:r>
      <w:r>
        <w:rPr>
          <w:color w:val="231F20"/>
          <w:w w:val="90"/>
        </w:rPr>
        <w:t>may</w:t>
      </w:r>
      <w:r>
        <w:rPr>
          <w:color w:val="231F20"/>
          <w:spacing w:val="-14"/>
          <w:w w:val="90"/>
        </w:rPr>
        <w:t> </w:t>
      </w:r>
      <w:r>
        <w:rPr>
          <w:color w:val="231F20"/>
          <w:w w:val="90"/>
        </w:rPr>
        <w:t>be</w:t>
      </w:r>
      <w:r>
        <w:rPr>
          <w:color w:val="231F20"/>
          <w:spacing w:val="-14"/>
          <w:w w:val="90"/>
        </w:rPr>
        <w:t> </w:t>
      </w:r>
      <w:r>
        <w:rPr>
          <w:color w:val="231F20"/>
          <w:w w:val="90"/>
        </w:rPr>
        <w:t>used</w:t>
      </w:r>
      <w:r>
        <w:rPr>
          <w:color w:val="231F20"/>
          <w:spacing w:val="-14"/>
          <w:w w:val="90"/>
        </w:rPr>
        <w:t> </w:t>
      </w:r>
      <w:r>
        <w:rPr>
          <w:color w:val="231F20"/>
          <w:w w:val="90"/>
        </w:rPr>
        <w:t>for</w:t>
      </w:r>
      <w:r>
        <w:rPr>
          <w:color w:val="231F20"/>
          <w:spacing w:val="-14"/>
          <w:w w:val="90"/>
        </w:rPr>
        <w:t> </w:t>
      </w:r>
      <w:r>
        <w:rPr>
          <w:color w:val="231F20"/>
          <w:w w:val="90"/>
        </w:rPr>
        <w:t>butt </w:t>
      </w:r>
      <w:r>
        <w:rPr>
          <w:color w:val="231F20"/>
        </w:rPr>
        <w:t>welding of reinforcing</w:t>
      </w:r>
      <w:r>
        <w:rPr>
          <w:color w:val="231F20"/>
          <w:spacing w:val="-31"/>
        </w:rPr>
        <w:t> </w:t>
      </w:r>
      <w:r>
        <w:rPr>
          <w:color w:val="231F20"/>
        </w:rPr>
        <w:t>bars.</w:t>
      </w:r>
    </w:p>
    <w:p>
      <w:pPr>
        <w:pStyle w:val="BodyText"/>
        <w:spacing w:before="179"/>
        <w:ind w:left="112"/>
        <w:jc w:val="both"/>
      </w:pPr>
      <w:r>
        <w:rPr>
          <w:color w:val="231F20"/>
        </w:rPr>
        <w:t>C-1.1 Preparation for Welding</w:t>
      </w:r>
    </w:p>
    <w:p>
      <w:pPr>
        <w:pStyle w:val="BodyText"/>
        <w:spacing w:line="249" w:lineRule="auto" w:before="130"/>
        <w:ind w:left="112" w:right="48"/>
        <w:jc w:val="both"/>
      </w:pPr>
      <w:r>
        <w:rPr>
          <w:color w:val="231F20"/>
          <w:w w:val="95"/>
        </w:rPr>
        <w:t>C-1.1.1</w:t>
      </w:r>
      <w:r>
        <w:rPr>
          <w:color w:val="231F20"/>
          <w:spacing w:val="-30"/>
          <w:w w:val="95"/>
        </w:rPr>
        <w:t> </w:t>
      </w:r>
      <w:r>
        <w:rPr>
          <w:color w:val="231F20"/>
          <w:w w:val="95"/>
        </w:rPr>
        <w:t>The</w:t>
      </w:r>
      <w:r>
        <w:rPr>
          <w:color w:val="231F20"/>
          <w:spacing w:val="-29"/>
          <w:w w:val="95"/>
        </w:rPr>
        <w:t> </w:t>
      </w:r>
      <w:r>
        <w:rPr>
          <w:color w:val="231F20"/>
          <w:w w:val="95"/>
        </w:rPr>
        <w:t>ends</w:t>
      </w:r>
      <w:r>
        <w:rPr>
          <w:color w:val="231F20"/>
          <w:spacing w:val="-29"/>
          <w:w w:val="95"/>
        </w:rPr>
        <w:t> </w:t>
      </w:r>
      <w:r>
        <w:rPr>
          <w:color w:val="231F20"/>
          <w:w w:val="95"/>
        </w:rPr>
        <w:t>of</w:t>
      </w:r>
      <w:r>
        <w:rPr>
          <w:color w:val="231F20"/>
          <w:spacing w:val="-30"/>
          <w:w w:val="95"/>
        </w:rPr>
        <w:t> </w:t>
      </w:r>
      <w:r>
        <w:rPr>
          <w:color w:val="231F20"/>
          <w:w w:val="95"/>
        </w:rPr>
        <w:t>bars</w:t>
      </w:r>
      <w:r>
        <w:rPr>
          <w:color w:val="231F20"/>
          <w:spacing w:val="-29"/>
          <w:w w:val="95"/>
        </w:rPr>
        <w:t> </w:t>
      </w:r>
      <w:r>
        <w:rPr>
          <w:color w:val="231F20"/>
          <w:w w:val="95"/>
        </w:rPr>
        <w:t>and</w:t>
      </w:r>
      <w:r>
        <w:rPr>
          <w:color w:val="231F20"/>
          <w:spacing w:val="-29"/>
          <w:w w:val="95"/>
        </w:rPr>
        <w:t> </w:t>
      </w:r>
      <w:r>
        <w:rPr>
          <w:color w:val="231F20"/>
          <w:w w:val="95"/>
        </w:rPr>
        <w:t>the</w:t>
      </w:r>
      <w:r>
        <w:rPr>
          <w:color w:val="231F20"/>
          <w:spacing w:val="-29"/>
          <w:w w:val="95"/>
        </w:rPr>
        <w:t> </w:t>
      </w:r>
      <w:r>
        <w:rPr>
          <w:color w:val="231F20"/>
          <w:w w:val="95"/>
        </w:rPr>
        <w:t>extreme</w:t>
      </w:r>
      <w:r>
        <w:rPr>
          <w:color w:val="231F20"/>
          <w:spacing w:val="-30"/>
          <w:w w:val="95"/>
        </w:rPr>
        <w:t> </w:t>
      </w:r>
      <w:r>
        <w:rPr>
          <w:color w:val="231F20"/>
          <w:w w:val="95"/>
        </w:rPr>
        <w:t>ends</w:t>
      </w:r>
      <w:r>
        <w:rPr>
          <w:color w:val="231F20"/>
          <w:spacing w:val="-29"/>
          <w:w w:val="95"/>
        </w:rPr>
        <w:t> </w:t>
      </w:r>
      <w:r>
        <w:rPr>
          <w:color w:val="231F20"/>
          <w:w w:val="95"/>
        </w:rPr>
        <w:t>of</w:t>
      </w:r>
      <w:r>
        <w:rPr>
          <w:color w:val="231F20"/>
          <w:spacing w:val="-29"/>
          <w:w w:val="95"/>
        </w:rPr>
        <w:t> </w:t>
      </w:r>
      <w:r>
        <w:rPr>
          <w:color w:val="231F20"/>
          <w:w w:val="95"/>
        </w:rPr>
        <w:t>new bars</w:t>
      </w:r>
      <w:r>
        <w:rPr>
          <w:color w:val="231F20"/>
          <w:spacing w:val="-29"/>
          <w:w w:val="95"/>
        </w:rPr>
        <w:t> </w:t>
      </w:r>
      <w:r>
        <w:rPr>
          <w:color w:val="231F20"/>
          <w:w w:val="95"/>
        </w:rPr>
        <w:t>shall</w:t>
      </w:r>
      <w:r>
        <w:rPr>
          <w:color w:val="231F20"/>
          <w:spacing w:val="-29"/>
          <w:w w:val="95"/>
        </w:rPr>
        <w:t> </w:t>
      </w:r>
      <w:r>
        <w:rPr>
          <w:color w:val="231F20"/>
          <w:w w:val="95"/>
        </w:rPr>
        <w:t>be</w:t>
      </w:r>
      <w:r>
        <w:rPr>
          <w:color w:val="231F20"/>
          <w:spacing w:val="-29"/>
          <w:w w:val="95"/>
        </w:rPr>
        <w:t> </w:t>
      </w:r>
      <w:r>
        <w:rPr>
          <w:color w:val="231F20"/>
          <w:w w:val="95"/>
        </w:rPr>
        <w:t>cut</w:t>
      </w:r>
      <w:r>
        <w:rPr>
          <w:color w:val="231F20"/>
          <w:spacing w:val="-29"/>
          <w:w w:val="95"/>
        </w:rPr>
        <w:t> </w:t>
      </w:r>
      <w:r>
        <w:rPr>
          <w:color w:val="231F20"/>
          <w:w w:val="95"/>
        </w:rPr>
        <w:t>by</w:t>
      </w:r>
      <w:r>
        <w:rPr>
          <w:color w:val="231F20"/>
          <w:spacing w:val="-29"/>
          <w:w w:val="95"/>
        </w:rPr>
        <w:t> </w:t>
      </w:r>
      <w:r>
        <w:rPr>
          <w:color w:val="231F20"/>
          <w:w w:val="95"/>
        </w:rPr>
        <w:t>shearing</w:t>
      </w:r>
      <w:r>
        <w:rPr>
          <w:color w:val="231F20"/>
          <w:spacing w:val="-29"/>
          <w:w w:val="95"/>
        </w:rPr>
        <w:t> </w:t>
      </w:r>
      <w:r>
        <w:rPr>
          <w:color w:val="231F20"/>
          <w:w w:val="95"/>
        </w:rPr>
        <w:t>or</w:t>
      </w:r>
      <w:r>
        <w:rPr>
          <w:color w:val="231F20"/>
          <w:spacing w:val="-29"/>
          <w:w w:val="95"/>
        </w:rPr>
        <w:t> </w:t>
      </w:r>
      <w:r>
        <w:rPr>
          <w:color w:val="231F20"/>
          <w:w w:val="95"/>
        </w:rPr>
        <w:t>machining</w:t>
      </w:r>
      <w:r>
        <w:rPr>
          <w:color w:val="231F20"/>
          <w:spacing w:val="-29"/>
          <w:w w:val="95"/>
        </w:rPr>
        <w:t> </w:t>
      </w:r>
      <w:r>
        <w:rPr>
          <w:color w:val="231F20"/>
          <w:w w:val="95"/>
        </w:rPr>
        <w:t>to</w:t>
      </w:r>
      <w:r>
        <w:rPr>
          <w:color w:val="231F20"/>
          <w:spacing w:val="-29"/>
          <w:w w:val="95"/>
        </w:rPr>
        <w:t> </w:t>
      </w:r>
      <w:r>
        <w:rPr>
          <w:color w:val="231F20"/>
          <w:w w:val="95"/>
        </w:rPr>
        <w:t>make</w:t>
      </w:r>
      <w:r>
        <w:rPr>
          <w:color w:val="231F20"/>
          <w:spacing w:val="-29"/>
          <w:w w:val="95"/>
        </w:rPr>
        <w:t> </w:t>
      </w:r>
      <w:r>
        <w:rPr>
          <w:color w:val="231F20"/>
          <w:w w:val="95"/>
        </w:rPr>
        <w:t>the face</w:t>
      </w:r>
      <w:r>
        <w:rPr>
          <w:color w:val="231F20"/>
          <w:spacing w:val="-22"/>
          <w:w w:val="95"/>
        </w:rPr>
        <w:t> </w:t>
      </w:r>
      <w:r>
        <w:rPr>
          <w:color w:val="231F20"/>
          <w:w w:val="95"/>
        </w:rPr>
        <w:t>approximately</w:t>
      </w:r>
      <w:r>
        <w:rPr>
          <w:color w:val="231F20"/>
          <w:spacing w:val="-22"/>
          <w:w w:val="95"/>
        </w:rPr>
        <w:t> </w:t>
      </w:r>
      <w:r>
        <w:rPr>
          <w:color w:val="231F20"/>
          <w:w w:val="95"/>
        </w:rPr>
        <w:t>normal</w:t>
      </w:r>
      <w:r>
        <w:rPr>
          <w:color w:val="231F20"/>
          <w:spacing w:val="-22"/>
          <w:w w:val="95"/>
        </w:rPr>
        <w:t> </w:t>
      </w:r>
      <w:r>
        <w:rPr>
          <w:color w:val="231F20"/>
          <w:w w:val="95"/>
        </w:rPr>
        <w:t>to</w:t>
      </w:r>
      <w:r>
        <w:rPr>
          <w:color w:val="231F20"/>
          <w:spacing w:val="-22"/>
          <w:w w:val="95"/>
        </w:rPr>
        <w:t> </w:t>
      </w:r>
      <w:r>
        <w:rPr>
          <w:color w:val="231F20"/>
          <w:w w:val="95"/>
        </w:rPr>
        <w:t>the</w:t>
      </w:r>
      <w:r>
        <w:rPr>
          <w:color w:val="231F20"/>
          <w:spacing w:val="-21"/>
          <w:w w:val="95"/>
        </w:rPr>
        <w:t> </w:t>
      </w:r>
      <w:r>
        <w:rPr>
          <w:color w:val="231F20"/>
          <w:w w:val="95"/>
        </w:rPr>
        <w:t>axis</w:t>
      </w:r>
      <w:r>
        <w:rPr>
          <w:color w:val="231F20"/>
          <w:spacing w:val="-22"/>
          <w:w w:val="95"/>
        </w:rPr>
        <w:t> </w:t>
      </w:r>
      <w:r>
        <w:rPr>
          <w:color w:val="231F20"/>
          <w:w w:val="95"/>
        </w:rPr>
        <w:t>of</w:t>
      </w:r>
      <w:r>
        <w:rPr>
          <w:color w:val="231F20"/>
          <w:spacing w:val="-22"/>
          <w:w w:val="95"/>
        </w:rPr>
        <w:t> </w:t>
      </w:r>
      <w:r>
        <w:rPr>
          <w:color w:val="231F20"/>
          <w:w w:val="95"/>
        </w:rPr>
        <w:t>the</w:t>
      </w:r>
      <w:r>
        <w:rPr>
          <w:color w:val="231F20"/>
          <w:spacing w:val="-22"/>
          <w:w w:val="95"/>
        </w:rPr>
        <w:t> </w:t>
      </w:r>
      <w:r>
        <w:rPr>
          <w:color w:val="231F20"/>
          <w:spacing w:val="-3"/>
          <w:w w:val="95"/>
        </w:rPr>
        <w:t>bar.</w:t>
      </w:r>
      <w:r>
        <w:rPr>
          <w:color w:val="231F20"/>
          <w:spacing w:val="-21"/>
          <w:w w:val="95"/>
        </w:rPr>
        <w:t> </w:t>
      </w:r>
      <w:r>
        <w:rPr>
          <w:color w:val="231F20"/>
          <w:w w:val="95"/>
        </w:rPr>
        <w:t>Care shall</w:t>
      </w:r>
      <w:r>
        <w:rPr>
          <w:color w:val="231F20"/>
          <w:spacing w:val="-19"/>
          <w:w w:val="95"/>
        </w:rPr>
        <w:t> </w:t>
      </w:r>
      <w:r>
        <w:rPr>
          <w:color w:val="231F20"/>
          <w:w w:val="95"/>
        </w:rPr>
        <w:t>be</w:t>
      </w:r>
      <w:r>
        <w:rPr>
          <w:color w:val="231F20"/>
          <w:spacing w:val="-18"/>
          <w:w w:val="95"/>
        </w:rPr>
        <w:t> </w:t>
      </w:r>
      <w:r>
        <w:rPr>
          <w:color w:val="231F20"/>
          <w:w w:val="95"/>
        </w:rPr>
        <w:t>taken</w:t>
      </w:r>
      <w:r>
        <w:rPr>
          <w:color w:val="231F20"/>
          <w:spacing w:val="-18"/>
          <w:w w:val="95"/>
        </w:rPr>
        <w:t> </w:t>
      </w:r>
      <w:r>
        <w:rPr>
          <w:color w:val="231F20"/>
          <w:w w:val="95"/>
        </w:rPr>
        <w:t>to</w:t>
      </w:r>
      <w:r>
        <w:rPr>
          <w:color w:val="231F20"/>
          <w:spacing w:val="-18"/>
          <w:w w:val="95"/>
        </w:rPr>
        <w:t> </w:t>
      </w:r>
      <w:r>
        <w:rPr>
          <w:color w:val="231F20"/>
          <w:w w:val="95"/>
        </w:rPr>
        <w:t>ensure</w:t>
      </w:r>
      <w:r>
        <w:rPr>
          <w:color w:val="231F20"/>
          <w:spacing w:val="-18"/>
          <w:w w:val="95"/>
        </w:rPr>
        <w:t> </w:t>
      </w:r>
      <w:r>
        <w:rPr>
          <w:color w:val="231F20"/>
          <w:w w:val="95"/>
        </w:rPr>
        <w:t>that</w:t>
      </w:r>
      <w:r>
        <w:rPr>
          <w:color w:val="231F20"/>
          <w:spacing w:val="-18"/>
          <w:w w:val="95"/>
        </w:rPr>
        <w:t> </w:t>
      </w:r>
      <w:r>
        <w:rPr>
          <w:color w:val="231F20"/>
          <w:w w:val="95"/>
        </w:rPr>
        <w:t>the</w:t>
      </w:r>
      <w:r>
        <w:rPr>
          <w:color w:val="231F20"/>
          <w:spacing w:val="-18"/>
          <w:w w:val="95"/>
        </w:rPr>
        <w:t> </w:t>
      </w:r>
      <w:r>
        <w:rPr>
          <w:color w:val="231F20"/>
          <w:w w:val="95"/>
        </w:rPr>
        <w:t>bar</w:t>
      </w:r>
      <w:r>
        <w:rPr>
          <w:color w:val="231F20"/>
          <w:spacing w:val="-18"/>
          <w:w w:val="95"/>
        </w:rPr>
        <w:t> </w:t>
      </w:r>
      <w:r>
        <w:rPr>
          <w:color w:val="231F20"/>
          <w:w w:val="95"/>
        </w:rPr>
        <w:t>ends</w:t>
      </w:r>
      <w:r>
        <w:rPr>
          <w:color w:val="231F20"/>
          <w:spacing w:val="-18"/>
          <w:w w:val="95"/>
        </w:rPr>
        <w:t> </w:t>
      </w:r>
      <w:r>
        <w:rPr>
          <w:color w:val="231F20"/>
          <w:w w:val="95"/>
        </w:rPr>
        <w:t>do</w:t>
      </w:r>
      <w:r>
        <w:rPr>
          <w:color w:val="231F20"/>
          <w:spacing w:val="-18"/>
          <w:w w:val="95"/>
        </w:rPr>
        <w:t> </w:t>
      </w:r>
      <w:r>
        <w:rPr>
          <w:color w:val="231F20"/>
          <w:w w:val="95"/>
        </w:rPr>
        <w:t>not</w:t>
      </w:r>
      <w:r>
        <w:rPr>
          <w:color w:val="231F20"/>
          <w:spacing w:val="-18"/>
          <w:w w:val="95"/>
        </w:rPr>
        <w:t> </w:t>
      </w:r>
      <w:r>
        <w:rPr>
          <w:color w:val="231F20"/>
          <w:w w:val="95"/>
        </w:rPr>
        <w:t>twist </w:t>
      </w:r>
      <w:r>
        <w:rPr>
          <w:color w:val="231F20"/>
        </w:rPr>
        <w:t>while</w:t>
      </w:r>
      <w:r>
        <w:rPr>
          <w:color w:val="231F20"/>
          <w:spacing w:val="-17"/>
        </w:rPr>
        <w:t> </w:t>
      </w:r>
      <w:r>
        <w:rPr>
          <w:color w:val="231F20"/>
        </w:rPr>
        <w:t>shearing.</w:t>
      </w:r>
    </w:p>
    <w:p>
      <w:pPr>
        <w:pStyle w:val="BodyText"/>
        <w:spacing w:line="249" w:lineRule="auto" w:before="124"/>
        <w:ind w:left="112" w:right="47"/>
        <w:jc w:val="both"/>
      </w:pPr>
      <w:r>
        <w:rPr>
          <w:color w:val="231F20"/>
        </w:rPr>
        <w:t>C-1.1.2</w:t>
      </w:r>
      <w:r>
        <w:rPr>
          <w:color w:val="231F20"/>
          <w:spacing w:val="-32"/>
        </w:rPr>
        <w:t> </w:t>
      </w:r>
      <w:r>
        <w:rPr>
          <w:color w:val="231F20"/>
        </w:rPr>
        <w:t>Rust,</w:t>
      </w:r>
      <w:r>
        <w:rPr>
          <w:color w:val="231F20"/>
          <w:spacing w:val="-31"/>
        </w:rPr>
        <w:t> </w:t>
      </w:r>
      <w:r>
        <w:rPr>
          <w:color w:val="231F20"/>
        </w:rPr>
        <w:t>oil,</w:t>
      </w:r>
      <w:r>
        <w:rPr>
          <w:color w:val="231F20"/>
          <w:spacing w:val="-32"/>
        </w:rPr>
        <w:t> </w:t>
      </w:r>
      <w:r>
        <w:rPr>
          <w:color w:val="231F20"/>
        </w:rPr>
        <w:t>paint,</w:t>
      </w:r>
      <w:r>
        <w:rPr>
          <w:color w:val="231F20"/>
          <w:spacing w:val="-31"/>
        </w:rPr>
        <w:t> </w:t>
      </w:r>
      <w:r>
        <w:rPr>
          <w:color w:val="231F20"/>
        </w:rPr>
        <w:t>cement</w:t>
      </w:r>
      <w:r>
        <w:rPr>
          <w:color w:val="231F20"/>
          <w:spacing w:val="-32"/>
        </w:rPr>
        <w:t> </w:t>
      </w:r>
      <w:r>
        <w:rPr>
          <w:color w:val="231F20"/>
        </w:rPr>
        <w:t>paste</w:t>
      </w:r>
      <w:r>
        <w:rPr>
          <w:color w:val="231F20"/>
          <w:spacing w:val="-31"/>
        </w:rPr>
        <w:t> </w:t>
      </w:r>
      <w:r>
        <w:rPr>
          <w:color w:val="231F20"/>
        </w:rPr>
        <w:t>and</w:t>
      </w:r>
      <w:r>
        <w:rPr>
          <w:color w:val="231F20"/>
          <w:spacing w:val="-31"/>
        </w:rPr>
        <w:t> </w:t>
      </w:r>
      <w:r>
        <w:rPr>
          <w:color w:val="231F20"/>
        </w:rPr>
        <w:t>any</w:t>
      </w:r>
      <w:r>
        <w:rPr>
          <w:color w:val="231F20"/>
          <w:spacing w:val="-32"/>
        </w:rPr>
        <w:t> </w:t>
      </w:r>
      <w:r>
        <w:rPr>
          <w:color w:val="231F20"/>
        </w:rPr>
        <w:t>other </w:t>
      </w:r>
      <w:r>
        <w:rPr>
          <w:color w:val="231F20"/>
          <w:w w:val="95"/>
        </w:rPr>
        <w:t>coating over the bar-ends shall be removed and</w:t>
      </w:r>
      <w:r>
        <w:rPr>
          <w:color w:val="231F20"/>
          <w:spacing w:val="-34"/>
          <w:w w:val="95"/>
        </w:rPr>
        <w:t> </w:t>
      </w:r>
      <w:r>
        <w:rPr>
          <w:color w:val="231F20"/>
          <w:w w:val="95"/>
        </w:rPr>
        <w:t>the </w:t>
      </w:r>
      <w:r>
        <w:rPr>
          <w:color w:val="231F20"/>
          <w:spacing w:val="4"/>
        </w:rPr>
        <w:t>surfaces</w:t>
      </w:r>
      <w:r>
        <w:rPr>
          <w:color w:val="231F20"/>
          <w:spacing w:val="-11"/>
        </w:rPr>
        <w:t> </w:t>
      </w:r>
      <w:r>
        <w:rPr>
          <w:color w:val="231F20"/>
          <w:spacing w:val="2"/>
        </w:rPr>
        <w:t>to</w:t>
      </w:r>
      <w:r>
        <w:rPr>
          <w:color w:val="231F20"/>
          <w:spacing w:val="-11"/>
        </w:rPr>
        <w:t> </w:t>
      </w:r>
      <w:r>
        <w:rPr>
          <w:color w:val="231F20"/>
        </w:rPr>
        <w:t>be</w:t>
      </w:r>
      <w:r>
        <w:rPr>
          <w:color w:val="231F20"/>
          <w:spacing w:val="-11"/>
        </w:rPr>
        <w:t> </w:t>
      </w:r>
      <w:r>
        <w:rPr>
          <w:color w:val="231F20"/>
          <w:spacing w:val="3"/>
        </w:rPr>
        <w:t>welded</w:t>
      </w:r>
      <w:r>
        <w:rPr>
          <w:color w:val="231F20"/>
          <w:spacing w:val="-11"/>
        </w:rPr>
        <w:t> </w:t>
      </w:r>
      <w:r>
        <w:rPr>
          <w:color w:val="231F20"/>
          <w:spacing w:val="4"/>
        </w:rPr>
        <w:t>shall</w:t>
      </w:r>
      <w:r>
        <w:rPr>
          <w:color w:val="231F20"/>
          <w:spacing w:val="-11"/>
        </w:rPr>
        <w:t> </w:t>
      </w:r>
      <w:r>
        <w:rPr>
          <w:color w:val="231F20"/>
        </w:rPr>
        <w:t>be</w:t>
      </w:r>
      <w:r>
        <w:rPr>
          <w:color w:val="231F20"/>
          <w:spacing w:val="-11"/>
        </w:rPr>
        <w:t> </w:t>
      </w:r>
      <w:r>
        <w:rPr>
          <w:color w:val="231F20"/>
          <w:spacing w:val="3"/>
        </w:rPr>
        <w:t>finished</w:t>
      </w:r>
      <w:r>
        <w:rPr>
          <w:color w:val="231F20"/>
          <w:spacing w:val="-11"/>
        </w:rPr>
        <w:t> </w:t>
      </w:r>
      <w:r>
        <w:rPr>
          <w:color w:val="231F20"/>
          <w:spacing w:val="2"/>
        </w:rPr>
        <w:t>as</w:t>
      </w:r>
      <w:r>
        <w:rPr>
          <w:color w:val="231F20"/>
          <w:spacing w:val="-11"/>
        </w:rPr>
        <w:t> </w:t>
      </w:r>
      <w:r>
        <w:rPr>
          <w:color w:val="231F20"/>
          <w:spacing w:val="3"/>
        </w:rPr>
        <w:t>flat</w:t>
      </w:r>
      <w:r>
        <w:rPr>
          <w:color w:val="231F20"/>
          <w:spacing w:val="-11"/>
        </w:rPr>
        <w:t> </w:t>
      </w:r>
      <w:r>
        <w:rPr>
          <w:color w:val="231F20"/>
          <w:spacing w:val="4"/>
        </w:rPr>
        <w:t>as </w:t>
      </w:r>
      <w:r>
        <w:rPr>
          <w:color w:val="231F20"/>
        </w:rPr>
        <w:t>possible.</w:t>
      </w:r>
    </w:p>
    <w:p>
      <w:pPr>
        <w:pStyle w:val="BodyText"/>
        <w:spacing w:before="1"/>
        <w:rPr>
          <w:sz w:val="16"/>
        </w:rPr>
      </w:pPr>
    </w:p>
    <w:p>
      <w:pPr>
        <w:pStyle w:val="BodyText"/>
        <w:spacing w:before="1"/>
        <w:ind w:left="112"/>
        <w:jc w:val="both"/>
      </w:pPr>
      <w:r>
        <w:rPr>
          <w:color w:val="231F20"/>
        </w:rPr>
        <w:t>C-1.2 Procedure</w:t>
      </w:r>
    </w:p>
    <w:p>
      <w:pPr>
        <w:pStyle w:val="BodyText"/>
        <w:spacing w:line="249" w:lineRule="auto" w:before="130"/>
        <w:ind w:left="112" w:right="49"/>
        <w:jc w:val="both"/>
      </w:pPr>
      <w:r>
        <w:rPr>
          <w:color w:val="231F20"/>
          <w:w w:val="95"/>
        </w:rPr>
        <w:t>C-1.2.1</w:t>
      </w:r>
      <w:r>
        <w:rPr>
          <w:color w:val="231F20"/>
          <w:spacing w:val="-40"/>
          <w:w w:val="95"/>
        </w:rPr>
        <w:t> </w:t>
      </w:r>
      <w:r>
        <w:rPr>
          <w:color w:val="231F20"/>
          <w:w w:val="95"/>
        </w:rPr>
        <w:t>Bars</w:t>
      </w:r>
      <w:r>
        <w:rPr>
          <w:color w:val="231F20"/>
          <w:spacing w:val="-38"/>
          <w:w w:val="95"/>
        </w:rPr>
        <w:t> </w:t>
      </w:r>
      <w:r>
        <w:rPr>
          <w:color w:val="231F20"/>
          <w:w w:val="95"/>
        </w:rPr>
        <w:t>are</w:t>
      </w:r>
      <w:r>
        <w:rPr>
          <w:color w:val="231F20"/>
          <w:spacing w:val="-38"/>
          <w:w w:val="95"/>
        </w:rPr>
        <w:t> </w:t>
      </w:r>
      <w:r>
        <w:rPr>
          <w:color w:val="231F20"/>
          <w:w w:val="95"/>
        </w:rPr>
        <w:t>clamped</w:t>
      </w:r>
      <w:r>
        <w:rPr>
          <w:color w:val="231F20"/>
          <w:spacing w:val="-37"/>
          <w:w w:val="95"/>
        </w:rPr>
        <w:t> </w:t>
      </w:r>
      <w:r>
        <w:rPr>
          <w:color w:val="231F20"/>
          <w:w w:val="95"/>
        </w:rPr>
        <w:t>securely</w:t>
      </w:r>
      <w:r>
        <w:rPr>
          <w:color w:val="231F20"/>
          <w:spacing w:val="-38"/>
          <w:w w:val="95"/>
        </w:rPr>
        <w:t> </w:t>
      </w:r>
      <w:r>
        <w:rPr>
          <w:color w:val="231F20"/>
          <w:w w:val="95"/>
        </w:rPr>
        <w:t>in</w:t>
      </w:r>
      <w:r>
        <w:rPr>
          <w:color w:val="231F20"/>
          <w:spacing w:val="-38"/>
          <w:w w:val="95"/>
        </w:rPr>
        <w:t> </w:t>
      </w:r>
      <w:r>
        <w:rPr>
          <w:color w:val="231F20"/>
          <w:w w:val="95"/>
        </w:rPr>
        <w:t>the</w:t>
      </w:r>
      <w:r>
        <w:rPr>
          <w:color w:val="231F20"/>
          <w:spacing w:val="-38"/>
          <w:w w:val="95"/>
        </w:rPr>
        <w:t> </w:t>
      </w:r>
      <w:r>
        <w:rPr>
          <w:color w:val="231F20"/>
          <w:w w:val="95"/>
        </w:rPr>
        <w:t>clamping</w:t>
      </w:r>
      <w:r>
        <w:rPr>
          <w:color w:val="231F20"/>
          <w:spacing w:val="-38"/>
          <w:w w:val="95"/>
        </w:rPr>
        <w:t> </w:t>
      </w:r>
      <w:r>
        <w:rPr>
          <w:color w:val="231F20"/>
          <w:w w:val="95"/>
        </w:rPr>
        <w:t>unit with</w:t>
      </w:r>
      <w:r>
        <w:rPr>
          <w:color w:val="231F20"/>
          <w:spacing w:val="-35"/>
          <w:w w:val="95"/>
        </w:rPr>
        <w:t> </w:t>
      </w:r>
      <w:r>
        <w:rPr>
          <w:color w:val="231F20"/>
          <w:w w:val="95"/>
        </w:rPr>
        <w:t>no</w:t>
      </w:r>
      <w:r>
        <w:rPr>
          <w:color w:val="231F20"/>
          <w:spacing w:val="-35"/>
          <w:w w:val="95"/>
        </w:rPr>
        <w:t> </w:t>
      </w:r>
      <w:r>
        <w:rPr>
          <w:color w:val="231F20"/>
          <w:w w:val="95"/>
        </w:rPr>
        <w:t>misalignment</w:t>
      </w:r>
      <w:r>
        <w:rPr>
          <w:color w:val="231F20"/>
          <w:spacing w:val="-34"/>
          <w:w w:val="95"/>
        </w:rPr>
        <w:t> </w:t>
      </w:r>
      <w:r>
        <w:rPr>
          <w:color w:val="231F20"/>
          <w:w w:val="95"/>
        </w:rPr>
        <w:t>keeping</w:t>
      </w:r>
      <w:r>
        <w:rPr>
          <w:color w:val="231F20"/>
          <w:spacing w:val="-35"/>
          <w:w w:val="95"/>
        </w:rPr>
        <w:t> </w:t>
      </w:r>
      <w:r>
        <w:rPr>
          <w:color w:val="231F20"/>
          <w:w w:val="95"/>
        </w:rPr>
        <w:t>the</w:t>
      </w:r>
      <w:r>
        <w:rPr>
          <w:color w:val="231F20"/>
          <w:spacing w:val="-34"/>
          <w:w w:val="95"/>
        </w:rPr>
        <w:t> </w:t>
      </w:r>
      <w:r>
        <w:rPr>
          <w:color w:val="231F20"/>
          <w:w w:val="95"/>
        </w:rPr>
        <w:t>gap</w:t>
      </w:r>
      <w:r>
        <w:rPr>
          <w:color w:val="231F20"/>
          <w:spacing w:val="-35"/>
          <w:w w:val="95"/>
        </w:rPr>
        <w:t> </w:t>
      </w:r>
      <w:r>
        <w:rPr>
          <w:color w:val="231F20"/>
          <w:w w:val="95"/>
        </w:rPr>
        <w:t>between</w:t>
      </w:r>
      <w:r>
        <w:rPr>
          <w:color w:val="231F20"/>
          <w:spacing w:val="-34"/>
          <w:w w:val="95"/>
        </w:rPr>
        <w:t> </w:t>
      </w:r>
      <w:r>
        <w:rPr>
          <w:color w:val="231F20"/>
          <w:w w:val="95"/>
        </w:rPr>
        <w:t>the</w:t>
      </w:r>
      <w:r>
        <w:rPr>
          <w:color w:val="231F20"/>
          <w:spacing w:val="-35"/>
          <w:w w:val="95"/>
        </w:rPr>
        <w:t> </w:t>
      </w:r>
      <w:r>
        <w:rPr>
          <w:color w:val="231F20"/>
          <w:w w:val="95"/>
        </w:rPr>
        <w:t>bar </w:t>
      </w:r>
      <w:r>
        <w:rPr>
          <w:color w:val="231F20"/>
        </w:rPr>
        <w:t>ends less than 3</w:t>
      </w:r>
      <w:r>
        <w:rPr>
          <w:color w:val="231F20"/>
          <w:spacing w:val="-42"/>
        </w:rPr>
        <w:t> </w:t>
      </w:r>
      <w:r>
        <w:rPr>
          <w:color w:val="231F20"/>
        </w:rPr>
        <w:t>mm.</w:t>
      </w:r>
    </w:p>
    <w:p>
      <w:pPr>
        <w:pStyle w:val="BodyText"/>
        <w:spacing w:line="249" w:lineRule="auto" w:before="122"/>
        <w:ind w:left="112" w:right="38"/>
        <w:jc w:val="both"/>
      </w:pPr>
      <w:r>
        <w:rPr>
          <w:color w:val="231F20"/>
        </w:rPr>
        <w:t>C-1.2.2</w:t>
      </w:r>
      <w:r>
        <w:rPr>
          <w:color w:val="231F20"/>
          <w:spacing w:val="-24"/>
        </w:rPr>
        <w:t> </w:t>
      </w:r>
      <w:r>
        <w:rPr>
          <w:color w:val="231F20"/>
          <w:spacing w:val="-8"/>
        </w:rPr>
        <w:t>To</w:t>
      </w:r>
      <w:r>
        <w:rPr>
          <w:color w:val="231F20"/>
          <w:spacing w:val="-24"/>
        </w:rPr>
        <w:t> </w:t>
      </w:r>
      <w:r>
        <w:rPr>
          <w:color w:val="231F20"/>
        </w:rPr>
        <w:t>begin</w:t>
      </w:r>
      <w:r>
        <w:rPr>
          <w:color w:val="231F20"/>
          <w:spacing w:val="-23"/>
        </w:rPr>
        <w:t> </w:t>
      </w:r>
      <w:r>
        <w:rPr>
          <w:color w:val="231F20"/>
        </w:rPr>
        <w:t>with,</w:t>
      </w:r>
      <w:r>
        <w:rPr>
          <w:color w:val="231F20"/>
          <w:spacing w:val="-24"/>
        </w:rPr>
        <w:t> </w:t>
      </w:r>
      <w:r>
        <w:rPr>
          <w:color w:val="231F20"/>
        </w:rPr>
        <w:t>the</w:t>
      </w:r>
      <w:r>
        <w:rPr>
          <w:color w:val="231F20"/>
          <w:spacing w:val="-24"/>
        </w:rPr>
        <w:t> </w:t>
      </w:r>
      <w:r>
        <w:rPr>
          <w:color w:val="231F20"/>
        </w:rPr>
        <w:t>bar</w:t>
      </w:r>
      <w:r>
        <w:rPr>
          <w:color w:val="231F20"/>
          <w:spacing w:val="-23"/>
        </w:rPr>
        <w:t> </w:t>
      </w:r>
      <w:r>
        <w:rPr>
          <w:color w:val="231F20"/>
        </w:rPr>
        <w:t>ends</w:t>
      </w:r>
      <w:r>
        <w:rPr>
          <w:color w:val="231F20"/>
          <w:spacing w:val="-24"/>
        </w:rPr>
        <w:t> </w:t>
      </w:r>
      <w:r>
        <w:rPr>
          <w:color w:val="231F20"/>
        </w:rPr>
        <w:t>are</w:t>
      </w:r>
      <w:r>
        <w:rPr>
          <w:color w:val="231F20"/>
          <w:spacing w:val="-23"/>
        </w:rPr>
        <w:t> </w:t>
      </w:r>
      <w:r>
        <w:rPr>
          <w:color w:val="231F20"/>
        </w:rPr>
        <w:t>heated</w:t>
      </w:r>
      <w:r>
        <w:rPr>
          <w:color w:val="231F20"/>
          <w:spacing w:val="-24"/>
        </w:rPr>
        <w:t> </w:t>
      </w:r>
      <w:r>
        <w:rPr>
          <w:color w:val="231F20"/>
        </w:rPr>
        <w:t>by</w:t>
      </w:r>
      <w:r>
        <w:rPr>
          <w:color w:val="231F20"/>
          <w:spacing w:val="-24"/>
        </w:rPr>
        <w:t> </w:t>
      </w:r>
      <w:r>
        <w:rPr>
          <w:color w:val="231F20"/>
        </w:rPr>
        <w:t>a </w:t>
      </w:r>
      <w:r>
        <w:rPr>
          <w:color w:val="231F20"/>
          <w:w w:val="95"/>
        </w:rPr>
        <w:t>reducing</w:t>
      </w:r>
      <w:r>
        <w:rPr>
          <w:color w:val="231F20"/>
          <w:spacing w:val="-39"/>
          <w:w w:val="95"/>
        </w:rPr>
        <w:t> </w:t>
      </w:r>
      <w:r>
        <w:rPr>
          <w:color w:val="231F20"/>
          <w:w w:val="95"/>
        </w:rPr>
        <w:t>flame</w:t>
      </w:r>
      <w:r>
        <w:rPr>
          <w:color w:val="231F20"/>
          <w:spacing w:val="-38"/>
          <w:w w:val="95"/>
        </w:rPr>
        <w:t> </w:t>
      </w:r>
      <w:r>
        <w:rPr>
          <w:color w:val="231F20"/>
          <w:w w:val="95"/>
        </w:rPr>
        <w:t>to</w:t>
      </w:r>
      <w:r>
        <w:rPr>
          <w:color w:val="231F20"/>
          <w:spacing w:val="-38"/>
          <w:w w:val="95"/>
        </w:rPr>
        <w:t> </w:t>
      </w:r>
      <w:r>
        <w:rPr>
          <w:color w:val="231F20"/>
          <w:w w:val="95"/>
        </w:rPr>
        <w:t>avoid</w:t>
      </w:r>
      <w:r>
        <w:rPr>
          <w:color w:val="231F20"/>
          <w:spacing w:val="-38"/>
          <w:w w:val="95"/>
        </w:rPr>
        <w:t> </w:t>
      </w:r>
      <w:r>
        <w:rPr>
          <w:color w:val="231F20"/>
          <w:w w:val="95"/>
        </w:rPr>
        <w:t>any</w:t>
      </w:r>
      <w:r>
        <w:rPr>
          <w:color w:val="231F20"/>
          <w:spacing w:val="-38"/>
          <w:w w:val="95"/>
        </w:rPr>
        <w:t> </w:t>
      </w:r>
      <w:r>
        <w:rPr>
          <w:color w:val="231F20"/>
          <w:w w:val="95"/>
        </w:rPr>
        <w:t>oxide</w:t>
      </w:r>
      <w:r>
        <w:rPr>
          <w:color w:val="231F20"/>
          <w:spacing w:val="-38"/>
          <w:w w:val="95"/>
        </w:rPr>
        <w:t> </w:t>
      </w:r>
      <w:r>
        <w:rPr>
          <w:color w:val="231F20"/>
          <w:w w:val="95"/>
        </w:rPr>
        <w:t>formation.</w:t>
      </w:r>
      <w:r>
        <w:rPr>
          <w:color w:val="231F20"/>
          <w:spacing w:val="-38"/>
          <w:w w:val="95"/>
        </w:rPr>
        <w:t> </w:t>
      </w:r>
      <w:r>
        <w:rPr>
          <w:color w:val="231F20"/>
          <w:w w:val="95"/>
        </w:rPr>
        <w:t>The</w:t>
      </w:r>
      <w:r>
        <w:rPr>
          <w:color w:val="231F20"/>
          <w:spacing w:val="-38"/>
          <w:w w:val="95"/>
        </w:rPr>
        <w:t> </w:t>
      </w:r>
      <w:r>
        <w:rPr>
          <w:color w:val="231F20"/>
          <w:w w:val="95"/>
        </w:rPr>
        <w:t>flame </w:t>
      </w:r>
      <w:r>
        <w:rPr>
          <w:color w:val="231F20"/>
        </w:rPr>
        <w:t>shall</w:t>
      </w:r>
      <w:r>
        <w:rPr>
          <w:color w:val="231F20"/>
          <w:spacing w:val="-22"/>
        </w:rPr>
        <w:t> </w:t>
      </w:r>
      <w:r>
        <w:rPr>
          <w:color w:val="231F20"/>
        </w:rPr>
        <w:t>be</w:t>
      </w:r>
      <w:r>
        <w:rPr>
          <w:color w:val="231F20"/>
          <w:spacing w:val="-21"/>
        </w:rPr>
        <w:t> </w:t>
      </w:r>
      <w:r>
        <w:rPr>
          <w:color w:val="231F20"/>
        </w:rPr>
        <w:t>directed</w:t>
      </w:r>
      <w:r>
        <w:rPr>
          <w:color w:val="231F20"/>
          <w:spacing w:val="-22"/>
        </w:rPr>
        <w:t> </w:t>
      </w:r>
      <w:r>
        <w:rPr>
          <w:color w:val="231F20"/>
        </w:rPr>
        <w:t>at</w:t>
      </w:r>
      <w:r>
        <w:rPr>
          <w:color w:val="231F20"/>
          <w:spacing w:val="-21"/>
        </w:rPr>
        <w:t> </w:t>
      </w:r>
      <w:r>
        <w:rPr>
          <w:color w:val="231F20"/>
        </w:rPr>
        <w:t>the</w:t>
      </w:r>
      <w:r>
        <w:rPr>
          <w:color w:val="231F20"/>
          <w:spacing w:val="-21"/>
        </w:rPr>
        <w:t> </w:t>
      </w:r>
      <w:r>
        <w:rPr>
          <w:color w:val="231F20"/>
        </w:rPr>
        <w:t>joint</w:t>
      </w:r>
      <w:r>
        <w:rPr>
          <w:color w:val="231F20"/>
          <w:spacing w:val="-22"/>
        </w:rPr>
        <w:t> </w:t>
      </w:r>
      <w:r>
        <w:rPr>
          <w:color w:val="231F20"/>
        </w:rPr>
        <w:t>and</w:t>
      </w:r>
      <w:r>
        <w:rPr>
          <w:color w:val="231F20"/>
          <w:spacing w:val="-21"/>
        </w:rPr>
        <w:t> </w:t>
      </w:r>
      <w:r>
        <w:rPr>
          <w:color w:val="231F20"/>
        </w:rPr>
        <w:t>the</w:t>
      </w:r>
      <w:r>
        <w:rPr>
          <w:color w:val="231F20"/>
          <w:spacing w:val="-21"/>
        </w:rPr>
        <w:t> </w:t>
      </w:r>
      <w:r>
        <w:rPr>
          <w:color w:val="231F20"/>
        </w:rPr>
        <w:t>burner</w:t>
      </w:r>
      <w:r>
        <w:rPr>
          <w:color w:val="231F20"/>
          <w:spacing w:val="-22"/>
        </w:rPr>
        <w:t> </w:t>
      </w:r>
      <w:r>
        <w:rPr>
          <w:color w:val="231F20"/>
        </w:rPr>
        <w:t>shall</w:t>
      </w:r>
      <w:r>
        <w:rPr>
          <w:color w:val="231F20"/>
          <w:spacing w:val="-21"/>
        </w:rPr>
        <w:t> </w:t>
      </w:r>
      <w:r>
        <w:rPr>
          <w:color w:val="231F20"/>
        </w:rPr>
        <w:t>be </w:t>
      </w:r>
      <w:r>
        <w:rPr>
          <w:color w:val="231F20"/>
          <w:w w:val="95"/>
        </w:rPr>
        <w:t>rotated</w:t>
      </w:r>
      <w:r>
        <w:rPr>
          <w:color w:val="231F20"/>
          <w:spacing w:val="-19"/>
          <w:w w:val="95"/>
        </w:rPr>
        <w:t> </w:t>
      </w:r>
      <w:r>
        <w:rPr>
          <w:color w:val="231F20"/>
          <w:w w:val="95"/>
        </w:rPr>
        <w:t>to</w:t>
      </w:r>
      <w:r>
        <w:rPr>
          <w:color w:val="231F20"/>
          <w:spacing w:val="-18"/>
          <w:w w:val="95"/>
        </w:rPr>
        <w:t> </w:t>
      </w:r>
      <w:r>
        <w:rPr>
          <w:color w:val="231F20"/>
          <w:w w:val="95"/>
        </w:rPr>
        <w:t>ensure</w:t>
      </w:r>
      <w:r>
        <w:rPr>
          <w:color w:val="231F20"/>
          <w:spacing w:val="-17"/>
          <w:w w:val="95"/>
        </w:rPr>
        <w:t> </w:t>
      </w:r>
      <w:r>
        <w:rPr>
          <w:color w:val="231F20"/>
          <w:w w:val="95"/>
        </w:rPr>
        <w:t>uniform</w:t>
      </w:r>
      <w:r>
        <w:rPr>
          <w:color w:val="231F20"/>
          <w:spacing w:val="-18"/>
          <w:w w:val="95"/>
        </w:rPr>
        <w:t> </w:t>
      </w:r>
      <w:r>
        <w:rPr>
          <w:color w:val="231F20"/>
          <w:w w:val="95"/>
        </w:rPr>
        <w:t>heating</w:t>
      </w:r>
      <w:r>
        <w:rPr>
          <w:color w:val="231F20"/>
          <w:spacing w:val="-18"/>
          <w:w w:val="95"/>
        </w:rPr>
        <w:t> </w:t>
      </w:r>
      <w:r>
        <w:rPr>
          <w:color w:val="231F20"/>
          <w:w w:val="95"/>
        </w:rPr>
        <w:t>of</w:t>
      </w:r>
      <w:r>
        <w:rPr>
          <w:color w:val="231F20"/>
          <w:spacing w:val="-17"/>
          <w:w w:val="95"/>
        </w:rPr>
        <w:t> </w:t>
      </w:r>
      <w:r>
        <w:rPr>
          <w:color w:val="231F20"/>
          <w:w w:val="95"/>
        </w:rPr>
        <w:t>the</w:t>
      </w:r>
      <w:r>
        <w:rPr>
          <w:color w:val="231F20"/>
          <w:spacing w:val="-18"/>
          <w:w w:val="95"/>
        </w:rPr>
        <w:t> </w:t>
      </w:r>
      <w:r>
        <w:rPr>
          <w:color w:val="231F20"/>
          <w:w w:val="95"/>
        </w:rPr>
        <w:t>bar</w:t>
      </w:r>
      <w:r>
        <w:rPr>
          <w:color w:val="231F20"/>
          <w:spacing w:val="-18"/>
          <w:w w:val="95"/>
        </w:rPr>
        <w:t> </w:t>
      </w:r>
      <w:r>
        <w:rPr>
          <w:color w:val="231F20"/>
          <w:w w:val="95"/>
        </w:rPr>
        <w:t>ends.</w:t>
      </w:r>
      <w:r>
        <w:rPr>
          <w:color w:val="231F20"/>
          <w:spacing w:val="-17"/>
          <w:w w:val="95"/>
        </w:rPr>
        <w:t> </w:t>
      </w:r>
      <w:r>
        <w:rPr>
          <w:color w:val="231F20"/>
          <w:w w:val="95"/>
        </w:rPr>
        <w:t>On sufficient</w:t>
      </w:r>
      <w:r>
        <w:rPr>
          <w:color w:val="231F20"/>
          <w:spacing w:val="-33"/>
          <w:w w:val="95"/>
        </w:rPr>
        <w:t> </w:t>
      </w:r>
      <w:r>
        <w:rPr>
          <w:color w:val="231F20"/>
          <w:w w:val="95"/>
        </w:rPr>
        <w:t>heating,</w:t>
      </w:r>
      <w:r>
        <w:rPr>
          <w:color w:val="231F20"/>
          <w:spacing w:val="-33"/>
          <w:w w:val="95"/>
        </w:rPr>
        <w:t> </w:t>
      </w:r>
      <w:r>
        <w:rPr>
          <w:color w:val="231F20"/>
          <w:w w:val="95"/>
        </w:rPr>
        <w:t>the</w:t>
      </w:r>
      <w:r>
        <w:rPr>
          <w:color w:val="231F20"/>
          <w:spacing w:val="-32"/>
          <w:w w:val="95"/>
        </w:rPr>
        <w:t> </w:t>
      </w:r>
      <w:r>
        <w:rPr>
          <w:color w:val="231F20"/>
          <w:w w:val="95"/>
        </w:rPr>
        <w:t>gap</w:t>
      </w:r>
      <w:r>
        <w:rPr>
          <w:color w:val="231F20"/>
          <w:spacing w:val="-33"/>
          <w:w w:val="95"/>
        </w:rPr>
        <w:t> </w:t>
      </w:r>
      <w:r>
        <w:rPr>
          <w:color w:val="231F20"/>
          <w:w w:val="95"/>
        </w:rPr>
        <w:t>between</w:t>
      </w:r>
      <w:r>
        <w:rPr>
          <w:color w:val="231F20"/>
          <w:spacing w:val="-32"/>
          <w:w w:val="95"/>
        </w:rPr>
        <w:t> </w:t>
      </w:r>
      <w:r>
        <w:rPr>
          <w:color w:val="231F20"/>
          <w:w w:val="95"/>
        </w:rPr>
        <w:t>the</w:t>
      </w:r>
      <w:r>
        <w:rPr>
          <w:color w:val="231F20"/>
          <w:spacing w:val="-33"/>
          <w:w w:val="95"/>
        </w:rPr>
        <w:t> </w:t>
      </w:r>
      <w:r>
        <w:rPr>
          <w:color w:val="231F20"/>
          <w:w w:val="95"/>
        </w:rPr>
        <w:t>bars</w:t>
      </w:r>
      <w:r>
        <w:rPr>
          <w:color w:val="231F20"/>
          <w:spacing w:val="-32"/>
          <w:w w:val="95"/>
        </w:rPr>
        <w:t> </w:t>
      </w:r>
      <w:r>
        <w:rPr>
          <w:color w:val="231F20"/>
          <w:w w:val="95"/>
        </w:rPr>
        <w:t>ends</w:t>
      </w:r>
      <w:r>
        <w:rPr>
          <w:color w:val="231F20"/>
          <w:spacing w:val="-33"/>
          <w:w w:val="95"/>
        </w:rPr>
        <w:t> </w:t>
      </w:r>
      <w:r>
        <w:rPr>
          <w:color w:val="231F20"/>
          <w:w w:val="95"/>
        </w:rPr>
        <w:t>shall </w:t>
      </w:r>
      <w:r>
        <w:rPr>
          <w:color w:val="231F20"/>
          <w:spacing w:val="5"/>
        </w:rPr>
        <w:t>be</w:t>
      </w:r>
      <w:r>
        <w:rPr>
          <w:color w:val="231F20"/>
          <w:spacing w:val="-2"/>
        </w:rPr>
        <w:t> </w:t>
      </w:r>
      <w:r>
        <w:rPr>
          <w:color w:val="231F20"/>
          <w:spacing w:val="9"/>
        </w:rPr>
        <w:t>closed</w:t>
      </w:r>
      <w:r>
        <w:rPr>
          <w:color w:val="231F20"/>
          <w:spacing w:val="-3"/>
        </w:rPr>
        <w:t> </w:t>
      </w:r>
      <w:r>
        <w:rPr>
          <w:color w:val="231F20"/>
          <w:spacing w:val="5"/>
        </w:rPr>
        <w:t>by</w:t>
      </w:r>
      <w:r>
        <w:rPr>
          <w:color w:val="231F20"/>
          <w:spacing w:val="-2"/>
        </w:rPr>
        <w:t> </w:t>
      </w:r>
      <w:r>
        <w:rPr>
          <w:color w:val="231F20"/>
          <w:spacing w:val="7"/>
        </w:rPr>
        <w:t>the</w:t>
      </w:r>
      <w:r>
        <w:rPr>
          <w:color w:val="231F20"/>
          <w:spacing w:val="-2"/>
        </w:rPr>
        <w:t> </w:t>
      </w:r>
      <w:r>
        <w:rPr>
          <w:color w:val="231F20"/>
          <w:spacing w:val="10"/>
        </w:rPr>
        <w:t>application</w:t>
      </w:r>
      <w:r>
        <w:rPr>
          <w:color w:val="231F20"/>
          <w:spacing w:val="-2"/>
        </w:rPr>
        <w:t> </w:t>
      </w:r>
      <w:r>
        <w:rPr>
          <w:color w:val="231F20"/>
          <w:spacing w:val="5"/>
        </w:rPr>
        <w:t>of</w:t>
      </w:r>
      <w:r>
        <w:rPr>
          <w:color w:val="231F20"/>
          <w:spacing w:val="-2"/>
        </w:rPr>
        <w:t> </w:t>
      </w:r>
      <w:r>
        <w:rPr>
          <w:color w:val="231F20"/>
          <w:spacing w:val="8"/>
        </w:rPr>
        <w:t>axial</w:t>
      </w:r>
      <w:r>
        <w:rPr>
          <w:color w:val="231F20"/>
          <w:spacing w:val="-2"/>
        </w:rPr>
        <w:t> </w:t>
      </w:r>
      <w:r>
        <w:rPr>
          <w:color w:val="231F20"/>
          <w:spacing w:val="11"/>
        </w:rPr>
        <w:t>pressure </w:t>
      </w:r>
      <w:r>
        <w:rPr>
          <w:color w:val="231F20"/>
        </w:rPr>
        <w:t>(preliminary</w:t>
      </w:r>
      <w:r>
        <w:rPr>
          <w:color w:val="231F20"/>
          <w:spacing w:val="-16"/>
        </w:rPr>
        <w:t> </w:t>
      </w:r>
      <w:r>
        <w:rPr>
          <w:color w:val="231F20"/>
        </w:rPr>
        <w:t>or</w:t>
      </w:r>
      <w:r>
        <w:rPr>
          <w:color w:val="231F20"/>
          <w:spacing w:val="-16"/>
        </w:rPr>
        <w:t> </w:t>
      </w:r>
      <w:r>
        <w:rPr>
          <w:color w:val="231F20"/>
        </w:rPr>
        <w:t>first</w:t>
      </w:r>
      <w:r>
        <w:rPr>
          <w:color w:val="231F20"/>
          <w:spacing w:val="-16"/>
        </w:rPr>
        <w:t> </w:t>
      </w:r>
      <w:r>
        <w:rPr>
          <w:color w:val="231F20"/>
        </w:rPr>
        <w:t>stage</w:t>
      </w:r>
      <w:r>
        <w:rPr>
          <w:color w:val="231F20"/>
          <w:spacing w:val="-15"/>
        </w:rPr>
        <w:t> </w:t>
      </w:r>
      <w:r>
        <w:rPr>
          <w:color w:val="231F20"/>
        </w:rPr>
        <w:t>pressurization).</w:t>
      </w:r>
    </w:p>
    <w:p>
      <w:pPr>
        <w:pStyle w:val="BodyText"/>
        <w:spacing w:line="249" w:lineRule="auto" w:before="126"/>
        <w:ind w:left="112" w:right="44"/>
        <w:jc w:val="both"/>
      </w:pPr>
      <w:r>
        <w:rPr>
          <w:color w:val="231F20"/>
          <w:w w:val="95"/>
        </w:rPr>
        <w:t>C-1.2.3</w:t>
      </w:r>
      <w:r>
        <w:rPr>
          <w:color w:val="231F20"/>
          <w:spacing w:val="-34"/>
          <w:w w:val="95"/>
        </w:rPr>
        <w:t> </w:t>
      </w:r>
      <w:r>
        <w:rPr>
          <w:color w:val="231F20"/>
          <w:w w:val="95"/>
        </w:rPr>
        <w:t>After</w:t>
      </w:r>
      <w:r>
        <w:rPr>
          <w:color w:val="231F20"/>
          <w:spacing w:val="-34"/>
          <w:w w:val="95"/>
        </w:rPr>
        <w:t> </w:t>
      </w:r>
      <w:r>
        <w:rPr>
          <w:color w:val="231F20"/>
          <w:w w:val="95"/>
        </w:rPr>
        <w:t>preliminary</w:t>
      </w:r>
      <w:r>
        <w:rPr>
          <w:color w:val="231F20"/>
          <w:spacing w:val="-33"/>
          <w:w w:val="95"/>
        </w:rPr>
        <w:t> </w:t>
      </w:r>
      <w:r>
        <w:rPr>
          <w:color w:val="231F20"/>
          <w:w w:val="95"/>
        </w:rPr>
        <w:t>pressurization</w:t>
      </w:r>
      <w:r>
        <w:rPr>
          <w:color w:val="231F20"/>
          <w:spacing w:val="-34"/>
          <w:w w:val="95"/>
        </w:rPr>
        <w:t> </w:t>
      </w:r>
      <w:r>
        <w:rPr>
          <w:color w:val="231F20"/>
          <w:w w:val="95"/>
        </w:rPr>
        <w:t>and</w:t>
      </w:r>
      <w:r>
        <w:rPr>
          <w:color w:val="231F20"/>
          <w:spacing w:val="-34"/>
          <w:w w:val="95"/>
        </w:rPr>
        <w:t> </w:t>
      </w:r>
      <w:r>
        <w:rPr>
          <w:color w:val="231F20"/>
          <w:w w:val="95"/>
        </w:rPr>
        <w:t>complete </w:t>
      </w:r>
      <w:r>
        <w:rPr>
          <w:color w:val="231F20"/>
        </w:rPr>
        <w:t>closing</w:t>
      </w:r>
      <w:r>
        <w:rPr>
          <w:color w:val="231F20"/>
          <w:spacing w:val="-29"/>
        </w:rPr>
        <w:t> </w:t>
      </w:r>
      <w:r>
        <w:rPr>
          <w:color w:val="231F20"/>
        </w:rPr>
        <w:t>of</w:t>
      </w:r>
      <w:r>
        <w:rPr>
          <w:color w:val="231F20"/>
          <w:spacing w:val="-29"/>
        </w:rPr>
        <w:t> </w:t>
      </w:r>
      <w:r>
        <w:rPr>
          <w:color w:val="231F20"/>
        </w:rPr>
        <w:t>the</w:t>
      </w:r>
      <w:r>
        <w:rPr>
          <w:color w:val="231F20"/>
          <w:spacing w:val="-29"/>
        </w:rPr>
        <w:t> </w:t>
      </w:r>
      <w:r>
        <w:rPr>
          <w:color w:val="231F20"/>
        </w:rPr>
        <w:t>gap,</w:t>
      </w:r>
      <w:r>
        <w:rPr>
          <w:color w:val="231F20"/>
          <w:spacing w:val="-28"/>
        </w:rPr>
        <w:t> </w:t>
      </w:r>
      <w:r>
        <w:rPr>
          <w:color w:val="231F20"/>
        </w:rPr>
        <w:t>the</w:t>
      </w:r>
      <w:r>
        <w:rPr>
          <w:color w:val="231F20"/>
          <w:spacing w:val="-29"/>
        </w:rPr>
        <w:t> </w:t>
      </w:r>
      <w:r>
        <w:rPr>
          <w:color w:val="231F20"/>
        </w:rPr>
        <w:t>bar</w:t>
      </w:r>
      <w:r>
        <w:rPr>
          <w:color w:val="231F20"/>
          <w:spacing w:val="-29"/>
        </w:rPr>
        <w:t> </w:t>
      </w:r>
      <w:r>
        <w:rPr>
          <w:color w:val="231F20"/>
        </w:rPr>
        <w:t>ends</w:t>
      </w:r>
      <w:r>
        <w:rPr>
          <w:color w:val="231F20"/>
          <w:spacing w:val="-28"/>
        </w:rPr>
        <w:t> </w:t>
      </w:r>
      <w:r>
        <w:rPr>
          <w:color w:val="231F20"/>
        </w:rPr>
        <w:t>shall</w:t>
      </w:r>
      <w:r>
        <w:rPr>
          <w:color w:val="231F20"/>
          <w:spacing w:val="-29"/>
        </w:rPr>
        <w:t> </w:t>
      </w:r>
      <w:r>
        <w:rPr>
          <w:color w:val="231F20"/>
        </w:rPr>
        <w:t>be</w:t>
      </w:r>
      <w:r>
        <w:rPr>
          <w:color w:val="231F20"/>
          <w:spacing w:val="-29"/>
        </w:rPr>
        <w:t> </w:t>
      </w:r>
      <w:r>
        <w:rPr>
          <w:color w:val="231F20"/>
        </w:rPr>
        <w:t>heated</w:t>
      </w:r>
      <w:r>
        <w:rPr>
          <w:color w:val="231F20"/>
          <w:spacing w:val="-28"/>
        </w:rPr>
        <w:t> </w:t>
      </w:r>
      <w:r>
        <w:rPr>
          <w:color w:val="231F20"/>
        </w:rPr>
        <w:t>by</w:t>
      </w:r>
      <w:r>
        <w:rPr>
          <w:color w:val="231F20"/>
          <w:spacing w:val="-29"/>
        </w:rPr>
        <w:t> </w:t>
      </w:r>
      <w:r>
        <w:rPr>
          <w:color w:val="231F20"/>
        </w:rPr>
        <w:t>a </w:t>
      </w:r>
      <w:r>
        <w:rPr>
          <w:color w:val="231F20"/>
          <w:spacing w:val="6"/>
        </w:rPr>
        <w:t>neutral</w:t>
      </w:r>
      <w:r>
        <w:rPr>
          <w:color w:val="231F20"/>
          <w:spacing w:val="-4"/>
        </w:rPr>
        <w:t> </w:t>
      </w:r>
      <w:r>
        <w:rPr>
          <w:color w:val="231F20"/>
          <w:spacing w:val="5"/>
        </w:rPr>
        <w:t>flame.</w:t>
      </w:r>
      <w:r>
        <w:rPr>
          <w:color w:val="231F20"/>
          <w:spacing w:val="-4"/>
        </w:rPr>
        <w:t> </w:t>
      </w:r>
      <w:r>
        <w:rPr>
          <w:color w:val="231F20"/>
          <w:spacing w:val="4"/>
        </w:rPr>
        <w:t>The</w:t>
      </w:r>
      <w:r>
        <w:rPr>
          <w:color w:val="231F20"/>
          <w:spacing w:val="-4"/>
        </w:rPr>
        <w:t> </w:t>
      </w:r>
      <w:r>
        <w:rPr>
          <w:color w:val="231F20"/>
          <w:spacing w:val="6"/>
        </w:rPr>
        <w:t>heating</w:t>
      </w:r>
      <w:r>
        <w:rPr>
          <w:color w:val="231F20"/>
          <w:spacing w:val="-4"/>
        </w:rPr>
        <w:t> </w:t>
      </w:r>
      <w:r>
        <w:rPr>
          <w:color w:val="231F20"/>
          <w:spacing w:val="6"/>
        </w:rPr>
        <w:t>shall</w:t>
      </w:r>
      <w:r>
        <w:rPr>
          <w:color w:val="231F20"/>
          <w:spacing w:val="-3"/>
        </w:rPr>
        <w:t> </w:t>
      </w:r>
      <w:r>
        <w:rPr>
          <w:color w:val="231F20"/>
          <w:spacing w:val="4"/>
        </w:rPr>
        <w:t>be</w:t>
      </w:r>
      <w:r>
        <w:rPr>
          <w:color w:val="231F20"/>
          <w:spacing w:val="-4"/>
        </w:rPr>
        <w:t> </w:t>
      </w:r>
      <w:r>
        <w:rPr>
          <w:color w:val="231F20"/>
          <w:spacing w:val="6"/>
        </w:rPr>
        <w:t>done</w:t>
      </w:r>
      <w:r>
        <w:rPr>
          <w:color w:val="231F20"/>
          <w:spacing w:val="-3"/>
        </w:rPr>
        <w:t> </w:t>
      </w:r>
      <w:r>
        <w:rPr>
          <w:color w:val="231F20"/>
          <w:spacing w:val="4"/>
        </w:rPr>
        <w:t>for</w:t>
      </w:r>
      <w:r>
        <w:rPr>
          <w:color w:val="231F20"/>
          <w:spacing w:val="-4"/>
        </w:rPr>
        <w:t> </w:t>
      </w:r>
      <w:r>
        <w:rPr>
          <w:color w:val="231F20"/>
          <w:spacing w:val="8"/>
        </w:rPr>
        <w:t>an </w:t>
      </w:r>
      <w:r>
        <w:rPr>
          <w:color w:val="231F20"/>
          <w:w w:val="95"/>
        </w:rPr>
        <w:t>appropriate</w:t>
      </w:r>
      <w:r>
        <w:rPr>
          <w:color w:val="231F20"/>
          <w:spacing w:val="-9"/>
          <w:w w:val="95"/>
        </w:rPr>
        <w:t> </w:t>
      </w:r>
      <w:r>
        <w:rPr>
          <w:color w:val="231F20"/>
          <w:w w:val="95"/>
        </w:rPr>
        <w:t>period</w:t>
      </w:r>
      <w:r>
        <w:rPr>
          <w:color w:val="231F20"/>
          <w:spacing w:val="-9"/>
          <w:w w:val="95"/>
        </w:rPr>
        <w:t> </w:t>
      </w:r>
      <w:r>
        <w:rPr>
          <w:color w:val="231F20"/>
          <w:w w:val="95"/>
        </w:rPr>
        <w:t>ensuring</w:t>
      </w:r>
      <w:r>
        <w:rPr>
          <w:color w:val="231F20"/>
          <w:spacing w:val="-9"/>
          <w:w w:val="95"/>
        </w:rPr>
        <w:t> </w:t>
      </w:r>
      <w:r>
        <w:rPr>
          <w:color w:val="231F20"/>
          <w:w w:val="95"/>
        </w:rPr>
        <w:t>that</w:t>
      </w:r>
      <w:r>
        <w:rPr>
          <w:color w:val="231F20"/>
          <w:spacing w:val="-8"/>
          <w:w w:val="95"/>
        </w:rPr>
        <w:t> </w:t>
      </w:r>
      <w:r>
        <w:rPr>
          <w:color w:val="231F20"/>
          <w:w w:val="95"/>
        </w:rPr>
        <w:t>the</w:t>
      </w:r>
      <w:r>
        <w:rPr>
          <w:color w:val="231F20"/>
          <w:spacing w:val="-9"/>
          <w:w w:val="95"/>
        </w:rPr>
        <w:t> </w:t>
      </w:r>
      <w:r>
        <w:rPr>
          <w:color w:val="231F20"/>
          <w:w w:val="95"/>
        </w:rPr>
        <w:t>bar</w:t>
      </w:r>
      <w:r>
        <w:rPr>
          <w:color w:val="231F20"/>
          <w:spacing w:val="-9"/>
          <w:w w:val="95"/>
        </w:rPr>
        <w:t> </w:t>
      </w:r>
      <w:r>
        <w:rPr>
          <w:color w:val="231F20"/>
          <w:w w:val="95"/>
        </w:rPr>
        <w:t>ends</w:t>
      </w:r>
      <w:r>
        <w:rPr>
          <w:color w:val="231F20"/>
          <w:spacing w:val="-9"/>
          <w:w w:val="95"/>
        </w:rPr>
        <w:t> </w:t>
      </w:r>
      <w:r>
        <w:rPr>
          <w:color w:val="231F20"/>
          <w:w w:val="95"/>
        </w:rPr>
        <w:t>do</w:t>
      </w:r>
      <w:r>
        <w:rPr>
          <w:color w:val="231F20"/>
          <w:spacing w:val="-8"/>
          <w:w w:val="95"/>
        </w:rPr>
        <w:t> </w:t>
      </w:r>
      <w:r>
        <w:rPr>
          <w:color w:val="231F20"/>
          <w:w w:val="95"/>
        </w:rPr>
        <w:t>not </w:t>
      </w:r>
      <w:r>
        <w:rPr>
          <w:color w:val="231F20"/>
        </w:rPr>
        <w:t>melt.</w:t>
      </w:r>
    </w:p>
    <w:p>
      <w:pPr>
        <w:pStyle w:val="BodyText"/>
        <w:spacing w:line="249" w:lineRule="auto" w:before="124"/>
        <w:ind w:left="112" w:right="41"/>
        <w:jc w:val="both"/>
      </w:pPr>
      <w:r>
        <w:rPr>
          <w:color w:val="231F20"/>
        </w:rPr>
        <w:t>C-1.2.4 On sufficient heating of the bar ends, </w:t>
      </w:r>
      <w:r>
        <w:rPr>
          <w:color w:val="231F20"/>
          <w:w w:val="95"/>
        </w:rPr>
        <w:t>appropriate axial pressure (final or second stage</w:t>
      </w:r>
    </w:p>
    <w:p>
      <w:pPr>
        <w:pStyle w:val="BodyText"/>
        <w:spacing w:line="249" w:lineRule="auto" w:before="44"/>
        <w:ind w:left="112" w:right="541"/>
        <w:jc w:val="both"/>
      </w:pPr>
      <w:r>
        <w:rPr/>
        <w:br w:type="column"/>
      </w:r>
      <w:r>
        <w:rPr>
          <w:color w:val="231F20"/>
          <w:w w:val="95"/>
        </w:rPr>
        <w:t>pressurization)</w:t>
      </w:r>
      <w:r>
        <w:rPr>
          <w:color w:val="231F20"/>
          <w:spacing w:val="-24"/>
          <w:w w:val="95"/>
        </w:rPr>
        <w:t> </w:t>
      </w:r>
      <w:r>
        <w:rPr>
          <w:color w:val="231F20"/>
          <w:w w:val="95"/>
        </w:rPr>
        <w:t>is</w:t>
      </w:r>
      <w:r>
        <w:rPr>
          <w:color w:val="231F20"/>
          <w:spacing w:val="-24"/>
          <w:w w:val="95"/>
        </w:rPr>
        <w:t> </w:t>
      </w:r>
      <w:r>
        <w:rPr>
          <w:color w:val="231F20"/>
          <w:w w:val="95"/>
        </w:rPr>
        <w:t>applied</w:t>
      </w:r>
      <w:r>
        <w:rPr>
          <w:color w:val="231F20"/>
          <w:spacing w:val="-24"/>
          <w:w w:val="95"/>
        </w:rPr>
        <w:t> </w:t>
      </w:r>
      <w:r>
        <w:rPr>
          <w:color w:val="231F20"/>
          <w:w w:val="95"/>
        </w:rPr>
        <w:t>so</w:t>
      </w:r>
      <w:r>
        <w:rPr>
          <w:color w:val="231F20"/>
          <w:spacing w:val="-24"/>
          <w:w w:val="95"/>
        </w:rPr>
        <w:t> </w:t>
      </w:r>
      <w:r>
        <w:rPr>
          <w:color w:val="231F20"/>
          <w:w w:val="95"/>
        </w:rPr>
        <w:t>that</w:t>
      </w:r>
      <w:r>
        <w:rPr>
          <w:color w:val="231F20"/>
          <w:spacing w:val="-23"/>
          <w:w w:val="95"/>
        </w:rPr>
        <w:t> </w:t>
      </w:r>
      <w:r>
        <w:rPr>
          <w:color w:val="231F20"/>
          <w:w w:val="95"/>
        </w:rPr>
        <w:t>the</w:t>
      </w:r>
      <w:r>
        <w:rPr>
          <w:color w:val="231F20"/>
          <w:spacing w:val="-24"/>
          <w:w w:val="95"/>
        </w:rPr>
        <w:t> </w:t>
      </w:r>
      <w:r>
        <w:rPr>
          <w:color w:val="231F20"/>
          <w:w w:val="95"/>
        </w:rPr>
        <w:t>bulge</w:t>
      </w:r>
      <w:r>
        <w:rPr>
          <w:color w:val="231F20"/>
          <w:spacing w:val="-24"/>
          <w:w w:val="95"/>
        </w:rPr>
        <w:t> </w:t>
      </w:r>
      <w:r>
        <w:rPr>
          <w:color w:val="231F20"/>
          <w:w w:val="95"/>
        </w:rPr>
        <w:t>at</w:t>
      </w:r>
      <w:r>
        <w:rPr>
          <w:color w:val="231F20"/>
          <w:spacing w:val="-24"/>
          <w:w w:val="95"/>
        </w:rPr>
        <w:t> </w:t>
      </w:r>
      <w:r>
        <w:rPr>
          <w:color w:val="231F20"/>
          <w:w w:val="95"/>
        </w:rPr>
        <w:t>the</w:t>
      </w:r>
      <w:r>
        <w:rPr>
          <w:color w:val="231F20"/>
          <w:spacing w:val="-24"/>
          <w:w w:val="95"/>
        </w:rPr>
        <w:t> </w:t>
      </w:r>
      <w:r>
        <w:rPr>
          <w:color w:val="231F20"/>
          <w:w w:val="95"/>
        </w:rPr>
        <w:t>weld interface</w:t>
      </w:r>
      <w:r>
        <w:rPr>
          <w:color w:val="231F20"/>
          <w:spacing w:val="-19"/>
          <w:w w:val="95"/>
        </w:rPr>
        <w:t> </w:t>
      </w:r>
      <w:r>
        <w:rPr>
          <w:color w:val="231F20"/>
          <w:w w:val="95"/>
        </w:rPr>
        <w:t>is</w:t>
      </w:r>
      <w:r>
        <w:rPr>
          <w:color w:val="231F20"/>
          <w:spacing w:val="-19"/>
          <w:w w:val="95"/>
        </w:rPr>
        <w:t> </w:t>
      </w:r>
      <w:r>
        <w:rPr>
          <w:color w:val="231F20"/>
          <w:w w:val="95"/>
        </w:rPr>
        <w:t>about</w:t>
      </w:r>
      <w:r>
        <w:rPr>
          <w:color w:val="231F20"/>
          <w:spacing w:val="-18"/>
          <w:w w:val="95"/>
        </w:rPr>
        <w:t> </w:t>
      </w:r>
      <w:r>
        <w:rPr>
          <w:color w:val="231F20"/>
          <w:w w:val="95"/>
        </w:rPr>
        <w:t>1.4</w:t>
      </w:r>
      <w:r>
        <w:rPr>
          <w:color w:val="231F20"/>
          <w:spacing w:val="-19"/>
          <w:w w:val="95"/>
        </w:rPr>
        <w:t> </w:t>
      </w:r>
      <w:r>
        <w:rPr>
          <w:color w:val="231F20"/>
          <w:w w:val="95"/>
        </w:rPr>
        <w:t>times</w:t>
      </w:r>
      <w:r>
        <w:rPr>
          <w:color w:val="231F20"/>
          <w:spacing w:val="-19"/>
          <w:w w:val="95"/>
        </w:rPr>
        <w:t> </w:t>
      </w:r>
      <w:r>
        <w:rPr>
          <w:color w:val="231F20"/>
          <w:w w:val="95"/>
        </w:rPr>
        <w:t>the</w:t>
      </w:r>
      <w:r>
        <w:rPr>
          <w:color w:val="231F20"/>
          <w:spacing w:val="-18"/>
          <w:w w:val="95"/>
        </w:rPr>
        <w:t> </w:t>
      </w:r>
      <w:r>
        <w:rPr>
          <w:color w:val="231F20"/>
          <w:w w:val="95"/>
        </w:rPr>
        <w:t>bar</w:t>
      </w:r>
      <w:r>
        <w:rPr>
          <w:color w:val="231F20"/>
          <w:spacing w:val="-19"/>
          <w:w w:val="95"/>
        </w:rPr>
        <w:t> </w:t>
      </w:r>
      <w:r>
        <w:rPr>
          <w:color w:val="231F20"/>
          <w:w w:val="95"/>
        </w:rPr>
        <w:t>diameter.</w:t>
      </w:r>
      <w:r>
        <w:rPr>
          <w:color w:val="231F20"/>
          <w:spacing w:val="-19"/>
          <w:w w:val="95"/>
        </w:rPr>
        <w:t> </w:t>
      </w:r>
      <w:r>
        <w:rPr>
          <w:color w:val="231F20"/>
          <w:w w:val="95"/>
        </w:rPr>
        <w:t>Heating </w:t>
      </w:r>
      <w:r>
        <w:rPr>
          <w:color w:val="231F20"/>
          <w:spacing w:val="4"/>
          <w:w w:val="95"/>
        </w:rPr>
        <w:t>shall </w:t>
      </w:r>
      <w:r>
        <w:rPr>
          <w:color w:val="231F20"/>
          <w:spacing w:val="2"/>
          <w:w w:val="95"/>
        </w:rPr>
        <w:t>be </w:t>
      </w:r>
      <w:r>
        <w:rPr>
          <w:color w:val="231F20"/>
          <w:spacing w:val="4"/>
          <w:w w:val="95"/>
        </w:rPr>
        <w:t>stopped </w:t>
      </w:r>
      <w:r>
        <w:rPr>
          <w:color w:val="231F20"/>
          <w:spacing w:val="2"/>
          <w:w w:val="95"/>
        </w:rPr>
        <w:t>at </w:t>
      </w:r>
      <w:r>
        <w:rPr>
          <w:color w:val="231F20"/>
          <w:spacing w:val="3"/>
          <w:w w:val="95"/>
        </w:rPr>
        <w:t>this </w:t>
      </w:r>
      <w:r>
        <w:rPr>
          <w:color w:val="231F20"/>
          <w:spacing w:val="4"/>
          <w:w w:val="95"/>
        </w:rPr>
        <w:t>stage. </w:t>
      </w:r>
      <w:r>
        <w:rPr>
          <w:color w:val="231F20"/>
          <w:spacing w:val="3"/>
          <w:w w:val="95"/>
        </w:rPr>
        <w:t>However,</w:t>
      </w:r>
      <w:r>
        <w:rPr>
          <w:color w:val="231F20"/>
          <w:spacing w:val="-17"/>
          <w:w w:val="95"/>
        </w:rPr>
        <w:t> </w:t>
      </w:r>
      <w:r>
        <w:rPr>
          <w:color w:val="231F20"/>
          <w:spacing w:val="5"/>
          <w:w w:val="95"/>
        </w:rPr>
        <w:t>pressure </w:t>
      </w:r>
      <w:r>
        <w:rPr>
          <w:color w:val="231F20"/>
          <w:w w:val="90"/>
        </w:rPr>
        <w:t>application</w:t>
      </w:r>
      <w:r>
        <w:rPr>
          <w:color w:val="231F20"/>
          <w:spacing w:val="-19"/>
          <w:w w:val="90"/>
        </w:rPr>
        <w:t> </w:t>
      </w:r>
      <w:r>
        <w:rPr>
          <w:color w:val="231F20"/>
          <w:w w:val="90"/>
        </w:rPr>
        <w:t>shall</w:t>
      </w:r>
      <w:r>
        <w:rPr>
          <w:color w:val="231F20"/>
          <w:spacing w:val="-18"/>
          <w:w w:val="90"/>
        </w:rPr>
        <w:t> </w:t>
      </w:r>
      <w:r>
        <w:rPr>
          <w:color w:val="231F20"/>
          <w:w w:val="90"/>
        </w:rPr>
        <w:t>be</w:t>
      </w:r>
      <w:r>
        <w:rPr>
          <w:color w:val="231F20"/>
          <w:spacing w:val="-19"/>
          <w:w w:val="90"/>
        </w:rPr>
        <w:t> </w:t>
      </w:r>
      <w:r>
        <w:rPr>
          <w:color w:val="231F20"/>
          <w:w w:val="90"/>
        </w:rPr>
        <w:t>maintained</w:t>
      </w:r>
      <w:r>
        <w:rPr>
          <w:color w:val="231F20"/>
          <w:spacing w:val="-18"/>
          <w:w w:val="90"/>
        </w:rPr>
        <w:t> </w:t>
      </w:r>
      <w:r>
        <w:rPr>
          <w:color w:val="231F20"/>
          <w:w w:val="90"/>
        </w:rPr>
        <w:t>for</w:t>
      </w:r>
      <w:r>
        <w:rPr>
          <w:color w:val="231F20"/>
          <w:spacing w:val="-19"/>
          <w:w w:val="90"/>
        </w:rPr>
        <w:t> </w:t>
      </w:r>
      <w:r>
        <w:rPr>
          <w:color w:val="231F20"/>
          <w:w w:val="90"/>
        </w:rPr>
        <w:t>some</w:t>
      </w:r>
      <w:r>
        <w:rPr>
          <w:color w:val="231F20"/>
          <w:spacing w:val="-18"/>
          <w:w w:val="90"/>
        </w:rPr>
        <w:t> </w:t>
      </w:r>
      <w:r>
        <w:rPr>
          <w:color w:val="231F20"/>
          <w:w w:val="90"/>
        </w:rPr>
        <w:t>time</w:t>
      </w:r>
      <w:r>
        <w:rPr>
          <w:color w:val="231F20"/>
          <w:spacing w:val="-19"/>
          <w:w w:val="90"/>
        </w:rPr>
        <w:t> </w:t>
      </w:r>
      <w:r>
        <w:rPr>
          <w:color w:val="231F20"/>
          <w:w w:val="90"/>
        </w:rPr>
        <w:t>even</w:t>
      </w:r>
      <w:r>
        <w:rPr>
          <w:color w:val="231F20"/>
          <w:spacing w:val="-18"/>
          <w:w w:val="90"/>
        </w:rPr>
        <w:t> </w:t>
      </w:r>
      <w:r>
        <w:rPr>
          <w:color w:val="231F20"/>
          <w:w w:val="90"/>
        </w:rPr>
        <w:t>after </w:t>
      </w:r>
      <w:r>
        <w:rPr>
          <w:color w:val="231F20"/>
        </w:rPr>
        <w:t>the flame is put</w:t>
      </w:r>
      <w:r>
        <w:rPr>
          <w:color w:val="231F20"/>
          <w:spacing w:val="-35"/>
        </w:rPr>
        <w:t> </w:t>
      </w:r>
      <w:r>
        <w:rPr>
          <w:color w:val="231F20"/>
        </w:rPr>
        <w:t>off.</w:t>
      </w:r>
    </w:p>
    <w:p>
      <w:pPr>
        <w:pStyle w:val="BodyText"/>
        <w:spacing w:line="249" w:lineRule="auto" w:before="124"/>
        <w:ind w:left="112" w:right="548"/>
        <w:jc w:val="both"/>
      </w:pPr>
      <w:r>
        <w:rPr>
          <w:color w:val="231F20"/>
          <w:w w:val="95"/>
        </w:rPr>
        <w:t>C-1.2.5</w:t>
      </w:r>
      <w:r>
        <w:rPr>
          <w:color w:val="231F20"/>
          <w:spacing w:val="-21"/>
          <w:w w:val="95"/>
        </w:rPr>
        <w:t> </w:t>
      </w:r>
      <w:r>
        <w:rPr>
          <w:color w:val="231F20"/>
          <w:w w:val="95"/>
        </w:rPr>
        <w:t>The</w:t>
      </w:r>
      <w:r>
        <w:rPr>
          <w:color w:val="231F20"/>
          <w:spacing w:val="-24"/>
          <w:w w:val="95"/>
        </w:rPr>
        <w:t> </w:t>
      </w:r>
      <w:r>
        <w:rPr>
          <w:color w:val="231F20"/>
          <w:w w:val="95"/>
        </w:rPr>
        <w:t>bars</w:t>
      </w:r>
      <w:r>
        <w:rPr>
          <w:color w:val="231F20"/>
          <w:spacing w:val="-23"/>
          <w:w w:val="95"/>
        </w:rPr>
        <w:t> </w:t>
      </w:r>
      <w:r>
        <w:rPr>
          <w:color w:val="231F20"/>
          <w:w w:val="95"/>
        </w:rPr>
        <w:t>shall</w:t>
      </w:r>
      <w:r>
        <w:rPr>
          <w:color w:val="231F20"/>
          <w:spacing w:val="-24"/>
          <w:w w:val="95"/>
        </w:rPr>
        <w:t> </w:t>
      </w:r>
      <w:r>
        <w:rPr>
          <w:color w:val="231F20"/>
          <w:w w:val="95"/>
        </w:rPr>
        <w:t>be</w:t>
      </w:r>
      <w:r>
        <w:rPr>
          <w:color w:val="231F20"/>
          <w:spacing w:val="-24"/>
          <w:w w:val="95"/>
        </w:rPr>
        <w:t> </w:t>
      </w:r>
      <w:r>
        <w:rPr>
          <w:color w:val="231F20"/>
          <w:w w:val="95"/>
        </w:rPr>
        <w:t>unclamped</w:t>
      </w:r>
      <w:r>
        <w:rPr>
          <w:color w:val="231F20"/>
          <w:spacing w:val="-23"/>
          <w:w w:val="95"/>
        </w:rPr>
        <w:t> </w:t>
      </w:r>
      <w:r>
        <w:rPr>
          <w:color w:val="231F20"/>
          <w:w w:val="95"/>
        </w:rPr>
        <w:t>after</w:t>
      </w:r>
      <w:r>
        <w:rPr>
          <w:color w:val="231F20"/>
          <w:spacing w:val="-24"/>
          <w:w w:val="95"/>
        </w:rPr>
        <w:t> </w:t>
      </w:r>
      <w:r>
        <w:rPr>
          <w:color w:val="231F20"/>
          <w:w w:val="95"/>
        </w:rPr>
        <w:t>the</w:t>
      </w:r>
      <w:r>
        <w:rPr>
          <w:color w:val="231F20"/>
          <w:spacing w:val="-24"/>
          <w:w w:val="95"/>
        </w:rPr>
        <w:t> </w:t>
      </w:r>
      <w:r>
        <w:rPr>
          <w:color w:val="231F20"/>
          <w:w w:val="95"/>
        </w:rPr>
        <w:t>glow</w:t>
      </w:r>
      <w:r>
        <w:rPr>
          <w:color w:val="231F20"/>
          <w:spacing w:val="-23"/>
          <w:w w:val="95"/>
        </w:rPr>
        <w:t> </w:t>
      </w:r>
      <w:r>
        <w:rPr>
          <w:color w:val="231F20"/>
          <w:w w:val="95"/>
        </w:rPr>
        <w:t>of </w:t>
      </w:r>
      <w:r>
        <w:rPr>
          <w:color w:val="231F20"/>
        </w:rPr>
        <w:t>the heated area</w:t>
      </w:r>
      <w:r>
        <w:rPr>
          <w:color w:val="231F20"/>
          <w:spacing w:val="-33"/>
        </w:rPr>
        <w:t> </w:t>
      </w:r>
      <w:r>
        <w:rPr>
          <w:color w:val="231F20"/>
        </w:rPr>
        <w:t>vanishes.</w:t>
      </w:r>
    </w:p>
    <w:p>
      <w:pPr>
        <w:pStyle w:val="BodyText"/>
        <w:spacing w:line="249" w:lineRule="auto" w:before="121"/>
        <w:ind w:left="112" w:right="545"/>
        <w:jc w:val="both"/>
      </w:pPr>
      <w:r>
        <w:rPr>
          <w:color w:val="231F20"/>
          <w:w w:val="95"/>
        </w:rPr>
        <w:t>C-1.2.6</w:t>
      </w:r>
      <w:r>
        <w:rPr>
          <w:color w:val="231F20"/>
          <w:spacing w:val="-15"/>
          <w:w w:val="95"/>
        </w:rPr>
        <w:t> </w:t>
      </w:r>
      <w:r>
        <w:rPr>
          <w:color w:val="231F20"/>
          <w:w w:val="95"/>
        </w:rPr>
        <w:t>In</w:t>
      </w:r>
      <w:r>
        <w:rPr>
          <w:color w:val="231F20"/>
          <w:spacing w:val="-18"/>
          <w:w w:val="95"/>
        </w:rPr>
        <w:t> </w:t>
      </w:r>
      <w:r>
        <w:rPr>
          <w:color w:val="231F20"/>
          <w:w w:val="95"/>
        </w:rPr>
        <w:t>case</w:t>
      </w:r>
      <w:r>
        <w:rPr>
          <w:color w:val="231F20"/>
          <w:spacing w:val="-18"/>
          <w:w w:val="95"/>
        </w:rPr>
        <w:t> </w:t>
      </w:r>
      <w:r>
        <w:rPr>
          <w:color w:val="231F20"/>
          <w:w w:val="95"/>
        </w:rPr>
        <w:t>the</w:t>
      </w:r>
      <w:r>
        <w:rPr>
          <w:color w:val="231F20"/>
          <w:spacing w:val="-17"/>
          <w:w w:val="95"/>
        </w:rPr>
        <w:t> </w:t>
      </w:r>
      <w:r>
        <w:rPr>
          <w:color w:val="231F20"/>
          <w:w w:val="95"/>
        </w:rPr>
        <w:t>flame</w:t>
      </w:r>
      <w:r>
        <w:rPr>
          <w:color w:val="231F20"/>
          <w:spacing w:val="-18"/>
          <w:w w:val="95"/>
        </w:rPr>
        <w:t> </w:t>
      </w:r>
      <w:r>
        <w:rPr>
          <w:color w:val="231F20"/>
          <w:w w:val="95"/>
        </w:rPr>
        <w:t>dies</w:t>
      </w:r>
      <w:r>
        <w:rPr>
          <w:color w:val="231F20"/>
          <w:spacing w:val="-18"/>
          <w:w w:val="95"/>
        </w:rPr>
        <w:t> </w:t>
      </w:r>
      <w:r>
        <w:rPr>
          <w:color w:val="231F20"/>
          <w:w w:val="95"/>
        </w:rPr>
        <w:t>out</w:t>
      </w:r>
      <w:r>
        <w:rPr>
          <w:color w:val="231F20"/>
          <w:spacing w:val="-18"/>
          <w:w w:val="95"/>
        </w:rPr>
        <w:t> </w:t>
      </w:r>
      <w:r>
        <w:rPr>
          <w:color w:val="231F20"/>
          <w:w w:val="95"/>
        </w:rPr>
        <w:t>during</w:t>
      </w:r>
      <w:r>
        <w:rPr>
          <w:color w:val="231F20"/>
          <w:spacing w:val="-18"/>
          <w:w w:val="95"/>
        </w:rPr>
        <w:t> </w:t>
      </w:r>
      <w:r>
        <w:rPr>
          <w:color w:val="231F20"/>
          <w:w w:val="95"/>
        </w:rPr>
        <w:t>heating,</w:t>
      </w:r>
      <w:r>
        <w:rPr>
          <w:color w:val="231F20"/>
          <w:spacing w:val="-17"/>
          <w:w w:val="95"/>
        </w:rPr>
        <w:t> </w:t>
      </w:r>
      <w:r>
        <w:rPr>
          <w:color w:val="231F20"/>
          <w:w w:val="95"/>
        </w:rPr>
        <w:t>the affected</w:t>
      </w:r>
      <w:r>
        <w:rPr>
          <w:color w:val="231F20"/>
          <w:spacing w:val="-41"/>
          <w:w w:val="95"/>
        </w:rPr>
        <w:t> </w:t>
      </w:r>
      <w:r>
        <w:rPr>
          <w:color w:val="231F20"/>
          <w:w w:val="95"/>
        </w:rPr>
        <w:t>area</w:t>
      </w:r>
      <w:r>
        <w:rPr>
          <w:color w:val="231F20"/>
          <w:spacing w:val="-40"/>
          <w:w w:val="95"/>
        </w:rPr>
        <w:t> </w:t>
      </w:r>
      <w:r>
        <w:rPr>
          <w:color w:val="231F20"/>
          <w:w w:val="95"/>
        </w:rPr>
        <w:t>shall</w:t>
      </w:r>
      <w:r>
        <w:rPr>
          <w:color w:val="231F20"/>
          <w:spacing w:val="-40"/>
          <w:w w:val="95"/>
        </w:rPr>
        <w:t> </w:t>
      </w:r>
      <w:r>
        <w:rPr>
          <w:color w:val="231F20"/>
          <w:w w:val="95"/>
        </w:rPr>
        <w:t>be</w:t>
      </w:r>
      <w:r>
        <w:rPr>
          <w:color w:val="231F20"/>
          <w:spacing w:val="-40"/>
          <w:w w:val="95"/>
        </w:rPr>
        <w:t> </w:t>
      </w:r>
      <w:r>
        <w:rPr>
          <w:color w:val="231F20"/>
          <w:w w:val="95"/>
        </w:rPr>
        <w:t>cut</w:t>
      </w:r>
      <w:r>
        <w:rPr>
          <w:color w:val="231F20"/>
          <w:spacing w:val="-40"/>
          <w:w w:val="95"/>
        </w:rPr>
        <w:t> </w:t>
      </w:r>
      <w:r>
        <w:rPr>
          <w:color w:val="231F20"/>
          <w:w w:val="95"/>
        </w:rPr>
        <w:t>off</w:t>
      </w:r>
      <w:r>
        <w:rPr>
          <w:color w:val="231F20"/>
          <w:spacing w:val="-40"/>
          <w:w w:val="95"/>
        </w:rPr>
        <w:t> </w:t>
      </w:r>
      <w:r>
        <w:rPr>
          <w:color w:val="231F20"/>
          <w:w w:val="95"/>
        </w:rPr>
        <w:t>and</w:t>
      </w:r>
      <w:r>
        <w:rPr>
          <w:color w:val="231F20"/>
          <w:spacing w:val="-40"/>
          <w:w w:val="95"/>
        </w:rPr>
        <w:t> </w:t>
      </w:r>
      <w:r>
        <w:rPr>
          <w:color w:val="231F20"/>
          <w:w w:val="95"/>
        </w:rPr>
        <w:t>the</w:t>
      </w:r>
      <w:r>
        <w:rPr>
          <w:color w:val="231F20"/>
          <w:spacing w:val="-41"/>
          <w:w w:val="95"/>
        </w:rPr>
        <w:t> </w:t>
      </w:r>
      <w:r>
        <w:rPr>
          <w:color w:val="231F20"/>
          <w:w w:val="95"/>
        </w:rPr>
        <w:t>welding</w:t>
      </w:r>
      <w:r>
        <w:rPr>
          <w:color w:val="231F20"/>
          <w:spacing w:val="-40"/>
          <w:w w:val="95"/>
        </w:rPr>
        <w:t> </w:t>
      </w:r>
      <w:r>
        <w:rPr>
          <w:color w:val="231F20"/>
          <w:w w:val="95"/>
        </w:rPr>
        <w:t>procedure </w:t>
      </w:r>
      <w:r>
        <w:rPr>
          <w:color w:val="231F20"/>
        </w:rPr>
        <w:t>begun</w:t>
      </w:r>
      <w:r>
        <w:rPr>
          <w:color w:val="231F20"/>
          <w:spacing w:val="-11"/>
        </w:rPr>
        <w:t> </w:t>
      </w:r>
      <w:r>
        <w:rPr>
          <w:color w:val="231F20"/>
        </w:rPr>
        <w:t>afresh.</w:t>
      </w:r>
    </w:p>
    <w:p>
      <w:pPr>
        <w:pStyle w:val="BodyText"/>
        <w:spacing w:before="8"/>
        <w:rPr>
          <w:sz w:val="15"/>
        </w:rPr>
      </w:pPr>
    </w:p>
    <w:p>
      <w:pPr>
        <w:pStyle w:val="ListParagraph"/>
        <w:numPr>
          <w:ilvl w:val="1"/>
          <w:numId w:val="12"/>
        </w:numPr>
        <w:tabs>
          <w:tab w:pos="472" w:val="left" w:leader="none"/>
        </w:tabs>
        <w:spacing w:line="240" w:lineRule="auto" w:before="0" w:after="0"/>
        <w:ind w:left="471" w:right="0" w:hanging="360"/>
        <w:jc w:val="both"/>
        <w:rPr>
          <w:rFonts w:ascii="Arial"/>
          <w:sz w:val="20"/>
        </w:rPr>
      </w:pPr>
      <w:r>
        <w:rPr>
          <w:rFonts w:ascii="Arial"/>
          <w:color w:val="231F20"/>
          <w:sz w:val="20"/>
        </w:rPr>
        <w:t>GAS PRESSURE WELDING</w:t>
      </w:r>
      <w:r>
        <w:rPr>
          <w:rFonts w:ascii="Arial"/>
          <w:color w:val="231F20"/>
          <w:spacing w:val="-21"/>
          <w:sz w:val="20"/>
        </w:rPr>
        <w:t> </w:t>
      </w:r>
      <w:r>
        <w:rPr>
          <w:rFonts w:ascii="Arial"/>
          <w:color w:val="231F20"/>
          <w:sz w:val="20"/>
        </w:rPr>
        <w:t>EQUIPMENT</w:t>
      </w:r>
    </w:p>
    <w:p>
      <w:pPr>
        <w:pStyle w:val="BodyText"/>
        <w:spacing w:line="249" w:lineRule="auto" w:before="130"/>
        <w:ind w:left="112" w:right="540"/>
        <w:jc w:val="both"/>
      </w:pPr>
      <w:r>
        <w:rPr>
          <w:color w:val="231F20"/>
        </w:rPr>
        <w:t>C-2.1 The equipment for gas pressure welding comprises of,</w:t>
      </w:r>
    </w:p>
    <w:p>
      <w:pPr>
        <w:pStyle w:val="ListParagraph"/>
        <w:numPr>
          <w:ilvl w:val="2"/>
          <w:numId w:val="12"/>
        </w:numPr>
        <w:tabs>
          <w:tab w:pos="832" w:val="left" w:leader="none"/>
          <w:tab w:pos="833" w:val="left" w:leader="none"/>
        </w:tabs>
        <w:spacing w:line="249" w:lineRule="auto" w:before="122" w:after="0"/>
        <w:ind w:left="832" w:right="542" w:hanging="360"/>
        <w:jc w:val="left"/>
        <w:rPr>
          <w:rFonts w:ascii="Arial"/>
          <w:sz w:val="20"/>
        </w:rPr>
      </w:pPr>
      <w:r>
        <w:rPr>
          <w:rFonts w:ascii="Arial"/>
          <w:color w:val="231F20"/>
          <w:spacing w:val="4"/>
          <w:sz w:val="20"/>
        </w:rPr>
        <w:t>oxygen</w:t>
      </w:r>
      <w:r>
        <w:rPr>
          <w:rFonts w:ascii="Arial"/>
          <w:color w:val="231F20"/>
          <w:spacing w:val="-24"/>
          <w:sz w:val="20"/>
        </w:rPr>
        <w:t> </w:t>
      </w:r>
      <w:r>
        <w:rPr>
          <w:rFonts w:ascii="Arial"/>
          <w:color w:val="231F20"/>
          <w:spacing w:val="3"/>
          <w:sz w:val="20"/>
        </w:rPr>
        <w:t>and</w:t>
      </w:r>
      <w:r>
        <w:rPr>
          <w:rFonts w:ascii="Arial"/>
          <w:color w:val="231F20"/>
          <w:spacing w:val="-23"/>
          <w:sz w:val="20"/>
        </w:rPr>
        <w:t> </w:t>
      </w:r>
      <w:r>
        <w:rPr>
          <w:rFonts w:ascii="Arial"/>
          <w:color w:val="231F20"/>
          <w:spacing w:val="4"/>
          <w:sz w:val="20"/>
        </w:rPr>
        <w:t>acetylene</w:t>
      </w:r>
      <w:r>
        <w:rPr>
          <w:rFonts w:ascii="Arial"/>
          <w:color w:val="231F20"/>
          <w:spacing w:val="-23"/>
          <w:sz w:val="20"/>
        </w:rPr>
        <w:t> </w:t>
      </w:r>
      <w:r>
        <w:rPr>
          <w:rFonts w:ascii="Arial"/>
          <w:color w:val="231F20"/>
          <w:spacing w:val="3"/>
          <w:sz w:val="20"/>
        </w:rPr>
        <w:t>gas</w:t>
      </w:r>
      <w:r>
        <w:rPr>
          <w:rFonts w:ascii="Arial"/>
          <w:color w:val="231F20"/>
          <w:spacing w:val="-23"/>
          <w:sz w:val="20"/>
        </w:rPr>
        <w:t> </w:t>
      </w:r>
      <w:r>
        <w:rPr>
          <w:rFonts w:ascii="Arial"/>
          <w:color w:val="231F20"/>
          <w:spacing w:val="4"/>
          <w:sz w:val="20"/>
        </w:rPr>
        <w:t>cylinders</w:t>
      </w:r>
      <w:r>
        <w:rPr>
          <w:rFonts w:ascii="Arial"/>
          <w:color w:val="231F20"/>
          <w:spacing w:val="-24"/>
          <w:sz w:val="20"/>
        </w:rPr>
        <w:t> </w:t>
      </w:r>
      <w:r>
        <w:rPr>
          <w:rFonts w:ascii="Arial"/>
          <w:color w:val="231F20"/>
          <w:spacing w:val="5"/>
          <w:sz w:val="20"/>
        </w:rPr>
        <w:t>with </w:t>
      </w:r>
      <w:r>
        <w:rPr>
          <w:rFonts w:ascii="Arial"/>
          <w:color w:val="231F20"/>
          <w:sz w:val="20"/>
        </w:rPr>
        <w:t>regulating values,</w:t>
      </w:r>
      <w:r>
        <w:rPr>
          <w:rFonts w:ascii="Arial"/>
          <w:color w:val="231F20"/>
          <w:spacing w:val="-25"/>
          <w:sz w:val="20"/>
        </w:rPr>
        <w:t> </w:t>
      </w:r>
      <w:r>
        <w:rPr>
          <w:rFonts w:ascii="Arial"/>
          <w:color w:val="231F20"/>
          <w:sz w:val="20"/>
        </w:rPr>
        <w:t>etc;</w:t>
      </w:r>
    </w:p>
    <w:p>
      <w:pPr>
        <w:pStyle w:val="ListParagraph"/>
        <w:numPr>
          <w:ilvl w:val="2"/>
          <w:numId w:val="12"/>
        </w:numPr>
        <w:tabs>
          <w:tab w:pos="832" w:val="left" w:leader="none"/>
        </w:tabs>
        <w:spacing w:line="240" w:lineRule="auto" w:before="44" w:after="0"/>
        <w:ind w:left="831" w:right="0" w:hanging="360"/>
        <w:jc w:val="left"/>
        <w:rPr>
          <w:rFonts w:ascii="Arial"/>
          <w:sz w:val="20"/>
        </w:rPr>
      </w:pPr>
      <w:r>
        <w:rPr>
          <w:rFonts w:ascii="Arial"/>
          <w:color w:val="231F20"/>
          <w:sz w:val="20"/>
        </w:rPr>
        <w:t>multi-nozzle</w:t>
      </w:r>
      <w:r>
        <w:rPr>
          <w:rFonts w:ascii="Arial"/>
          <w:color w:val="231F20"/>
          <w:spacing w:val="-12"/>
          <w:sz w:val="20"/>
        </w:rPr>
        <w:t> </w:t>
      </w:r>
      <w:r>
        <w:rPr>
          <w:rFonts w:ascii="Arial"/>
          <w:color w:val="231F20"/>
          <w:sz w:val="20"/>
        </w:rPr>
        <w:t>burner;</w:t>
      </w:r>
    </w:p>
    <w:p>
      <w:pPr>
        <w:pStyle w:val="ListParagraph"/>
        <w:numPr>
          <w:ilvl w:val="2"/>
          <w:numId w:val="12"/>
        </w:numPr>
        <w:tabs>
          <w:tab w:pos="832" w:val="left" w:leader="none"/>
          <w:tab w:pos="833" w:val="left" w:leader="none"/>
        </w:tabs>
        <w:spacing w:line="240" w:lineRule="auto" w:before="49" w:after="0"/>
        <w:ind w:left="832" w:right="0" w:hanging="361"/>
        <w:jc w:val="left"/>
        <w:rPr>
          <w:rFonts w:ascii="Arial"/>
          <w:sz w:val="20"/>
        </w:rPr>
      </w:pPr>
      <w:r>
        <w:rPr>
          <w:rFonts w:ascii="Arial"/>
          <w:color w:val="231F20"/>
          <w:sz w:val="20"/>
        </w:rPr>
        <w:t>clamping unit;</w:t>
      </w:r>
      <w:r>
        <w:rPr>
          <w:rFonts w:ascii="Arial"/>
          <w:color w:val="231F20"/>
          <w:spacing w:val="-22"/>
          <w:sz w:val="20"/>
        </w:rPr>
        <w:t> </w:t>
      </w:r>
      <w:r>
        <w:rPr>
          <w:rFonts w:ascii="Arial"/>
          <w:color w:val="231F20"/>
          <w:sz w:val="20"/>
        </w:rPr>
        <w:t>and</w:t>
      </w:r>
    </w:p>
    <w:p>
      <w:pPr>
        <w:pStyle w:val="ListParagraph"/>
        <w:numPr>
          <w:ilvl w:val="2"/>
          <w:numId w:val="12"/>
        </w:numPr>
        <w:tabs>
          <w:tab w:pos="833" w:val="left" w:leader="none"/>
        </w:tabs>
        <w:spacing w:line="240" w:lineRule="auto" w:before="48" w:after="0"/>
        <w:ind w:left="832" w:right="0" w:hanging="361"/>
        <w:jc w:val="left"/>
        <w:rPr>
          <w:rFonts w:ascii="Arial"/>
          <w:sz w:val="20"/>
        </w:rPr>
      </w:pPr>
      <w:r>
        <w:rPr>
          <w:rFonts w:ascii="Arial"/>
          <w:color w:val="231F20"/>
          <w:sz w:val="20"/>
        </w:rPr>
        <w:t>pressurizer.</w:t>
      </w:r>
    </w:p>
    <w:p>
      <w:pPr>
        <w:pStyle w:val="BodyText"/>
        <w:spacing w:line="249" w:lineRule="auto" w:before="130"/>
        <w:ind w:left="112" w:right="547"/>
        <w:jc w:val="both"/>
      </w:pPr>
      <w:r>
        <w:rPr>
          <w:color w:val="231F20"/>
        </w:rPr>
        <w:t>C-2.1.1</w:t>
      </w:r>
      <w:r>
        <w:rPr>
          <w:color w:val="231F20"/>
          <w:spacing w:val="-27"/>
        </w:rPr>
        <w:t> </w:t>
      </w:r>
      <w:r>
        <w:rPr>
          <w:color w:val="231F20"/>
        </w:rPr>
        <w:t>The</w:t>
      </w:r>
      <w:r>
        <w:rPr>
          <w:color w:val="231F20"/>
          <w:spacing w:val="-28"/>
        </w:rPr>
        <w:t> </w:t>
      </w:r>
      <w:r>
        <w:rPr>
          <w:color w:val="231F20"/>
        </w:rPr>
        <w:t>burner</w:t>
      </w:r>
      <w:r>
        <w:rPr>
          <w:color w:val="231F20"/>
          <w:spacing w:val="-29"/>
        </w:rPr>
        <w:t> </w:t>
      </w:r>
      <w:r>
        <w:rPr>
          <w:color w:val="231F20"/>
        </w:rPr>
        <w:t>consists</w:t>
      </w:r>
      <w:r>
        <w:rPr>
          <w:color w:val="231F20"/>
          <w:spacing w:val="-29"/>
        </w:rPr>
        <w:t> </w:t>
      </w:r>
      <w:r>
        <w:rPr>
          <w:color w:val="231F20"/>
        </w:rPr>
        <w:t>of</w:t>
      </w:r>
      <w:r>
        <w:rPr>
          <w:color w:val="231F20"/>
          <w:spacing w:val="-28"/>
        </w:rPr>
        <w:t> </w:t>
      </w:r>
      <w:r>
        <w:rPr>
          <w:color w:val="231F20"/>
        </w:rPr>
        <w:t>a</w:t>
      </w:r>
      <w:r>
        <w:rPr>
          <w:color w:val="231F20"/>
          <w:spacing w:val="-29"/>
        </w:rPr>
        <w:t> </w:t>
      </w:r>
      <w:r>
        <w:rPr>
          <w:color w:val="231F20"/>
        </w:rPr>
        <w:t>blow</w:t>
      </w:r>
      <w:r>
        <w:rPr>
          <w:color w:val="231F20"/>
          <w:spacing w:val="-29"/>
        </w:rPr>
        <w:t> </w:t>
      </w:r>
      <w:r>
        <w:rPr>
          <w:color w:val="231F20"/>
        </w:rPr>
        <w:t>pipe</w:t>
      </w:r>
      <w:r>
        <w:rPr>
          <w:color w:val="231F20"/>
          <w:spacing w:val="-28"/>
        </w:rPr>
        <w:t> </w:t>
      </w:r>
      <w:r>
        <w:rPr>
          <w:color w:val="231F20"/>
        </w:rPr>
        <w:t>with</w:t>
      </w:r>
      <w:r>
        <w:rPr>
          <w:color w:val="231F20"/>
          <w:spacing w:val="-29"/>
        </w:rPr>
        <w:t> </w:t>
      </w:r>
      <w:r>
        <w:rPr>
          <w:color w:val="231F20"/>
        </w:rPr>
        <w:t>four </w:t>
      </w:r>
      <w:r>
        <w:rPr>
          <w:color w:val="231F20"/>
          <w:w w:val="95"/>
        </w:rPr>
        <w:t>or</w:t>
      </w:r>
      <w:r>
        <w:rPr>
          <w:color w:val="231F20"/>
          <w:spacing w:val="-17"/>
          <w:w w:val="95"/>
        </w:rPr>
        <w:t> </w:t>
      </w:r>
      <w:r>
        <w:rPr>
          <w:color w:val="231F20"/>
          <w:w w:val="95"/>
        </w:rPr>
        <w:t>more</w:t>
      </w:r>
      <w:r>
        <w:rPr>
          <w:color w:val="231F20"/>
          <w:spacing w:val="-17"/>
          <w:w w:val="95"/>
        </w:rPr>
        <w:t> </w:t>
      </w:r>
      <w:r>
        <w:rPr>
          <w:color w:val="231F20"/>
          <w:w w:val="95"/>
        </w:rPr>
        <w:t>nozzles.</w:t>
      </w:r>
      <w:r>
        <w:rPr>
          <w:color w:val="231F20"/>
          <w:spacing w:val="-17"/>
          <w:w w:val="95"/>
        </w:rPr>
        <w:t> </w:t>
      </w:r>
      <w:r>
        <w:rPr>
          <w:color w:val="231F20"/>
          <w:w w:val="95"/>
        </w:rPr>
        <w:t>The</w:t>
      </w:r>
      <w:r>
        <w:rPr>
          <w:color w:val="231F20"/>
          <w:spacing w:val="-17"/>
          <w:w w:val="95"/>
        </w:rPr>
        <w:t> </w:t>
      </w:r>
      <w:r>
        <w:rPr>
          <w:color w:val="231F20"/>
          <w:w w:val="95"/>
        </w:rPr>
        <w:t>nozzles</w:t>
      </w:r>
      <w:r>
        <w:rPr>
          <w:color w:val="231F20"/>
          <w:spacing w:val="-17"/>
          <w:w w:val="95"/>
        </w:rPr>
        <w:t> </w:t>
      </w:r>
      <w:r>
        <w:rPr>
          <w:color w:val="231F20"/>
          <w:w w:val="95"/>
        </w:rPr>
        <w:t>shall</w:t>
      </w:r>
      <w:r>
        <w:rPr>
          <w:color w:val="231F20"/>
          <w:spacing w:val="-17"/>
          <w:w w:val="95"/>
        </w:rPr>
        <w:t> </w:t>
      </w:r>
      <w:r>
        <w:rPr>
          <w:color w:val="231F20"/>
          <w:w w:val="95"/>
        </w:rPr>
        <w:t>be</w:t>
      </w:r>
      <w:r>
        <w:rPr>
          <w:color w:val="231F20"/>
          <w:spacing w:val="-17"/>
          <w:w w:val="95"/>
        </w:rPr>
        <w:t> </w:t>
      </w:r>
      <w:r>
        <w:rPr>
          <w:color w:val="231F20"/>
          <w:w w:val="95"/>
        </w:rPr>
        <w:t>so</w:t>
      </w:r>
      <w:r>
        <w:rPr>
          <w:color w:val="231F20"/>
          <w:spacing w:val="-17"/>
          <w:w w:val="95"/>
        </w:rPr>
        <w:t> </w:t>
      </w:r>
      <w:r>
        <w:rPr>
          <w:color w:val="231F20"/>
          <w:w w:val="95"/>
        </w:rPr>
        <w:t>arranged</w:t>
      </w:r>
      <w:r>
        <w:rPr>
          <w:color w:val="231F20"/>
          <w:spacing w:val="-17"/>
          <w:w w:val="95"/>
        </w:rPr>
        <w:t> </w:t>
      </w:r>
      <w:r>
        <w:rPr>
          <w:color w:val="231F20"/>
          <w:w w:val="95"/>
        </w:rPr>
        <w:t>to ensure</w:t>
      </w:r>
      <w:r>
        <w:rPr>
          <w:color w:val="231F20"/>
          <w:spacing w:val="-25"/>
          <w:w w:val="95"/>
        </w:rPr>
        <w:t> </w:t>
      </w:r>
      <w:r>
        <w:rPr>
          <w:color w:val="231F20"/>
          <w:w w:val="95"/>
        </w:rPr>
        <w:t>uniform</w:t>
      </w:r>
      <w:r>
        <w:rPr>
          <w:color w:val="231F20"/>
          <w:spacing w:val="-25"/>
          <w:w w:val="95"/>
        </w:rPr>
        <w:t> </w:t>
      </w:r>
      <w:r>
        <w:rPr>
          <w:color w:val="231F20"/>
          <w:w w:val="95"/>
        </w:rPr>
        <w:t>heating</w:t>
      </w:r>
      <w:r>
        <w:rPr>
          <w:color w:val="231F20"/>
          <w:spacing w:val="-24"/>
          <w:w w:val="95"/>
        </w:rPr>
        <w:t> </w:t>
      </w:r>
      <w:r>
        <w:rPr>
          <w:color w:val="231F20"/>
          <w:w w:val="95"/>
        </w:rPr>
        <w:t>of</w:t>
      </w:r>
      <w:r>
        <w:rPr>
          <w:color w:val="231F20"/>
          <w:spacing w:val="-25"/>
          <w:w w:val="95"/>
        </w:rPr>
        <w:t> </w:t>
      </w:r>
      <w:r>
        <w:rPr>
          <w:color w:val="231F20"/>
          <w:w w:val="95"/>
        </w:rPr>
        <w:t>the</w:t>
      </w:r>
      <w:r>
        <w:rPr>
          <w:color w:val="231F20"/>
          <w:spacing w:val="-25"/>
          <w:w w:val="95"/>
        </w:rPr>
        <w:t> </w:t>
      </w:r>
      <w:r>
        <w:rPr>
          <w:color w:val="231F20"/>
          <w:w w:val="95"/>
        </w:rPr>
        <w:t>bar</w:t>
      </w:r>
      <w:r>
        <w:rPr>
          <w:color w:val="231F20"/>
          <w:spacing w:val="-24"/>
          <w:w w:val="95"/>
        </w:rPr>
        <w:t> </w:t>
      </w:r>
      <w:r>
        <w:rPr>
          <w:color w:val="231F20"/>
          <w:w w:val="95"/>
        </w:rPr>
        <w:t>surface.</w:t>
      </w:r>
      <w:r>
        <w:rPr>
          <w:color w:val="231F20"/>
          <w:spacing w:val="-25"/>
          <w:w w:val="95"/>
        </w:rPr>
        <w:t> </w:t>
      </w:r>
      <w:r>
        <w:rPr>
          <w:color w:val="231F20"/>
          <w:w w:val="95"/>
        </w:rPr>
        <w:t>The</w:t>
      </w:r>
      <w:r>
        <w:rPr>
          <w:color w:val="231F20"/>
          <w:spacing w:val="-25"/>
          <w:w w:val="95"/>
        </w:rPr>
        <w:t> </w:t>
      </w:r>
      <w:r>
        <w:rPr>
          <w:color w:val="231F20"/>
          <w:w w:val="95"/>
        </w:rPr>
        <w:t>burner </w:t>
      </w:r>
      <w:r>
        <w:rPr>
          <w:color w:val="231F20"/>
          <w:spacing w:val="-3"/>
          <w:w w:val="95"/>
        </w:rPr>
        <w:t>shall</w:t>
      </w:r>
      <w:r>
        <w:rPr>
          <w:color w:val="231F20"/>
          <w:spacing w:val="-42"/>
          <w:w w:val="95"/>
        </w:rPr>
        <w:t> </w:t>
      </w:r>
      <w:r>
        <w:rPr>
          <w:color w:val="231F20"/>
          <w:spacing w:val="-3"/>
          <w:w w:val="95"/>
        </w:rPr>
        <w:t>provide</w:t>
      </w:r>
      <w:r>
        <w:rPr>
          <w:color w:val="231F20"/>
          <w:spacing w:val="-42"/>
          <w:w w:val="95"/>
        </w:rPr>
        <w:t> </w:t>
      </w:r>
      <w:r>
        <w:rPr>
          <w:color w:val="231F20"/>
          <w:w w:val="95"/>
        </w:rPr>
        <w:t>stable</w:t>
      </w:r>
      <w:r>
        <w:rPr>
          <w:color w:val="231F20"/>
          <w:spacing w:val="-43"/>
          <w:w w:val="95"/>
        </w:rPr>
        <w:t> </w:t>
      </w:r>
      <w:r>
        <w:rPr>
          <w:color w:val="231F20"/>
          <w:spacing w:val="-3"/>
          <w:w w:val="95"/>
        </w:rPr>
        <w:t>flame</w:t>
      </w:r>
      <w:r>
        <w:rPr>
          <w:color w:val="231F20"/>
          <w:spacing w:val="-42"/>
          <w:w w:val="95"/>
        </w:rPr>
        <w:t> </w:t>
      </w:r>
      <w:r>
        <w:rPr>
          <w:color w:val="231F20"/>
          <w:spacing w:val="-3"/>
          <w:w w:val="95"/>
        </w:rPr>
        <w:t>during</w:t>
      </w:r>
      <w:r>
        <w:rPr>
          <w:color w:val="231F20"/>
          <w:spacing w:val="-42"/>
          <w:w w:val="95"/>
        </w:rPr>
        <w:t> </w:t>
      </w:r>
      <w:r>
        <w:rPr>
          <w:color w:val="231F20"/>
          <w:spacing w:val="-3"/>
          <w:w w:val="95"/>
        </w:rPr>
        <w:t>heating</w:t>
      </w:r>
      <w:r>
        <w:rPr>
          <w:color w:val="231F20"/>
          <w:spacing w:val="-43"/>
          <w:w w:val="95"/>
        </w:rPr>
        <w:t> </w:t>
      </w:r>
      <w:r>
        <w:rPr>
          <w:color w:val="231F20"/>
          <w:w w:val="95"/>
        </w:rPr>
        <w:t>and</w:t>
      </w:r>
      <w:r>
        <w:rPr>
          <w:color w:val="231F20"/>
          <w:spacing w:val="-41"/>
          <w:w w:val="95"/>
        </w:rPr>
        <w:t> </w:t>
      </w:r>
      <w:r>
        <w:rPr>
          <w:color w:val="231F20"/>
          <w:w w:val="95"/>
        </w:rPr>
        <w:t>the</w:t>
      </w:r>
      <w:r>
        <w:rPr>
          <w:color w:val="231F20"/>
          <w:spacing w:val="-42"/>
          <w:w w:val="95"/>
        </w:rPr>
        <w:t> </w:t>
      </w:r>
      <w:r>
        <w:rPr>
          <w:color w:val="231F20"/>
          <w:spacing w:val="-3"/>
          <w:w w:val="95"/>
        </w:rPr>
        <w:t>heating </w:t>
      </w:r>
      <w:r>
        <w:rPr>
          <w:color w:val="231F20"/>
        </w:rPr>
        <w:t>capacity</w:t>
      </w:r>
      <w:r>
        <w:rPr>
          <w:color w:val="231F20"/>
          <w:spacing w:val="-31"/>
        </w:rPr>
        <w:t> </w:t>
      </w:r>
      <w:r>
        <w:rPr>
          <w:color w:val="231F20"/>
        </w:rPr>
        <w:t>shall</w:t>
      </w:r>
      <w:r>
        <w:rPr>
          <w:color w:val="231F20"/>
          <w:spacing w:val="-30"/>
        </w:rPr>
        <w:t> </w:t>
      </w:r>
      <w:r>
        <w:rPr>
          <w:color w:val="231F20"/>
        </w:rPr>
        <w:t>be</w:t>
      </w:r>
      <w:r>
        <w:rPr>
          <w:color w:val="231F20"/>
          <w:spacing w:val="-30"/>
        </w:rPr>
        <w:t> </w:t>
      </w:r>
      <w:r>
        <w:rPr>
          <w:color w:val="231F20"/>
        </w:rPr>
        <w:t>appropriate</w:t>
      </w:r>
      <w:r>
        <w:rPr>
          <w:color w:val="231F20"/>
          <w:spacing w:val="-30"/>
        </w:rPr>
        <w:t> </w:t>
      </w:r>
      <w:r>
        <w:rPr>
          <w:color w:val="231F20"/>
        </w:rPr>
        <w:t>to</w:t>
      </w:r>
      <w:r>
        <w:rPr>
          <w:color w:val="231F20"/>
          <w:spacing w:val="-31"/>
        </w:rPr>
        <w:t> </w:t>
      </w:r>
      <w:r>
        <w:rPr>
          <w:color w:val="231F20"/>
        </w:rPr>
        <w:t>the</w:t>
      </w:r>
      <w:r>
        <w:rPr>
          <w:color w:val="231F20"/>
          <w:spacing w:val="-30"/>
        </w:rPr>
        <w:t> </w:t>
      </w:r>
      <w:r>
        <w:rPr>
          <w:color w:val="231F20"/>
        </w:rPr>
        <w:t>size</w:t>
      </w:r>
      <w:r>
        <w:rPr>
          <w:color w:val="231F20"/>
          <w:spacing w:val="-30"/>
        </w:rPr>
        <w:t> </w:t>
      </w:r>
      <w:r>
        <w:rPr>
          <w:color w:val="231F20"/>
        </w:rPr>
        <w:t>of</w:t>
      </w:r>
      <w:r>
        <w:rPr>
          <w:color w:val="231F20"/>
          <w:spacing w:val="-30"/>
        </w:rPr>
        <w:t> </w:t>
      </w:r>
      <w:r>
        <w:rPr>
          <w:color w:val="231F20"/>
        </w:rPr>
        <w:t>the</w:t>
      </w:r>
      <w:r>
        <w:rPr>
          <w:color w:val="231F20"/>
          <w:spacing w:val="-31"/>
        </w:rPr>
        <w:t> </w:t>
      </w:r>
      <w:r>
        <w:rPr>
          <w:color w:val="231F20"/>
          <w:spacing w:val="-3"/>
        </w:rPr>
        <w:t>bar.</w:t>
      </w:r>
    </w:p>
    <w:p>
      <w:pPr>
        <w:pStyle w:val="BodyText"/>
        <w:spacing w:line="249" w:lineRule="auto" w:before="124"/>
        <w:ind w:left="112" w:right="547"/>
        <w:jc w:val="both"/>
      </w:pPr>
      <w:r>
        <w:rPr>
          <w:color w:val="231F20"/>
        </w:rPr>
        <w:t>C-2.1.2</w:t>
      </w:r>
      <w:r>
        <w:rPr>
          <w:color w:val="231F20"/>
          <w:spacing w:val="-37"/>
        </w:rPr>
        <w:t> </w:t>
      </w:r>
      <w:r>
        <w:rPr>
          <w:color w:val="231F20"/>
        </w:rPr>
        <w:t>The</w:t>
      </w:r>
      <w:r>
        <w:rPr>
          <w:color w:val="231F20"/>
          <w:spacing w:val="-38"/>
        </w:rPr>
        <w:t> </w:t>
      </w:r>
      <w:r>
        <w:rPr>
          <w:color w:val="231F20"/>
        </w:rPr>
        <w:t>clamping</w:t>
      </w:r>
      <w:r>
        <w:rPr>
          <w:color w:val="231F20"/>
          <w:spacing w:val="-38"/>
        </w:rPr>
        <w:t> </w:t>
      </w:r>
      <w:r>
        <w:rPr>
          <w:color w:val="231F20"/>
        </w:rPr>
        <w:t>unit</w:t>
      </w:r>
      <w:r>
        <w:rPr>
          <w:color w:val="231F20"/>
          <w:spacing w:val="-37"/>
        </w:rPr>
        <w:t> </w:t>
      </w:r>
      <w:r>
        <w:rPr>
          <w:color w:val="231F20"/>
        </w:rPr>
        <w:t>shall</w:t>
      </w:r>
      <w:r>
        <w:rPr>
          <w:color w:val="231F20"/>
          <w:spacing w:val="-38"/>
        </w:rPr>
        <w:t> </w:t>
      </w:r>
      <w:r>
        <w:rPr>
          <w:color w:val="231F20"/>
        </w:rPr>
        <w:t>grip</w:t>
      </w:r>
      <w:r>
        <w:rPr>
          <w:color w:val="231F20"/>
          <w:spacing w:val="-38"/>
        </w:rPr>
        <w:t> </w:t>
      </w:r>
      <w:r>
        <w:rPr>
          <w:color w:val="231F20"/>
        </w:rPr>
        <w:t>the</w:t>
      </w:r>
      <w:r>
        <w:rPr>
          <w:color w:val="231F20"/>
          <w:spacing w:val="-38"/>
        </w:rPr>
        <w:t> </w:t>
      </w:r>
      <w:r>
        <w:rPr>
          <w:color w:val="231F20"/>
        </w:rPr>
        <w:t>bars</w:t>
      </w:r>
      <w:r>
        <w:rPr>
          <w:color w:val="231F20"/>
          <w:spacing w:val="-38"/>
        </w:rPr>
        <w:t> </w:t>
      </w:r>
      <w:r>
        <w:rPr>
          <w:color w:val="231F20"/>
        </w:rPr>
        <w:t>well,</w:t>
      </w:r>
      <w:r>
        <w:rPr>
          <w:color w:val="231F20"/>
          <w:spacing w:val="-37"/>
        </w:rPr>
        <w:t> </w:t>
      </w:r>
      <w:r>
        <w:rPr>
          <w:color w:val="231F20"/>
        </w:rPr>
        <w:t>be </w:t>
      </w:r>
      <w:r>
        <w:rPr>
          <w:color w:val="231F20"/>
          <w:w w:val="95"/>
        </w:rPr>
        <w:t>easy</w:t>
      </w:r>
      <w:r>
        <w:rPr>
          <w:color w:val="231F20"/>
          <w:spacing w:val="-21"/>
          <w:w w:val="95"/>
        </w:rPr>
        <w:t> </w:t>
      </w:r>
      <w:r>
        <w:rPr>
          <w:color w:val="231F20"/>
          <w:w w:val="95"/>
        </w:rPr>
        <w:t>to</w:t>
      </w:r>
      <w:r>
        <w:rPr>
          <w:color w:val="231F20"/>
          <w:spacing w:val="-21"/>
          <w:w w:val="95"/>
        </w:rPr>
        <w:t> </w:t>
      </w:r>
      <w:r>
        <w:rPr>
          <w:color w:val="231F20"/>
          <w:w w:val="95"/>
        </w:rPr>
        <w:t>handle,</w:t>
      </w:r>
      <w:r>
        <w:rPr>
          <w:color w:val="231F20"/>
          <w:spacing w:val="-21"/>
          <w:w w:val="95"/>
        </w:rPr>
        <w:t> </w:t>
      </w:r>
      <w:r>
        <w:rPr>
          <w:color w:val="231F20"/>
          <w:w w:val="95"/>
        </w:rPr>
        <w:t>capable</w:t>
      </w:r>
      <w:r>
        <w:rPr>
          <w:color w:val="231F20"/>
          <w:spacing w:val="-21"/>
          <w:w w:val="95"/>
        </w:rPr>
        <w:t> </w:t>
      </w:r>
      <w:r>
        <w:rPr>
          <w:color w:val="231F20"/>
          <w:w w:val="95"/>
        </w:rPr>
        <w:t>of</w:t>
      </w:r>
      <w:r>
        <w:rPr>
          <w:color w:val="231F20"/>
          <w:spacing w:val="-21"/>
          <w:w w:val="95"/>
        </w:rPr>
        <w:t> </w:t>
      </w:r>
      <w:r>
        <w:rPr>
          <w:color w:val="231F20"/>
          <w:w w:val="95"/>
        </w:rPr>
        <w:t>being</w:t>
      </w:r>
      <w:r>
        <w:rPr>
          <w:color w:val="231F20"/>
          <w:spacing w:val="-20"/>
          <w:w w:val="95"/>
        </w:rPr>
        <w:t> </w:t>
      </w:r>
      <w:r>
        <w:rPr>
          <w:color w:val="231F20"/>
          <w:w w:val="95"/>
        </w:rPr>
        <w:t>used</w:t>
      </w:r>
      <w:r>
        <w:rPr>
          <w:color w:val="231F20"/>
          <w:spacing w:val="-21"/>
          <w:w w:val="95"/>
        </w:rPr>
        <w:t> </w:t>
      </w:r>
      <w:r>
        <w:rPr>
          <w:color w:val="231F20"/>
          <w:w w:val="95"/>
        </w:rPr>
        <w:t>in</w:t>
      </w:r>
      <w:r>
        <w:rPr>
          <w:color w:val="231F20"/>
          <w:spacing w:val="-21"/>
          <w:w w:val="95"/>
        </w:rPr>
        <w:t> </w:t>
      </w:r>
      <w:r>
        <w:rPr>
          <w:color w:val="231F20"/>
          <w:w w:val="95"/>
        </w:rPr>
        <w:t>horizontal</w:t>
      </w:r>
      <w:r>
        <w:rPr>
          <w:color w:val="231F20"/>
          <w:spacing w:val="-21"/>
          <w:w w:val="95"/>
        </w:rPr>
        <w:t> </w:t>
      </w:r>
      <w:r>
        <w:rPr>
          <w:color w:val="231F20"/>
          <w:w w:val="95"/>
        </w:rPr>
        <w:t>or vertical</w:t>
      </w:r>
      <w:r>
        <w:rPr>
          <w:color w:val="231F20"/>
          <w:spacing w:val="-40"/>
          <w:w w:val="95"/>
        </w:rPr>
        <w:t> </w:t>
      </w:r>
      <w:r>
        <w:rPr>
          <w:color w:val="231F20"/>
          <w:w w:val="95"/>
        </w:rPr>
        <w:t>position</w:t>
      </w:r>
      <w:r>
        <w:rPr>
          <w:color w:val="231F20"/>
          <w:spacing w:val="-39"/>
          <w:w w:val="95"/>
        </w:rPr>
        <w:t> </w:t>
      </w:r>
      <w:r>
        <w:rPr>
          <w:color w:val="231F20"/>
          <w:w w:val="95"/>
        </w:rPr>
        <w:t>of</w:t>
      </w:r>
      <w:r>
        <w:rPr>
          <w:color w:val="231F20"/>
          <w:spacing w:val="-39"/>
          <w:w w:val="95"/>
        </w:rPr>
        <w:t> </w:t>
      </w:r>
      <w:r>
        <w:rPr>
          <w:color w:val="231F20"/>
          <w:w w:val="95"/>
        </w:rPr>
        <w:t>welding,</w:t>
      </w:r>
      <w:r>
        <w:rPr>
          <w:color w:val="231F20"/>
          <w:spacing w:val="-39"/>
          <w:w w:val="95"/>
        </w:rPr>
        <w:t> </w:t>
      </w:r>
      <w:r>
        <w:rPr>
          <w:color w:val="231F20"/>
          <w:w w:val="95"/>
        </w:rPr>
        <w:t>and</w:t>
      </w:r>
      <w:r>
        <w:rPr>
          <w:color w:val="231F20"/>
          <w:spacing w:val="-39"/>
          <w:w w:val="95"/>
        </w:rPr>
        <w:t> </w:t>
      </w:r>
      <w:r>
        <w:rPr>
          <w:color w:val="231F20"/>
          <w:w w:val="95"/>
        </w:rPr>
        <w:t>have</w:t>
      </w:r>
      <w:r>
        <w:rPr>
          <w:color w:val="231F20"/>
          <w:spacing w:val="-39"/>
          <w:w w:val="95"/>
        </w:rPr>
        <w:t> </w:t>
      </w:r>
      <w:r>
        <w:rPr>
          <w:color w:val="231F20"/>
          <w:w w:val="95"/>
        </w:rPr>
        <w:t>such</w:t>
      </w:r>
      <w:r>
        <w:rPr>
          <w:color w:val="231F20"/>
          <w:spacing w:val="-39"/>
          <w:w w:val="95"/>
        </w:rPr>
        <w:t> </w:t>
      </w:r>
      <w:r>
        <w:rPr>
          <w:color w:val="231F20"/>
          <w:w w:val="95"/>
        </w:rPr>
        <w:t>mechanism that</w:t>
      </w:r>
      <w:r>
        <w:rPr>
          <w:color w:val="231F20"/>
          <w:spacing w:val="-22"/>
          <w:w w:val="95"/>
        </w:rPr>
        <w:t> </w:t>
      </w:r>
      <w:r>
        <w:rPr>
          <w:color w:val="231F20"/>
          <w:w w:val="95"/>
        </w:rPr>
        <w:t>no</w:t>
      </w:r>
      <w:r>
        <w:rPr>
          <w:color w:val="231F20"/>
          <w:spacing w:val="-22"/>
          <w:w w:val="95"/>
        </w:rPr>
        <w:t> </w:t>
      </w:r>
      <w:r>
        <w:rPr>
          <w:color w:val="231F20"/>
          <w:w w:val="95"/>
        </w:rPr>
        <w:t>misalignment</w:t>
      </w:r>
      <w:r>
        <w:rPr>
          <w:color w:val="231F20"/>
          <w:spacing w:val="-22"/>
          <w:w w:val="95"/>
        </w:rPr>
        <w:t> </w:t>
      </w:r>
      <w:r>
        <w:rPr>
          <w:color w:val="231F20"/>
          <w:w w:val="95"/>
        </w:rPr>
        <w:t>develops</w:t>
      </w:r>
      <w:r>
        <w:rPr>
          <w:color w:val="231F20"/>
          <w:spacing w:val="-22"/>
          <w:w w:val="95"/>
        </w:rPr>
        <w:t> </w:t>
      </w:r>
      <w:r>
        <w:rPr>
          <w:color w:val="231F20"/>
          <w:w w:val="95"/>
        </w:rPr>
        <w:t>at</w:t>
      </w:r>
      <w:r>
        <w:rPr>
          <w:color w:val="231F20"/>
          <w:spacing w:val="-22"/>
          <w:w w:val="95"/>
        </w:rPr>
        <w:t> </w:t>
      </w:r>
      <w:r>
        <w:rPr>
          <w:color w:val="231F20"/>
          <w:w w:val="95"/>
        </w:rPr>
        <w:t>the</w:t>
      </w:r>
      <w:r>
        <w:rPr>
          <w:color w:val="231F20"/>
          <w:spacing w:val="-22"/>
          <w:w w:val="95"/>
        </w:rPr>
        <w:t> </w:t>
      </w:r>
      <w:r>
        <w:rPr>
          <w:color w:val="231F20"/>
          <w:w w:val="95"/>
        </w:rPr>
        <w:t>welded</w:t>
      </w:r>
      <w:r>
        <w:rPr>
          <w:color w:val="231F20"/>
          <w:spacing w:val="-22"/>
          <w:w w:val="95"/>
        </w:rPr>
        <w:t> </w:t>
      </w:r>
      <w:r>
        <w:rPr>
          <w:color w:val="231F20"/>
          <w:w w:val="95"/>
        </w:rPr>
        <w:t>portion.</w:t>
      </w:r>
    </w:p>
    <w:p>
      <w:pPr>
        <w:pStyle w:val="BodyText"/>
        <w:spacing w:line="249" w:lineRule="auto" w:before="124"/>
        <w:ind w:left="112" w:right="542"/>
        <w:jc w:val="both"/>
      </w:pPr>
      <w:r>
        <w:rPr>
          <w:color w:val="231F20"/>
          <w:spacing w:val="7"/>
        </w:rPr>
        <w:t>C-2.1.3</w:t>
      </w:r>
      <w:r>
        <w:rPr>
          <w:color w:val="231F20"/>
          <w:spacing w:val="-13"/>
        </w:rPr>
        <w:t> </w:t>
      </w:r>
      <w:r>
        <w:rPr>
          <w:color w:val="231F20"/>
          <w:spacing w:val="7"/>
        </w:rPr>
        <w:t>Pressurizer</w:t>
      </w:r>
      <w:r>
        <w:rPr>
          <w:color w:val="231F20"/>
          <w:spacing w:val="-12"/>
        </w:rPr>
        <w:t> </w:t>
      </w:r>
      <w:r>
        <w:rPr>
          <w:color w:val="231F20"/>
          <w:spacing w:val="6"/>
        </w:rPr>
        <w:t>shall</w:t>
      </w:r>
      <w:r>
        <w:rPr>
          <w:color w:val="231F20"/>
          <w:spacing w:val="-13"/>
        </w:rPr>
        <w:t> </w:t>
      </w:r>
      <w:r>
        <w:rPr>
          <w:color w:val="231F20"/>
          <w:spacing w:val="4"/>
        </w:rPr>
        <w:t>be</w:t>
      </w:r>
      <w:r>
        <w:rPr>
          <w:color w:val="231F20"/>
          <w:spacing w:val="-13"/>
        </w:rPr>
        <w:t> </w:t>
      </w:r>
      <w:r>
        <w:rPr>
          <w:color w:val="231F20"/>
          <w:spacing w:val="6"/>
        </w:rPr>
        <w:t>either</w:t>
      </w:r>
      <w:r>
        <w:rPr>
          <w:color w:val="231F20"/>
          <w:spacing w:val="-12"/>
        </w:rPr>
        <w:t> </w:t>
      </w:r>
      <w:r>
        <w:rPr>
          <w:color w:val="231F20"/>
          <w:spacing w:val="7"/>
        </w:rPr>
        <w:t>hydraulic</w:t>
      </w:r>
      <w:r>
        <w:rPr>
          <w:color w:val="231F20"/>
          <w:spacing w:val="-13"/>
        </w:rPr>
        <w:t> </w:t>
      </w:r>
      <w:r>
        <w:rPr>
          <w:color w:val="231F20"/>
          <w:spacing w:val="8"/>
        </w:rPr>
        <w:t>or </w:t>
      </w:r>
      <w:r>
        <w:rPr>
          <w:color w:val="231F20"/>
          <w:w w:val="95"/>
        </w:rPr>
        <w:t>mechanical</w:t>
      </w:r>
      <w:r>
        <w:rPr>
          <w:color w:val="231F20"/>
          <w:spacing w:val="-8"/>
          <w:w w:val="95"/>
        </w:rPr>
        <w:t> </w:t>
      </w:r>
      <w:r>
        <w:rPr>
          <w:color w:val="231F20"/>
          <w:w w:val="95"/>
        </w:rPr>
        <w:t>and</w:t>
      </w:r>
      <w:r>
        <w:rPr>
          <w:color w:val="231F20"/>
          <w:spacing w:val="-8"/>
          <w:w w:val="95"/>
        </w:rPr>
        <w:t> </w:t>
      </w:r>
      <w:r>
        <w:rPr>
          <w:color w:val="231F20"/>
          <w:w w:val="95"/>
        </w:rPr>
        <w:t>may</w:t>
      </w:r>
      <w:r>
        <w:rPr>
          <w:color w:val="231F20"/>
          <w:spacing w:val="-8"/>
          <w:w w:val="95"/>
        </w:rPr>
        <w:t> </w:t>
      </w:r>
      <w:r>
        <w:rPr>
          <w:color w:val="231F20"/>
          <w:w w:val="95"/>
        </w:rPr>
        <w:t>be</w:t>
      </w:r>
      <w:r>
        <w:rPr>
          <w:color w:val="231F20"/>
          <w:spacing w:val="-8"/>
          <w:w w:val="95"/>
        </w:rPr>
        <w:t> </w:t>
      </w:r>
      <w:r>
        <w:rPr>
          <w:color w:val="231F20"/>
          <w:w w:val="95"/>
        </w:rPr>
        <w:t>either</w:t>
      </w:r>
      <w:r>
        <w:rPr>
          <w:color w:val="231F20"/>
          <w:spacing w:val="-7"/>
          <w:w w:val="95"/>
        </w:rPr>
        <w:t> </w:t>
      </w:r>
      <w:r>
        <w:rPr>
          <w:color w:val="231F20"/>
          <w:w w:val="95"/>
        </w:rPr>
        <w:t>manually</w:t>
      </w:r>
      <w:r>
        <w:rPr>
          <w:color w:val="231F20"/>
          <w:spacing w:val="-8"/>
          <w:w w:val="95"/>
        </w:rPr>
        <w:t> </w:t>
      </w:r>
      <w:r>
        <w:rPr>
          <w:color w:val="231F20"/>
          <w:w w:val="95"/>
        </w:rPr>
        <w:t>operated</w:t>
      </w:r>
      <w:r>
        <w:rPr>
          <w:color w:val="231F20"/>
          <w:spacing w:val="-8"/>
          <w:w w:val="95"/>
        </w:rPr>
        <w:t> </w:t>
      </w:r>
      <w:r>
        <w:rPr>
          <w:color w:val="231F20"/>
          <w:w w:val="95"/>
        </w:rPr>
        <w:t>or electrically</w:t>
      </w:r>
      <w:r>
        <w:rPr>
          <w:color w:val="231F20"/>
          <w:spacing w:val="-30"/>
          <w:w w:val="95"/>
        </w:rPr>
        <w:t> </w:t>
      </w:r>
      <w:r>
        <w:rPr>
          <w:color w:val="231F20"/>
          <w:w w:val="95"/>
        </w:rPr>
        <w:t>driven.</w:t>
      </w:r>
      <w:r>
        <w:rPr>
          <w:color w:val="231F20"/>
          <w:spacing w:val="-29"/>
          <w:w w:val="95"/>
        </w:rPr>
        <w:t> </w:t>
      </w:r>
      <w:r>
        <w:rPr>
          <w:color w:val="231F20"/>
          <w:w w:val="95"/>
        </w:rPr>
        <w:t>The</w:t>
      </w:r>
      <w:r>
        <w:rPr>
          <w:color w:val="231F20"/>
          <w:spacing w:val="-29"/>
          <w:w w:val="95"/>
        </w:rPr>
        <w:t> </w:t>
      </w:r>
      <w:r>
        <w:rPr>
          <w:color w:val="231F20"/>
          <w:w w:val="95"/>
        </w:rPr>
        <w:t>pressurizer</w:t>
      </w:r>
      <w:r>
        <w:rPr>
          <w:color w:val="231F20"/>
          <w:spacing w:val="-29"/>
          <w:w w:val="95"/>
        </w:rPr>
        <w:t> </w:t>
      </w:r>
      <w:r>
        <w:rPr>
          <w:color w:val="231F20"/>
          <w:w w:val="95"/>
        </w:rPr>
        <w:t>shall</w:t>
      </w:r>
      <w:r>
        <w:rPr>
          <w:color w:val="231F20"/>
          <w:spacing w:val="-29"/>
          <w:w w:val="95"/>
        </w:rPr>
        <w:t> </w:t>
      </w:r>
      <w:r>
        <w:rPr>
          <w:color w:val="231F20"/>
          <w:w w:val="95"/>
        </w:rPr>
        <w:t>be</w:t>
      </w:r>
      <w:r>
        <w:rPr>
          <w:color w:val="231F20"/>
          <w:spacing w:val="-29"/>
          <w:w w:val="95"/>
        </w:rPr>
        <w:t> </w:t>
      </w:r>
      <w:r>
        <w:rPr>
          <w:color w:val="231F20"/>
          <w:w w:val="95"/>
        </w:rPr>
        <w:t>capable</w:t>
      </w:r>
      <w:r>
        <w:rPr>
          <w:color w:val="231F20"/>
          <w:spacing w:val="-29"/>
          <w:w w:val="95"/>
        </w:rPr>
        <w:t> </w:t>
      </w:r>
      <w:r>
        <w:rPr>
          <w:color w:val="231F20"/>
          <w:w w:val="95"/>
        </w:rPr>
        <w:t>of </w:t>
      </w:r>
      <w:r>
        <w:rPr>
          <w:color w:val="231F20"/>
        </w:rPr>
        <w:t>maintaining</w:t>
      </w:r>
      <w:r>
        <w:rPr>
          <w:color w:val="231F20"/>
          <w:spacing w:val="-16"/>
        </w:rPr>
        <w:t> </w:t>
      </w:r>
      <w:r>
        <w:rPr>
          <w:color w:val="231F20"/>
        </w:rPr>
        <w:t>uniform</w:t>
      </w:r>
      <w:r>
        <w:rPr>
          <w:color w:val="231F20"/>
          <w:spacing w:val="-16"/>
        </w:rPr>
        <w:t> </w:t>
      </w:r>
      <w:r>
        <w:rPr>
          <w:color w:val="231F20"/>
        </w:rPr>
        <w:t>axial</w:t>
      </w:r>
      <w:r>
        <w:rPr>
          <w:color w:val="231F20"/>
          <w:spacing w:val="-16"/>
        </w:rPr>
        <w:t> </w:t>
      </w:r>
      <w:r>
        <w:rPr>
          <w:color w:val="231F20"/>
        </w:rPr>
        <w:t>pressure</w:t>
      </w:r>
    </w:p>
    <w:p>
      <w:pPr>
        <w:spacing w:after="0" w:line="249" w:lineRule="auto"/>
        <w:jc w:val="both"/>
        <w:sectPr>
          <w:type w:val="continuous"/>
          <w:pgSz w:w="11900" w:h="16840"/>
          <w:pgMar w:top="1580" w:bottom="280" w:left="1360" w:right="880"/>
          <w:cols w:num="2" w:equalWidth="0">
            <w:col w:w="4487" w:space="188"/>
            <w:col w:w="4985"/>
          </w:cols>
        </w:sectPr>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5"/>
      </w:pPr>
    </w:p>
    <w:p>
      <w:pPr>
        <w:pStyle w:val="BodyText"/>
        <w:spacing w:before="95"/>
        <w:ind w:left="248" w:right="655"/>
        <w:jc w:val="center"/>
        <w:rPr>
          <w:rFonts w:ascii="Times New Roman"/>
        </w:rPr>
      </w:pPr>
      <w:r>
        <w:rPr>
          <w:rFonts w:ascii="Times New Roman"/>
          <w:color w:val="231F20"/>
        </w:rPr>
        <w:t>10</w:t>
      </w:r>
    </w:p>
    <w:p>
      <w:pPr>
        <w:pStyle w:val="BodyText"/>
        <w:rPr>
          <w:rFonts w:ascii="Times New Roman"/>
        </w:rPr>
      </w:pPr>
    </w:p>
    <w:p>
      <w:pPr>
        <w:pStyle w:val="BodyText"/>
        <w:spacing w:before="7"/>
        <w:rPr>
          <w:rFonts w:ascii="Times New Roman"/>
          <w:sz w:val="19"/>
        </w:rPr>
      </w:pPr>
    </w:p>
    <w:p>
      <w:pPr>
        <w:spacing w:before="100"/>
        <w:ind w:left="174" w:right="655" w:firstLine="0"/>
        <w:jc w:val="center"/>
        <w:rPr>
          <w:rFonts w:ascii="Calibri"/>
          <w:sz w:val="22"/>
        </w:rPr>
      </w:pPr>
      <w:r>
        <w:rPr>
          <w:rFonts w:ascii="Calibri"/>
          <w:b/>
          <w:sz w:val="22"/>
        </w:rPr>
        <w:t>16| </w:t>
      </w:r>
      <w:r>
        <w:rPr>
          <w:rFonts w:ascii="Calibri"/>
          <w:color w:val="B1AFA7"/>
          <w:sz w:val="22"/>
        </w:rPr>
        <w:t>Page</w:t>
      </w:r>
    </w:p>
    <w:p>
      <w:pPr>
        <w:spacing w:after="0"/>
        <w:jc w:val="center"/>
        <w:rPr>
          <w:rFonts w:ascii="Calibri"/>
          <w:sz w:val="22"/>
        </w:rPr>
        <w:sectPr>
          <w:type w:val="continuous"/>
          <w:pgSz w:w="11900" w:h="16840"/>
          <w:pgMar w:top="1580" w:bottom="280" w:left="1360" w:right="880"/>
        </w:sectPr>
      </w:pPr>
    </w:p>
    <w:p>
      <w:pPr>
        <w:pStyle w:val="BodyText"/>
        <w:spacing w:before="4"/>
        <w:rPr>
          <w:rFonts w:ascii="Calibri"/>
          <w:sz w:val="16"/>
        </w:rPr>
      </w:pPr>
      <w:r>
        <w:rPr/>
        <w:drawing>
          <wp:anchor distT="0" distB="0" distL="0" distR="0" allowOverlap="1" layoutInCell="1" locked="0" behindDoc="1" simplePos="0" relativeHeight="250780672">
            <wp:simplePos x="0" y="0"/>
            <wp:positionH relativeFrom="page">
              <wp:posOffset>0</wp:posOffset>
            </wp:positionH>
            <wp:positionV relativeFrom="page">
              <wp:posOffset>0</wp:posOffset>
            </wp:positionV>
            <wp:extent cx="4962753" cy="6821017"/>
            <wp:effectExtent l="0" t="0" r="0" b="0"/>
            <wp:wrapNone/>
            <wp:docPr id="25" name="image12.png"/>
            <wp:cNvGraphicFramePr>
              <a:graphicFrameLocks noChangeAspect="1"/>
            </wp:cNvGraphicFramePr>
            <a:graphic>
              <a:graphicData uri="http://schemas.openxmlformats.org/drawingml/2006/picture">
                <pic:pic>
                  <pic:nvPicPr>
                    <pic:cNvPr id="26" name="image12.png"/>
                    <pic:cNvPicPr/>
                  </pic:nvPicPr>
                  <pic:blipFill>
                    <a:blip r:embed="rId18" cstate="print"/>
                    <a:stretch>
                      <a:fillRect/>
                    </a:stretch>
                  </pic:blipFill>
                  <pic:spPr>
                    <a:xfrm>
                      <a:off x="0" y="0"/>
                      <a:ext cx="4962753" cy="6821017"/>
                    </a:xfrm>
                    <a:prstGeom prst="rect">
                      <a:avLst/>
                    </a:prstGeom>
                  </pic:spPr>
                </pic:pic>
              </a:graphicData>
            </a:graphic>
          </wp:anchor>
        </w:drawing>
      </w:r>
      <w:bookmarkStart w:name="IS 2751.1979_1" w:id="8"/>
      <w:bookmarkEnd w:id="8"/>
      <w:r>
        <w:rPr/>
      </w:r>
      <w:r>
        <w:rPr>
          <w:rFonts w:ascii="Calibri"/>
          <w:sz w:val="16"/>
        </w:rPr>
      </w:r>
    </w:p>
    <w:p>
      <w:pPr>
        <w:spacing w:after="0"/>
        <w:rPr>
          <w:rFonts w:ascii="Calibri"/>
          <w:sz w:val="16"/>
        </w:rPr>
        <w:sectPr>
          <w:pgSz w:w="7820" w:h="10750"/>
          <w:pgMar w:top="980" w:bottom="280" w:left="1060" w:right="1060"/>
        </w:sectPr>
      </w:pPr>
    </w:p>
    <w:p>
      <w:pPr>
        <w:pStyle w:val="BodyText"/>
        <w:spacing w:before="4"/>
        <w:rPr>
          <w:rFonts w:ascii="Calibri"/>
          <w:sz w:val="16"/>
        </w:rPr>
      </w:pPr>
      <w:r>
        <w:rPr/>
        <w:drawing>
          <wp:anchor distT="0" distB="0" distL="0" distR="0" allowOverlap="1" layoutInCell="1" locked="0" behindDoc="1" simplePos="0" relativeHeight="250781696">
            <wp:simplePos x="0" y="0"/>
            <wp:positionH relativeFrom="page">
              <wp:posOffset>0</wp:posOffset>
            </wp:positionH>
            <wp:positionV relativeFrom="page">
              <wp:posOffset>0</wp:posOffset>
            </wp:positionV>
            <wp:extent cx="4840833" cy="6733438"/>
            <wp:effectExtent l="0" t="0" r="0" b="0"/>
            <wp:wrapNone/>
            <wp:docPr id="27" name="image13.png"/>
            <wp:cNvGraphicFramePr>
              <a:graphicFrameLocks noChangeAspect="1"/>
            </wp:cNvGraphicFramePr>
            <a:graphic>
              <a:graphicData uri="http://schemas.openxmlformats.org/drawingml/2006/picture">
                <pic:pic>
                  <pic:nvPicPr>
                    <pic:cNvPr id="28" name="image13.png"/>
                    <pic:cNvPicPr/>
                  </pic:nvPicPr>
                  <pic:blipFill>
                    <a:blip r:embed="rId19" cstate="print"/>
                    <a:stretch>
                      <a:fillRect/>
                    </a:stretch>
                  </pic:blipFill>
                  <pic:spPr>
                    <a:xfrm>
                      <a:off x="0" y="0"/>
                      <a:ext cx="4840833" cy="6733438"/>
                    </a:xfrm>
                    <a:prstGeom prst="rect">
                      <a:avLst/>
                    </a:prstGeom>
                  </pic:spPr>
                </pic:pic>
              </a:graphicData>
            </a:graphic>
          </wp:anchor>
        </w:drawing>
      </w:r>
      <w:bookmarkStart w:name="IS 2751.1979_2" w:id="9"/>
      <w:bookmarkEnd w:id="9"/>
      <w:r>
        <w:rPr/>
      </w:r>
      <w:r>
        <w:rPr>
          <w:rFonts w:ascii="Calibri"/>
          <w:sz w:val="16"/>
        </w:rPr>
      </w:r>
    </w:p>
    <w:p>
      <w:pPr>
        <w:spacing w:after="0"/>
        <w:rPr>
          <w:rFonts w:ascii="Calibri"/>
          <w:sz w:val="16"/>
        </w:rPr>
        <w:sectPr>
          <w:pgSz w:w="7630" w:h="10610"/>
          <w:pgMar w:top="980" w:bottom="280" w:left="1040" w:right="1040"/>
        </w:sectPr>
      </w:pPr>
    </w:p>
    <w:p>
      <w:pPr>
        <w:pStyle w:val="BodyText"/>
        <w:ind w:left="120"/>
        <w:rPr>
          <w:rFonts w:ascii="Calibri"/>
        </w:rPr>
      </w:pPr>
      <w:bookmarkStart w:name="is.456.2000_1" w:id="10"/>
      <w:bookmarkEnd w:id="10"/>
      <w:r>
        <w:rPr/>
      </w:r>
      <w:r>
        <w:rPr>
          <w:rFonts w:ascii="Calibri"/>
        </w:rPr>
        <w:drawing>
          <wp:inline distT="0" distB="0" distL="0" distR="0">
            <wp:extent cx="6001511" cy="9320784"/>
            <wp:effectExtent l="0" t="0" r="0" b="0"/>
            <wp:docPr id="29" name="image14.png"/>
            <wp:cNvGraphicFramePr>
              <a:graphicFrameLocks noChangeAspect="1"/>
            </wp:cNvGraphicFramePr>
            <a:graphic>
              <a:graphicData uri="http://schemas.openxmlformats.org/drawingml/2006/picture">
                <pic:pic>
                  <pic:nvPicPr>
                    <pic:cNvPr id="30" name="image14.png"/>
                    <pic:cNvPicPr/>
                  </pic:nvPicPr>
                  <pic:blipFill>
                    <a:blip r:embed="rId20" cstate="print"/>
                    <a:stretch>
                      <a:fillRect/>
                    </a:stretch>
                  </pic:blipFill>
                  <pic:spPr>
                    <a:xfrm>
                      <a:off x="0" y="0"/>
                      <a:ext cx="6001511" cy="9320784"/>
                    </a:xfrm>
                    <a:prstGeom prst="rect">
                      <a:avLst/>
                    </a:prstGeom>
                  </pic:spPr>
                </pic:pic>
              </a:graphicData>
            </a:graphic>
          </wp:inline>
        </w:drawing>
      </w:r>
      <w:r>
        <w:rPr>
          <w:rFonts w:ascii="Calibri"/>
        </w:rPr>
      </w:r>
    </w:p>
    <w:p>
      <w:pPr>
        <w:spacing w:after="0"/>
        <w:rPr>
          <w:rFonts w:ascii="Calibri"/>
        </w:rPr>
        <w:sectPr>
          <w:pgSz w:w="11500" w:h="16830"/>
          <w:pgMar w:top="1280" w:bottom="280" w:left="960" w:right="860"/>
        </w:sectPr>
      </w:pPr>
    </w:p>
    <w:p>
      <w:pPr>
        <w:pStyle w:val="BodyText"/>
        <w:ind w:left="110"/>
        <w:rPr>
          <w:rFonts w:ascii="Calibri"/>
        </w:rPr>
      </w:pPr>
      <w:bookmarkStart w:name="is.456.2000_2" w:id="11"/>
      <w:bookmarkEnd w:id="11"/>
      <w:r>
        <w:rPr/>
      </w:r>
      <w:r>
        <w:rPr>
          <w:rFonts w:ascii="Calibri"/>
        </w:rPr>
        <w:drawing>
          <wp:inline distT="0" distB="0" distL="0" distR="0">
            <wp:extent cx="5671135" cy="9592056"/>
            <wp:effectExtent l="0" t="0" r="0" b="0"/>
            <wp:docPr id="31" name="image15.png"/>
            <wp:cNvGraphicFramePr>
              <a:graphicFrameLocks noChangeAspect="1"/>
            </wp:cNvGraphicFramePr>
            <a:graphic>
              <a:graphicData uri="http://schemas.openxmlformats.org/drawingml/2006/picture">
                <pic:pic>
                  <pic:nvPicPr>
                    <pic:cNvPr id="32" name="image15.png"/>
                    <pic:cNvPicPr/>
                  </pic:nvPicPr>
                  <pic:blipFill>
                    <a:blip r:embed="rId21" cstate="print"/>
                    <a:stretch>
                      <a:fillRect/>
                    </a:stretch>
                  </pic:blipFill>
                  <pic:spPr>
                    <a:xfrm>
                      <a:off x="0" y="0"/>
                      <a:ext cx="5671135" cy="9592056"/>
                    </a:xfrm>
                    <a:prstGeom prst="rect">
                      <a:avLst/>
                    </a:prstGeom>
                  </pic:spPr>
                </pic:pic>
              </a:graphicData>
            </a:graphic>
          </wp:inline>
        </w:drawing>
      </w:r>
      <w:r>
        <w:rPr>
          <w:rFonts w:ascii="Calibri"/>
        </w:rPr>
      </w:r>
    </w:p>
    <w:p>
      <w:pPr>
        <w:spacing w:after="0"/>
        <w:rPr>
          <w:rFonts w:ascii="Calibri"/>
        </w:rPr>
        <w:sectPr>
          <w:pgSz w:w="11420" w:h="16760"/>
          <w:pgMar w:top="820" w:bottom="280" w:left="1080" w:right="1180"/>
        </w:sectPr>
      </w:pPr>
    </w:p>
    <w:p>
      <w:pPr>
        <w:pStyle w:val="BodyText"/>
        <w:rPr>
          <w:rFonts w:ascii="Calibri"/>
        </w:rPr>
      </w:pPr>
      <w:r>
        <w:rPr/>
        <w:pict>
          <v:group style="position:absolute;margin-left:54pt;margin-top:35.999001pt;width:505.2pt;height:718.95pt;mso-position-horizontal-relative:page;mso-position-vertical-relative:page;z-index:-252533760" coordorigin="1080,720" coordsize="10104,14379">
            <v:shape style="position:absolute;left:1176;top:816;width:9911;height:14186" coordorigin="1176,816" coordsize="9911,14186" path="m1201,841l1214,830,1228,822,1243,818,1260,816,11003,816,11062,841,11087,900,11087,14918,11062,14977,11003,15002,1260,15002,1201,14977,1176,14918,1176,900,1178,883,1182,868,1190,854,1201,841xe" filled="false" stroked="true" strokeweight=".48pt" strokecolor="#231f20">
              <v:path arrowok="t"/>
              <v:stroke dashstyle="solid"/>
            </v:shape>
            <v:shape style="position:absolute;left:1104;top:743;width:10056;height:14331" coordorigin="1104,744" coordsize="10056,14331" path="m1150,790l1174,770,1200,755,1229,747,1260,744,11003,744,11063,755,11113,790,11148,840,11159,900,11159,14918,11148,14978,11113,15028,11063,15063,11003,15074,1260,15074,1200,15063,1150,15028,1115,14978,1104,14918,1104,900,1107,869,1115,840,1130,814,1150,790xe" filled="false" stroked="true" strokeweight="2.4pt" strokecolor="#231f20">
              <v:path arrowok="t"/>
              <v:stroke dashstyle="solid"/>
            </v:shape>
            <v:shape style="position:absolute;left:5432;top:1019;width:1206;height:2086" type="#_x0000_t75" stroked="false">
              <v:imagedata r:id="rId22" o:title=""/>
            </v:shape>
            <v:shape style="position:absolute;left:5102;top:4948;width:2141;height:1556" type="#_x0000_t75" stroked="false">
              <v:imagedata r:id="rId23" o:title=""/>
            </v:shape>
            <v:shape style="position:absolute;left:5452;top:6460;width:1488;height:596" type="#_x0000_t75" stroked="false">
              <v:imagedata r:id="rId24" o:title=""/>
            </v:shape>
            <v:shape style="position:absolute;left:5025;top:4888;width:2247;height:2240" type="#_x0000_t75" stroked="false">
              <v:imagedata r:id="rId25" o:title=""/>
            </v:shape>
            <w10:wrap type="none"/>
          </v:group>
        </w:pict>
      </w:r>
    </w:p>
    <w:p>
      <w:pPr>
        <w:pStyle w:val="BodyText"/>
        <w:rPr>
          <w:rFonts w:ascii="Calibri"/>
        </w:rPr>
      </w:pPr>
    </w:p>
    <w:p>
      <w:pPr>
        <w:pStyle w:val="BodyText"/>
        <w:rPr>
          <w:rFonts w:ascii="Calibri"/>
        </w:rPr>
      </w:pPr>
    </w:p>
    <w:p>
      <w:pPr>
        <w:pStyle w:val="BodyText"/>
        <w:rPr>
          <w:rFonts w:ascii="Calibri"/>
        </w:rPr>
      </w:pPr>
    </w:p>
    <w:p>
      <w:pPr>
        <w:pStyle w:val="BodyText"/>
        <w:rPr>
          <w:rFonts w:ascii="Calibri"/>
        </w:rPr>
      </w:pPr>
    </w:p>
    <w:p>
      <w:pPr>
        <w:pStyle w:val="BodyText"/>
        <w:rPr>
          <w:rFonts w:ascii="Calibri"/>
        </w:rPr>
      </w:pPr>
    </w:p>
    <w:p>
      <w:pPr>
        <w:pStyle w:val="BodyText"/>
        <w:rPr>
          <w:rFonts w:ascii="Calibri"/>
        </w:rPr>
      </w:pPr>
    </w:p>
    <w:p>
      <w:pPr>
        <w:pStyle w:val="BodyText"/>
        <w:rPr>
          <w:rFonts w:ascii="Calibri"/>
        </w:rPr>
      </w:pPr>
    </w:p>
    <w:p>
      <w:pPr>
        <w:pStyle w:val="BodyText"/>
        <w:rPr>
          <w:rFonts w:ascii="Calibri"/>
        </w:rPr>
      </w:pPr>
    </w:p>
    <w:p>
      <w:pPr>
        <w:pStyle w:val="BodyText"/>
        <w:rPr>
          <w:rFonts w:ascii="Calibri"/>
        </w:rPr>
      </w:pPr>
    </w:p>
    <w:p>
      <w:pPr>
        <w:pStyle w:val="Heading1"/>
        <w:spacing w:line="249" w:lineRule="auto" w:before="242"/>
        <w:ind w:firstLine="1968"/>
        <w:rPr>
          <w:rFonts w:ascii="Arial"/>
        </w:rPr>
      </w:pPr>
      <w:bookmarkStart w:name="Extracted pages from CPWD vol 1 sepcific" w:id="12"/>
      <w:bookmarkEnd w:id="12"/>
      <w:r>
        <w:rPr>
          <w:b w:val="0"/>
        </w:rPr>
      </w:r>
      <w:r>
        <w:rPr>
          <w:rFonts w:ascii="Arial"/>
          <w:color w:val="231F20"/>
        </w:rPr>
        <w:t>GOVERNMENT OF INDIA CENTRAL PUBLIC WORKS DEPARTMENT</w:t>
      </w:r>
    </w:p>
    <w:p>
      <w:pPr>
        <w:pStyle w:val="BodyText"/>
        <w:rPr>
          <w:b/>
        </w:rPr>
      </w:pPr>
    </w:p>
    <w:p>
      <w:pPr>
        <w:pStyle w:val="BodyText"/>
        <w:rPr>
          <w:b/>
        </w:rPr>
      </w:pPr>
    </w:p>
    <w:p>
      <w:pPr>
        <w:pStyle w:val="BodyText"/>
        <w:rPr>
          <w:b/>
        </w:rPr>
      </w:pPr>
    </w:p>
    <w:p>
      <w:pPr>
        <w:pStyle w:val="BodyText"/>
        <w:rPr>
          <w:b/>
        </w:rPr>
      </w:pPr>
    </w:p>
    <w:p>
      <w:pPr>
        <w:pStyle w:val="BodyText"/>
        <w:rPr>
          <w:b/>
        </w:rPr>
      </w:pPr>
    </w:p>
    <w:p>
      <w:pPr>
        <w:pStyle w:val="BodyText"/>
        <w:rPr>
          <w:b/>
        </w:rPr>
      </w:pPr>
    </w:p>
    <w:p>
      <w:pPr>
        <w:pStyle w:val="BodyText"/>
        <w:rPr>
          <w:b/>
        </w:rPr>
      </w:pPr>
    </w:p>
    <w:p>
      <w:pPr>
        <w:pStyle w:val="BodyText"/>
        <w:rPr>
          <w:b/>
        </w:rPr>
      </w:pPr>
    </w:p>
    <w:p>
      <w:pPr>
        <w:pStyle w:val="BodyText"/>
        <w:rPr>
          <w:b/>
        </w:rPr>
      </w:pPr>
    </w:p>
    <w:p>
      <w:pPr>
        <w:pStyle w:val="BodyText"/>
        <w:rPr>
          <w:b/>
        </w:rPr>
      </w:pPr>
    </w:p>
    <w:p>
      <w:pPr>
        <w:pStyle w:val="BodyText"/>
        <w:rPr>
          <w:b/>
        </w:rPr>
      </w:pPr>
    </w:p>
    <w:p>
      <w:pPr>
        <w:pStyle w:val="BodyText"/>
        <w:rPr>
          <w:b/>
        </w:rPr>
      </w:pPr>
    </w:p>
    <w:p>
      <w:pPr>
        <w:pStyle w:val="BodyText"/>
        <w:spacing w:before="5"/>
        <w:rPr>
          <w:b/>
          <w:sz w:val="22"/>
        </w:rPr>
      </w:pPr>
    </w:p>
    <w:p>
      <w:pPr>
        <w:spacing w:line="249" w:lineRule="auto" w:before="66"/>
        <w:ind w:left="729" w:right="743" w:hanging="10"/>
        <w:jc w:val="center"/>
        <w:rPr>
          <w:b/>
          <w:sz w:val="104"/>
        </w:rPr>
      </w:pPr>
      <w:r>
        <w:rPr>
          <w:b/>
          <w:color w:val="231F20"/>
          <w:spacing w:val="-21"/>
          <w:sz w:val="104"/>
        </w:rPr>
        <w:t>CPWD </w:t>
      </w:r>
      <w:r>
        <w:rPr>
          <w:b/>
          <w:color w:val="231F20"/>
          <w:spacing w:val="-27"/>
          <w:sz w:val="104"/>
        </w:rPr>
        <w:t>SPECIFICATIONS</w:t>
      </w:r>
    </w:p>
    <w:p>
      <w:pPr>
        <w:spacing w:before="46"/>
        <w:ind w:left="554" w:right="554" w:firstLine="0"/>
        <w:jc w:val="center"/>
        <w:rPr>
          <w:b/>
          <w:sz w:val="76"/>
        </w:rPr>
      </w:pPr>
      <w:r>
        <w:rPr>
          <w:b/>
          <w:color w:val="231F20"/>
          <w:sz w:val="76"/>
        </w:rPr>
        <w:t>(VOL. 1)</w:t>
      </w:r>
    </w:p>
    <w:p>
      <w:pPr>
        <w:pStyle w:val="BodyText"/>
        <w:rPr>
          <w:b/>
        </w:rPr>
      </w:pPr>
    </w:p>
    <w:p>
      <w:pPr>
        <w:pStyle w:val="BodyText"/>
        <w:rPr>
          <w:b/>
        </w:rPr>
      </w:pPr>
    </w:p>
    <w:p>
      <w:pPr>
        <w:pStyle w:val="BodyText"/>
        <w:rPr>
          <w:b/>
        </w:rPr>
      </w:pPr>
    </w:p>
    <w:p>
      <w:pPr>
        <w:pStyle w:val="BodyText"/>
        <w:spacing w:before="6"/>
        <w:rPr>
          <w:b/>
          <w:sz w:val="24"/>
        </w:rPr>
      </w:pPr>
    </w:p>
    <w:p>
      <w:pPr>
        <w:spacing w:before="74"/>
        <w:ind w:left="512" w:right="554" w:firstLine="0"/>
        <w:jc w:val="center"/>
        <w:rPr>
          <w:b/>
          <w:sz w:val="78"/>
        </w:rPr>
      </w:pPr>
      <w:r>
        <w:rPr>
          <w:b/>
          <w:color w:val="231F20"/>
          <w:sz w:val="78"/>
        </w:rPr>
        <w:t>2009</w:t>
      </w:r>
    </w:p>
    <w:p>
      <w:pPr>
        <w:pStyle w:val="BodyText"/>
        <w:rPr>
          <w:b/>
        </w:rPr>
      </w:pPr>
    </w:p>
    <w:p>
      <w:pPr>
        <w:pStyle w:val="BodyText"/>
        <w:rPr>
          <w:b/>
        </w:rPr>
      </w:pPr>
    </w:p>
    <w:p>
      <w:pPr>
        <w:pStyle w:val="BodyText"/>
        <w:rPr>
          <w:b/>
        </w:rPr>
      </w:pPr>
    </w:p>
    <w:p>
      <w:pPr>
        <w:pStyle w:val="BodyText"/>
        <w:rPr>
          <w:b/>
        </w:rPr>
      </w:pPr>
    </w:p>
    <w:p>
      <w:pPr>
        <w:pStyle w:val="BodyText"/>
        <w:spacing w:before="2"/>
        <w:rPr>
          <w:b/>
          <w:sz w:val="22"/>
        </w:rPr>
      </w:pPr>
    </w:p>
    <w:p>
      <w:pPr>
        <w:spacing w:before="0"/>
        <w:ind w:left="554" w:right="554" w:firstLine="0"/>
        <w:jc w:val="center"/>
        <w:rPr>
          <w:b/>
          <w:sz w:val="26"/>
        </w:rPr>
      </w:pPr>
      <w:r>
        <w:rPr>
          <w:b/>
          <w:color w:val="231F20"/>
          <w:sz w:val="26"/>
        </w:rPr>
        <w:t>PUBLISHED</w:t>
      </w:r>
      <w:r>
        <w:rPr>
          <w:b/>
          <w:color w:val="231F20"/>
          <w:spacing w:val="-2"/>
          <w:sz w:val="26"/>
        </w:rPr>
        <w:t> </w:t>
      </w:r>
      <w:r>
        <w:rPr>
          <w:b/>
          <w:color w:val="231F20"/>
          <w:sz w:val="26"/>
        </w:rPr>
        <w:t>BY</w:t>
      </w:r>
    </w:p>
    <w:p>
      <w:pPr>
        <w:spacing w:before="130"/>
        <w:ind w:left="554" w:right="554" w:firstLine="0"/>
        <w:jc w:val="center"/>
        <w:rPr>
          <w:rFonts w:ascii="Arial Narrow"/>
          <w:b/>
          <w:sz w:val="30"/>
        </w:rPr>
      </w:pPr>
      <w:r>
        <w:rPr>
          <w:rFonts w:ascii="Arial Narrow"/>
          <w:b/>
          <w:color w:val="231F20"/>
          <w:sz w:val="30"/>
        </w:rPr>
        <w:t>DIRECTOR GENERAL OF WORKS, CPWD, NIRMAN BHAWAN, NEW DELHI</w:t>
      </w:r>
    </w:p>
    <w:p>
      <w:pPr>
        <w:spacing w:after="0"/>
        <w:jc w:val="center"/>
        <w:rPr>
          <w:rFonts w:ascii="Arial Narrow"/>
          <w:sz w:val="30"/>
        </w:rPr>
        <w:sectPr>
          <w:pgSz w:w="12240" w:h="15840"/>
          <w:pgMar w:top="720" w:bottom="280" w:left="1200" w:right="1200"/>
        </w:sectPr>
      </w:pPr>
    </w:p>
    <w:p>
      <w:pPr>
        <w:pStyle w:val="Heading4"/>
        <w:numPr>
          <w:ilvl w:val="1"/>
          <w:numId w:val="13"/>
        </w:numPr>
        <w:tabs>
          <w:tab w:pos="475" w:val="left" w:leader="none"/>
        </w:tabs>
        <w:spacing w:line="240" w:lineRule="auto" w:before="77" w:after="0"/>
        <w:ind w:left="474" w:right="0" w:hanging="346"/>
        <w:jc w:val="both"/>
      </w:pPr>
      <w:r>
        <w:rPr>
          <w:w w:val="105"/>
        </w:rPr>
        <w:t>REINFORCEMENTS</w:t>
      </w:r>
    </w:p>
    <w:p>
      <w:pPr>
        <w:pStyle w:val="ListParagraph"/>
        <w:numPr>
          <w:ilvl w:val="2"/>
          <w:numId w:val="13"/>
        </w:numPr>
        <w:tabs>
          <w:tab w:pos="648" w:val="left" w:leader="none"/>
        </w:tabs>
        <w:spacing w:line="240" w:lineRule="auto" w:before="2" w:after="0"/>
        <w:ind w:left="648" w:right="0" w:hanging="519"/>
        <w:jc w:val="both"/>
        <w:rPr>
          <w:rFonts w:ascii="Arial"/>
          <w:b/>
          <w:sz w:val="20"/>
        </w:rPr>
      </w:pPr>
      <w:r>
        <w:rPr>
          <w:rFonts w:ascii="Arial"/>
          <w:b/>
          <w:w w:val="105"/>
          <w:sz w:val="20"/>
        </w:rPr>
        <w:t>General</w:t>
      </w:r>
      <w:r>
        <w:rPr>
          <w:rFonts w:ascii="Arial"/>
          <w:b/>
          <w:spacing w:val="-2"/>
          <w:w w:val="105"/>
          <w:sz w:val="20"/>
        </w:rPr>
        <w:t> </w:t>
      </w:r>
      <w:r>
        <w:rPr>
          <w:rFonts w:ascii="Arial"/>
          <w:b/>
          <w:w w:val="105"/>
          <w:sz w:val="20"/>
        </w:rPr>
        <w:t>Requirements</w:t>
      </w:r>
    </w:p>
    <w:p>
      <w:pPr>
        <w:pStyle w:val="BodyText"/>
        <w:spacing w:line="242" w:lineRule="auto" w:before="4"/>
        <w:ind w:left="129" w:right="128" w:firstLine="339"/>
        <w:jc w:val="both"/>
      </w:pPr>
      <w:r>
        <w:rPr>
          <w:w w:val="105"/>
        </w:rPr>
        <w:t>Steel conforming to para 5.1.3 for reinforcement shall be clear and free from loose mill scales, dust, loose rust, coats of paints, oil or other coating which may destroy or reduce bond. It shall be stored in such a way as to avoid distortion and to prevent deterioration and corrosion. Prior to assembly of reinforcement on no account any oily substance shall be used for removing the rust.</w:t>
      </w:r>
    </w:p>
    <w:p>
      <w:pPr>
        <w:pStyle w:val="BodyText"/>
        <w:spacing w:before="6"/>
      </w:pPr>
    </w:p>
    <w:p>
      <w:pPr>
        <w:pStyle w:val="ListParagraph"/>
        <w:numPr>
          <w:ilvl w:val="3"/>
          <w:numId w:val="13"/>
        </w:numPr>
        <w:tabs>
          <w:tab w:pos="824" w:val="left" w:leader="none"/>
        </w:tabs>
        <w:spacing w:line="242" w:lineRule="auto" w:before="0" w:after="0"/>
        <w:ind w:left="129" w:right="128" w:firstLine="0"/>
        <w:jc w:val="both"/>
        <w:rPr>
          <w:rFonts w:ascii="Arial"/>
          <w:sz w:val="20"/>
        </w:rPr>
      </w:pPr>
      <w:r>
        <w:rPr>
          <w:rFonts w:ascii="Arial"/>
          <w:b/>
          <w:i/>
          <w:w w:val="105"/>
          <w:sz w:val="20"/>
        </w:rPr>
        <w:t>Assembly</w:t>
      </w:r>
      <w:r>
        <w:rPr>
          <w:rFonts w:ascii="Arial"/>
          <w:b/>
          <w:i/>
          <w:spacing w:val="-8"/>
          <w:w w:val="105"/>
          <w:sz w:val="20"/>
        </w:rPr>
        <w:t> </w:t>
      </w:r>
      <w:r>
        <w:rPr>
          <w:rFonts w:ascii="Arial"/>
          <w:b/>
          <w:i/>
          <w:w w:val="105"/>
          <w:sz w:val="20"/>
        </w:rPr>
        <w:t>of</w:t>
      </w:r>
      <w:r>
        <w:rPr>
          <w:rFonts w:ascii="Arial"/>
          <w:b/>
          <w:i/>
          <w:spacing w:val="-7"/>
          <w:w w:val="105"/>
          <w:sz w:val="20"/>
        </w:rPr>
        <w:t> </w:t>
      </w:r>
      <w:r>
        <w:rPr>
          <w:rFonts w:ascii="Arial"/>
          <w:b/>
          <w:i/>
          <w:w w:val="105"/>
          <w:sz w:val="20"/>
        </w:rPr>
        <w:t>Reinforcement</w:t>
      </w:r>
      <w:r>
        <w:rPr>
          <w:rFonts w:ascii="Arial"/>
          <w:b/>
          <w:i/>
          <w:spacing w:val="-8"/>
          <w:w w:val="105"/>
          <w:sz w:val="20"/>
        </w:rPr>
        <w:t> </w:t>
      </w:r>
      <w:r>
        <w:rPr>
          <w:rFonts w:ascii="Arial"/>
          <w:b/>
          <w:i/>
          <w:w w:val="105"/>
          <w:sz w:val="20"/>
        </w:rPr>
        <w:t>:</w:t>
      </w:r>
      <w:r>
        <w:rPr>
          <w:rFonts w:ascii="Arial"/>
          <w:b/>
          <w:i/>
          <w:spacing w:val="-6"/>
          <w:w w:val="105"/>
          <w:sz w:val="20"/>
        </w:rPr>
        <w:t> </w:t>
      </w:r>
      <w:r>
        <w:rPr>
          <w:rFonts w:ascii="Arial"/>
          <w:w w:val="105"/>
          <w:sz w:val="20"/>
        </w:rPr>
        <w:t>Bars</w:t>
      </w:r>
      <w:r>
        <w:rPr>
          <w:rFonts w:ascii="Arial"/>
          <w:spacing w:val="-7"/>
          <w:w w:val="105"/>
          <w:sz w:val="20"/>
        </w:rPr>
        <w:t> </w:t>
      </w:r>
      <w:r>
        <w:rPr>
          <w:rFonts w:ascii="Arial"/>
          <w:w w:val="105"/>
          <w:sz w:val="20"/>
        </w:rPr>
        <w:t>shall</w:t>
      </w:r>
      <w:r>
        <w:rPr>
          <w:rFonts w:ascii="Arial"/>
          <w:spacing w:val="-7"/>
          <w:w w:val="105"/>
          <w:sz w:val="20"/>
        </w:rPr>
        <w:t> </w:t>
      </w:r>
      <w:r>
        <w:rPr>
          <w:rFonts w:ascii="Arial"/>
          <w:w w:val="105"/>
          <w:sz w:val="20"/>
        </w:rPr>
        <w:t>be</w:t>
      </w:r>
      <w:r>
        <w:rPr>
          <w:rFonts w:ascii="Arial"/>
          <w:spacing w:val="-9"/>
          <w:w w:val="105"/>
          <w:sz w:val="20"/>
        </w:rPr>
        <w:t> </w:t>
      </w:r>
      <w:r>
        <w:rPr>
          <w:rFonts w:ascii="Arial"/>
          <w:w w:val="105"/>
          <w:sz w:val="20"/>
        </w:rPr>
        <w:t>bent</w:t>
      </w:r>
      <w:r>
        <w:rPr>
          <w:rFonts w:ascii="Arial"/>
          <w:spacing w:val="-7"/>
          <w:w w:val="105"/>
          <w:sz w:val="20"/>
        </w:rPr>
        <w:t> </w:t>
      </w:r>
      <w:r>
        <w:rPr>
          <w:rFonts w:ascii="Arial"/>
          <w:w w:val="105"/>
          <w:sz w:val="20"/>
        </w:rPr>
        <w:t>correctly</w:t>
      </w:r>
      <w:r>
        <w:rPr>
          <w:rFonts w:ascii="Arial"/>
          <w:spacing w:val="-9"/>
          <w:w w:val="105"/>
          <w:sz w:val="20"/>
        </w:rPr>
        <w:t> </w:t>
      </w:r>
      <w:r>
        <w:rPr>
          <w:rFonts w:ascii="Arial"/>
          <w:w w:val="105"/>
          <w:sz w:val="20"/>
        </w:rPr>
        <w:t>and</w:t>
      </w:r>
      <w:r>
        <w:rPr>
          <w:rFonts w:ascii="Arial"/>
          <w:spacing w:val="-6"/>
          <w:w w:val="105"/>
          <w:sz w:val="20"/>
        </w:rPr>
        <w:t> </w:t>
      </w:r>
      <w:r>
        <w:rPr>
          <w:rFonts w:ascii="Arial"/>
          <w:w w:val="105"/>
          <w:sz w:val="20"/>
        </w:rPr>
        <w:t>accurately</w:t>
      </w:r>
      <w:r>
        <w:rPr>
          <w:rFonts w:ascii="Arial"/>
          <w:spacing w:val="-8"/>
          <w:w w:val="105"/>
          <w:sz w:val="20"/>
        </w:rPr>
        <w:t> </w:t>
      </w:r>
      <w:r>
        <w:rPr>
          <w:rFonts w:ascii="Arial"/>
          <w:w w:val="105"/>
          <w:sz w:val="20"/>
        </w:rPr>
        <w:t>to</w:t>
      </w:r>
      <w:r>
        <w:rPr>
          <w:rFonts w:ascii="Arial"/>
          <w:spacing w:val="-8"/>
          <w:w w:val="105"/>
          <w:sz w:val="20"/>
        </w:rPr>
        <w:t> </w:t>
      </w:r>
      <w:r>
        <w:rPr>
          <w:rFonts w:ascii="Arial"/>
          <w:w w:val="105"/>
          <w:sz w:val="20"/>
        </w:rPr>
        <w:t>the</w:t>
      </w:r>
      <w:r>
        <w:rPr>
          <w:rFonts w:ascii="Arial"/>
          <w:spacing w:val="-7"/>
          <w:w w:val="105"/>
          <w:sz w:val="20"/>
        </w:rPr>
        <w:t> </w:t>
      </w:r>
      <w:r>
        <w:rPr>
          <w:rFonts w:ascii="Arial"/>
          <w:w w:val="105"/>
          <w:sz w:val="20"/>
        </w:rPr>
        <w:t>size</w:t>
      </w:r>
      <w:r>
        <w:rPr>
          <w:rFonts w:ascii="Arial"/>
          <w:spacing w:val="-9"/>
          <w:w w:val="105"/>
          <w:sz w:val="20"/>
        </w:rPr>
        <w:t> </w:t>
      </w:r>
      <w:r>
        <w:rPr>
          <w:rFonts w:ascii="Arial"/>
          <w:w w:val="105"/>
          <w:sz w:val="20"/>
        </w:rPr>
        <w:t>and</w:t>
      </w:r>
      <w:r>
        <w:rPr>
          <w:rFonts w:ascii="Arial"/>
          <w:spacing w:val="-7"/>
          <w:w w:val="105"/>
          <w:sz w:val="20"/>
        </w:rPr>
        <w:t> </w:t>
      </w:r>
      <w:r>
        <w:rPr>
          <w:rFonts w:ascii="Arial"/>
          <w:w w:val="105"/>
          <w:sz w:val="20"/>
        </w:rPr>
        <w:t>shape as shown in the detailed drawing or as directed by Engineer-in-Charge. Preferably bars of full length shall be used. Necessary cutting and straightening is also included. Overlapping of bars, where necessary shall be done as directed by the Engineer-in-Charge. The overlapping bars shall not touch each other and these shall be kept apart with concrete between them by 25mm or 1</w:t>
      </w:r>
      <w:r>
        <w:rPr>
          <w:rFonts w:ascii="Arial"/>
          <w:w w:val="105"/>
          <w:sz w:val="20"/>
          <w:vertAlign w:val="superscript"/>
        </w:rPr>
        <w:t>1</w:t>
      </w:r>
      <w:r>
        <w:rPr>
          <w:rFonts w:ascii="Arial"/>
          <w:w w:val="105"/>
          <w:sz w:val="20"/>
          <w:vertAlign w:val="baseline"/>
        </w:rPr>
        <w:t>/</w:t>
      </w:r>
      <w:r>
        <w:rPr>
          <w:rFonts w:ascii="Arial"/>
          <w:w w:val="105"/>
          <w:sz w:val="20"/>
          <w:vertAlign w:val="subscript"/>
        </w:rPr>
        <w:t>4</w:t>
      </w:r>
      <w:r>
        <w:rPr>
          <w:rFonts w:ascii="Arial"/>
          <w:w w:val="105"/>
          <w:sz w:val="20"/>
          <w:vertAlign w:val="baseline"/>
        </w:rPr>
        <w:t> times the maximum size of the coarse aggregate whichever is greater. But where this is not possible, the overlapping bars shall be bound together at intervals not exceeding twice the dia. of such bars with two strands</w:t>
      </w:r>
      <w:r>
        <w:rPr>
          <w:rFonts w:ascii="Arial"/>
          <w:spacing w:val="-9"/>
          <w:w w:val="105"/>
          <w:sz w:val="20"/>
          <w:vertAlign w:val="baseline"/>
        </w:rPr>
        <w:t> </w:t>
      </w:r>
      <w:r>
        <w:rPr>
          <w:rFonts w:ascii="Arial"/>
          <w:w w:val="105"/>
          <w:sz w:val="20"/>
          <w:vertAlign w:val="baseline"/>
        </w:rPr>
        <w:t>annealed</w:t>
      </w:r>
      <w:r>
        <w:rPr>
          <w:rFonts w:ascii="Arial"/>
          <w:spacing w:val="-7"/>
          <w:w w:val="105"/>
          <w:sz w:val="20"/>
          <w:vertAlign w:val="baseline"/>
        </w:rPr>
        <w:t> </w:t>
      </w:r>
      <w:r>
        <w:rPr>
          <w:rFonts w:ascii="Arial"/>
          <w:w w:val="105"/>
          <w:sz w:val="20"/>
          <w:vertAlign w:val="baseline"/>
        </w:rPr>
        <w:t>steel</w:t>
      </w:r>
      <w:r>
        <w:rPr>
          <w:rFonts w:ascii="Arial"/>
          <w:spacing w:val="-7"/>
          <w:w w:val="105"/>
          <w:sz w:val="20"/>
          <w:vertAlign w:val="baseline"/>
        </w:rPr>
        <w:t> </w:t>
      </w:r>
      <w:r>
        <w:rPr>
          <w:rFonts w:ascii="Arial"/>
          <w:w w:val="105"/>
          <w:sz w:val="20"/>
          <w:vertAlign w:val="baseline"/>
        </w:rPr>
        <w:t>wire</w:t>
      </w:r>
      <w:r>
        <w:rPr>
          <w:rFonts w:ascii="Arial"/>
          <w:spacing w:val="-8"/>
          <w:w w:val="105"/>
          <w:sz w:val="20"/>
          <w:vertAlign w:val="baseline"/>
        </w:rPr>
        <w:t> </w:t>
      </w:r>
      <w:r>
        <w:rPr>
          <w:rFonts w:ascii="Arial"/>
          <w:w w:val="105"/>
          <w:sz w:val="20"/>
          <w:vertAlign w:val="baseline"/>
        </w:rPr>
        <w:t>of</w:t>
      </w:r>
      <w:r>
        <w:rPr>
          <w:rFonts w:ascii="Arial"/>
          <w:spacing w:val="-8"/>
          <w:w w:val="105"/>
          <w:sz w:val="20"/>
          <w:vertAlign w:val="baseline"/>
        </w:rPr>
        <w:t> </w:t>
      </w:r>
      <w:r>
        <w:rPr>
          <w:rFonts w:ascii="Arial"/>
          <w:w w:val="105"/>
          <w:sz w:val="20"/>
          <w:vertAlign w:val="baseline"/>
        </w:rPr>
        <w:t>0.90</w:t>
      </w:r>
      <w:r>
        <w:rPr>
          <w:rFonts w:ascii="Arial"/>
          <w:spacing w:val="-7"/>
          <w:w w:val="105"/>
          <w:sz w:val="20"/>
          <w:vertAlign w:val="baseline"/>
        </w:rPr>
        <w:t> </w:t>
      </w:r>
      <w:r>
        <w:rPr>
          <w:rFonts w:ascii="Arial"/>
          <w:w w:val="105"/>
          <w:sz w:val="20"/>
          <w:vertAlign w:val="baseline"/>
        </w:rPr>
        <w:t>mm</w:t>
      </w:r>
      <w:r>
        <w:rPr>
          <w:rFonts w:ascii="Arial"/>
          <w:spacing w:val="-9"/>
          <w:w w:val="105"/>
          <w:sz w:val="20"/>
          <w:vertAlign w:val="baseline"/>
        </w:rPr>
        <w:t> </w:t>
      </w:r>
      <w:r>
        <w:rPr>
          <w:rFonts w:ascii="Arial"/>
          <w:w w:val="105"/>
          <w:sz w:val="20"/>
          <w:vertAlign w:val="baseline"/>
        </w:rPr>
        <w:t>to</w:t>
      </w:r>
      <w:r>
        <w:rPr>
          <w:rFonts w:ascii="Arial"/>
          <w:spacing w:val="-8"/>
          <w:w w:val="105"/>
          <w:sz w:val="20"/>
          <w:vertAlign w:val="baseline"/>
        </w:rPr>
        <w:t> </w:t>
      </w:r>
      <w:r>
        <w:rPr>
          <w:rFonts w:ascii="Arial"/>
          <w:w w:val="105"/>
          <w:sz w:val="20"/>
          <w:vertAlign w:val="baseline"/>
        </w:rPr>
        <w:t>1.6</w:t>
      </w:r>
      <w:r>
        <w:rPr>
          <w:rFonts w:ascii="Arial"/>
          <w:spacing w:val="-8"/>
          <w:w w:val="105"/>
          <w:sz w:val="20"/>
          <w:vertAlign w:val="baseline"/>
        </w:rPr>
        <w:t> </w:t>
      </w:r>
      <w:r>
        <w:rPr>
          <w:rFonts w:ascii="Arial"/>
          <w:w w:val="105"/>
          <w:sz w:val="20"/>
          <w:vertAlign w:val="baseline"/>
        </w:rPr>
        <w:t>mm</w:t>
      </w:r>
      <w:r>
        <w:rPr>
          <w:rFonts w:ascii="Arial"/>
          <w:spacing w:val="-8"/>
          <w:w w:val="105"/>
          <w:sz w:val="20"/>
          <w:vertAlign w:val="baseline"/>
        </w:rPr>
        <w:t> </w:t>
      </w:r>
      <w:r>
        <w:rPr>
          <w:rFonts w:ascii="Arial"/>
          <w:w w:val="105"/>
          <w:sz w:val="20"/>
          <w:vertAlign w:val="baseline"/>
        </w:rPr>
        <w:t>twisted</w:t>
      </w:r>
      <w:r>
        <w:rPr>
          <w:rFonts w:ascii="Arial"/>
          <w:spacing w:val="-8"/>
          <w:w w:val="105"/>
          <w:sz w:val="20"/>
          <w:vertAlign w:val="baseline"/>
        </w:rPr>
        <w:t> </w:t>
      </w:r>
      <w:r>
        <w:rPr>
          <w:rFonts w:ascii="Arial"/>
          <w:w w:val="105"/>
          <w:sz w:val="20"/>
          <w:vertAlign w:val="baseline"/>
        </w:rPr>
        <w:t>tight.</w:t>
      </w:r>
      <w:r>
        <w:rPr>
          <w:rFonts w:ascii="Arial"/>
          <w:spacing w:val="-9"/>
          <w:w w:val="105"/>
          <w:sz w:val="20"/>
          <w:vertAlign w:val="baseline"/>
        </w:rPr>
        <w:t> </w:t>
      </w:r>
      <w:r>
        <w:rPr>
          <w:rFonts w:ascii="Arial"/>
          <w:w w:val="105"/>
          <w:sz w:val="20"/>
          <w:vertAlign w:val="baseline"/>
        </w:rPr>
        <w:t>The</w:t>
      </w:r>
      <w:r>
        <w:rPr>
          <w:rFonts w:ascii="Arial"/>
          <w:spacing w:val="-8"/>
          <w:w w:val="105"/>
          <w:sz w:val="20"/>
          <w:vertAlign w:val="baseline"/>
        </w:rPr>
        <w:t> </w:t>
      </w:r>
      <w:r>
        <w:rPr>
          <w:rFonts w:ascii="Arial"/>
          <w:w w:val="105"/>
          <w:sz w:val="20"/>
          <w:vertAlign w:val="baseline"/>
        </w:rPr>
        <w:t>overlaps/</w:t>
      </w:r>
      <w:r>
        <w:rPr>
          <w:rFonts w:ascii="Arial"/>
          <w:spacing w:val="-8"/>
          <w:w w:val="105"/>
          <w:sz w:val="20"/>
          <w:vertAlign w:val="baseline"/>
        </w:rPr>
        <w:t> </w:t>
      </w:r>
      <w:r>
        <w:rPr>
          <w:rFonts w:ascii="Arial"/>
          <w:w w:val="105"/>
          <w:sz w:val="20"/>
          <w:vertAlign w:val="baseline"/>
        </w:rPr>
        <w:t>splices</w:t>
      </w:r>
      <w:r>
        <w:rPr>
          <w:rFonts w:ascii="Arial"/>
          <w:spacing w:val="-7"/>
          <w:w w:val="105"/>
          <w:sz w:val="20"/>
          <w:vertAlign w:val="baseline"/>
        </w:rPr>
        <w:t> </w:t>
      </w:r>
      <w:r>
        <w:rPr>
          <w:rFonts w:ascii="Arial"/>
          <w:w w:val="105"/>
          <w:sz w:val="20"/>
          <w:vertAlign w:val="baseline"/>
        </w:rPr>
        <w:t>shall</w:t>
      </w:r>
      <w:r>
        <w:rPr>
          <w:rFonts w:ascii="Arial"/>
          <w:spacing w:val="-8"/>
          <w:w w:val="105"/>
          <w:sz w:val="20"/>
          <w:vertAlign w:val="baseline"/>
        </w:rPr>
        <w:t> </w:t>
      </w:r>
      <w:r>
        <w:rPr>
          <w:rFonts w:ascii="Arial"/>
          <w:w w:val="105"/>
          <w:sz w:val="20"/>
          <w:vertAlign w:val="baseline"/>
        </w:rPr>
        <w:t>be</w:t>
      </w:r>
      <w:r>
        <w:rPr>
          <w:rFonts w:ascii="Arial"/>
          <w:spacing w:val="-7"/>
          <w:w w:val="105"/>
          <w:sz w:val="20"/>
          <w:vertAlign w:val="baseline"/>
        </w:rPr>
        <w:t> </w:t>
      </w:r>
      <w:r>
        <w:rPr>
          <w:rFonts w:ascii="Arial"/>
          <w:w w:val="105"/>
          <w:sz w:val="20"/>
          <w:vertAlign w:val="baseline"/>
        </w:rPr>
        <w:t>staggered as per directions of the Engineer-in-Charge. But in no case the overlapping shall be provided in more than 50% of cross sectional area at one</w:t>
      </w:r>
      <w:r>
        <w:rPr>
          <w:rFonts w:ascii="Arial"/>
          <w:spacing w:val="-11"/>
          <w:w w:val="105"/>
          <w:sz w:val="20"/>
          <w:vertAlign w:val="baseline"/>
        </w:rPr>
        <w:t> </w:t>
      </w:r>
      <w:r>
        <w:rPr>
          <w:rFonts w:ascii="Arial"/>
          <w:w w:val="105"/>
          <w:sz w:val="20"/>
          <w:vertAlign w:val="baseline"/>
        </w:rPr>
        <w:t>section.</w:t>
      </w:r>
    </w:p>
    <w:p>
      <w:pPr>
        <w:pStyle w:val="BodyText"/>
        <w:spacing w:before="11"/>
      </w:pPr>
    </w:p>
    <w:p>
      <w:pPr>
        <w:pStyle w:val="ListParagraph"/>
        <w:numPr>
          <w:ilvl w:val="3"/>
          <w:numId w:val="13"/>
        </w:numPr>
        <w:tabs>
          <w:tab w:pos="877" w:val="left" w:leader="none"/>
        </w:tabs>
        <w:spacing w:line="242" w:lineRule="auto" w:before="0" w:after="0"/>
        <w:ind w:left="129" w:right="131" w:hanging="1"/>
        <w:jc w:val="both"/>
        <w:rPr>
          <w:rFonts w:ascii="Arial"/>
          <w:sz w:val="20"/>
        </w:rPr>
      </w:pPr>
      <w:r>
        <w:rPr>
          <w:rFonts w:ascii="Arial"/>
          <w:b/>
          <w:i/>
          <w:w w:val="105"/>
          <w:sz w:val="20"/>
        </w:rPr>
        <w:t>Bonds and Hooks Forming End Anchorages: </w:t>
      </w:r>
      <w:r>
        <w:rPr>
          <w:rFonts w:ascii="Arial"/>
          <w:w w:val="105"/>
          <w:sz w:val="20"/>
        </w:rPr>
        <w:t>Reinforcement shall be bent and fixed in accordance with procedure specified in IS 2502, code of practice of bending and fixing of bars for concrete</w:t>
      </w:r>
      <w:r>
        <w:rPr>
          <w:rFonts w:ascii="Arial"/>
          <w:spacing w:val="-4"/>
          <w:w w:val="105"/>
          <w:sz w:val="20"/>
        </w:rPr>
        <w:t> </w:t>
      </w:r>
      <w:r>
        <w:rPr>
          <w:rFonts w:ascii="Arial"/>
          <w:w w:val="105"/>
          <w:sz w:val="20"/>
        </w:rPr>
        <w:t>reinforcement.</w:t>
      </w:r>
      <w:r>
        <w:rPr>
          <w:rFonts w:ascii="Arial"/>
          <w:spacing w:val="-4"/>
          <w:w w:val="105"/>
          <w:sz w:val="20"/>
        </w:rPr>
        <w:t> </w:t>
      </w:r>
      <w:r>
        <w:rPr>
          <w:rFonts w:ascii="Arial"/>
          <w:w w:val="105"/>
          <w:sz w:val="20"/>
        </w:rPr>
        <w:t>The</w:t>
      </w:r>
      <w:r>
        <w:rPr>
          <w:rFonts w:ascii="Arial"/>
          <w:spacing w:val="-4"/>
          <w:w w:val="105"/>
          <w:sz w:val="20"/>
        </w:rPr>
        <w:t> </w:t>
      </w:r>
      <w:r>
        <w:rPr>
          <w:rFonts w:ascii="Arial"/>
          <w:w w:val="105"/>
          <w:sz w:val="20"/>
        </w:rPr>
        <w:t>details</w:t>
      </w:r>
      <w:r>
        <w:rPr>
          <w:rFonts w:ascii="Arial"/>
          <w:spacing w:val="-5"/>
          <w:w w:val="105"/>
          <w:sz w:val="20"/>
        </w:rPr>
        <w:t> </w:t>
      </w:r>
      <w:r>
        <w:rPr>
          <w:rFonts w:ascii="Arial"/>
          <w:w w:val="105"/>
          <w:sz w:val="20"/>
        </w:rPr>
        <w:t>of</w:t>
      </w:r>
      <w:r>
        <w:rPr>
          <w:rFonts w:ascii="Arial"/>
          <w:spacing w:val="-4"/>
          <w:w w:val="105"/>
          <w:sz w:val="20"/>
        </w:rPr>
        <w:t> </w:t>
      </w:r>
      <w:r>
        <w:rPr>
          <w:rFonts w:ascii="Arial"/>
          <w:w w:val="105"/>
          <w:sz w:val="20"/>
        </w:rPr>
        <w:t>bends</w:t>
      </w:r>
      <w:r>
        <w:rPr>
          <w:rFonts w:ascii="Arial"/>
          <w:spacing w:val="-4"/>
          <w:w w:val="105"/>
          <w:sz w:val="20"/>
        </w:rPr>
        <w:t> </w:t>
      </w:r>
      <w:r>
        <w:rPr>
          <w:rFonts w:ascii="Arial"/>
          <w:w w:val="105"/>
          <w:sz w:val="20"/>
        </w:rPr>
        <w:t>and</w:t>
      </w:r>
      <w:r>
        <w:rPr>
          <w:rFonts w:ascii="Arial"/>
          <w:spacing w:val="-4"/>
          <w:w w:val="105"/>
          <w:sz w:val="20"/>
        </w:rPr>
        <w:t> </w:t>
      </w:r>
      <w:r>
        <w:rPr>
          <w:rFonts w:ascii="Arial"/>
          <w:w w:val="105"/>
          <w:sz w:val="20"/>
        </w:rPr>
        <w:t>hooks</w:t>
      </w:r>
      <w:r>
        <w:rPr>
          <w:rFonts w:ascii="Arial"/>
          <w:spacing w:val="-3"/>
          <w:w w:val="105"/>
          <w:sz w:val="20"/>
        </w:rPr>
        <w:t> </w:t>
      </w:r>
      <w:r>
        <w:rPr>
          <w:rFonts w:ascii="Arial"/>
          <w:w w:val="105"/>
          <w:sz w:val="20"/>
        </w:rPr>
        <w:t>are</w:t>
      </w:r>
      <w:r>
        <w:rPr>
          <w:rFonts w:ascii="Arial"/>
          <w:spacing w:val="-3"/>
          <w:w w:val="105"/>
          <w:sz w:val="20"/>
        </w:rPr>
        <w:t> </w:t>
      </w:r>
      <w:r>
        <w:rPr>
          <w:rFonts w:ascii="Arial"/>
          <w:w w:val="105"/>
          <w:sz w:val="20"/>
        </w:rPr>
        <w:t>shown</w:t>
      </w:r>
      <w:r>
        <w:rPr>
          <w:rFonts w:ascii="Arial"/>
          <w:spacing w:val="-4"/>
          <w:w w:val="105"/>
          <w:sz w:val="20"/>
        </w:rPr>
        <w:t> </w:t>
      </w:r>
      <w:r>
        <w:rPr>
          <w:rFonts w:ascii="Arial"/>
          <w:w w:val="105"/>
          <w:sz w:val="20"/>
        </w:rPr>
        <w:t>below</w:t>
      </w:r>
      <w:r>
        <w:rPr>
          <w:rFonts w:ascii="Arial"/>
          <w:spacing w:val="-4"/>
          <w:w w:val="105"/>
          <w:sz w:val="20"/>
        </w:rPr>
        <w:t> </w:t>
      </w:r>
      <w:r>
        <w:rPr>
          <w:rFonts w:ascii="Arial"/>
          <w:w w:val="105"/>
          <w:sz w:val="20"/>
        </w:rPr>
        <w:t>for</w:t>
      </w:r>
      <w:r>
        <w:rPr>
          <w:rFonts w:ascii="Arial"/>
          <w:spacing w:val="-4"/>
          <w:w w:val="105"/>
          <w:sz w:val="20"/>
        </w:rPr>
        <w:t> </w:t>
      </w:r>
      <w:r>
        <w:rPr>
          <w:rFonts w:ascii="Arial"/>
          <w:w w:val="105"/>
          <w:sz w:val="20"/>
        </w:rPr>
        <w:t>guidance.</w:t>
      </w:r>
    </w:p>
    <w:p>
      <w:pPr>
        <w:pStyle w:val="ListParagraph"/>
        <w:numPr>
          <w:ilvl w:val="4"/>
          <w:numId w:val="13"/>
        </w:numPr>
        <w:tabs>
          <w:tab w:pos="779" w:val="left" w:leader="none"/>
        </w:tabs>
        <w:spacing w:line="240" w:lineRule="auto" w:before="3" w:after="0"/>
        <w:ind w:left="778" w:right="0" w:hanging="310"/>
        <w:jc w:val="both"/>
        <w:rPr>
          <w:rFonts w:ascii="Arial"/>
          <w:i/>
          <w:sz w:val="20"/>
        </w:rPr>
      </w:pPr>
      <w:r>
        <w:rPr>
          <w:rFonts w:ascii="Arial"/>
          <w:i/>
          <w:w w:val="105"/>
          <w:sz w:val="20"/>
        </w:rPr>
        <w:t>U-Type Hook</w:t>
      </w:r>
    </w:p>
    <w:p>
      <w:pPr>
        <w:pStyle w:val="BodyText"/>
        <w:spacing w:line="244" w:lineRule="auto" w:before="1"/>
        <w:ind w:left="807" w:right="130"/>
        <w:jc w:val="both"/>
      </w:pPr>
      <w:r>
        <w:rPr>
          <w:w w:val="105"/>
        </w:rPr>
        <w:t>In case of mild steel plain bars standard U type hook shall be provided by bending ends of rod into semicircular hooks having clear diameter equal to four times the diameter of the bar.</w:t>
      </w:r>
    </w:p>
    <w:p>
      <w:pPr>
        <w:pStyle w:val="BodyText"/>
        <w:spacing w:line="244" w:lineRule="auto"/>
        <w:ind w:left="1484" w:right="129" w:hanging="677"/>
        <w:jc w:val="both"/>
      </w:pPr>
      <w:r>
        <w:rPr>
          <w:b/>
          <w:w w:val="105"/>
        </w:rPr>
        <w:t>Note: </w:t>
      </w:r>
      <w:r>
        <w:rPr>
          <w:w w:val="105"/>
        </w:rPr>
        <w:t>In case of work in seismic zone, the size of hooks at the end of the rod shall be eight times the diameter of bar or as given in the structural drawings.</w:t>
      </w:r>
    </w:p>
    <w:p>
      <w:pPr>
        <w:pStyle w:val="BodyText"/>
        <w:spacing w:before="8"/>
        <w:rPr>
          <w:sz w:val="19"/>
        </w:rPr>
      </w:pPr>
    </w:p>
    <w:p>
      <w:pPr>
        <w:pStyle w:val="ListParagraph"/>
        <w:numPr>
          <w:ilvl w:val="4"/>
          <w:numId w:val="13"/>
        </w:numPr>
        <w:tabs>
          <w:tab w:pos="808" w:val="left" w:leader="none"/>
        </w:tabs>
        <w:spacing w:line="240" w:lineRule="auto" w:before="1" w:after="0"/>
        <w:ind w:left="807" w:right="0" w:hanging="339"/>
        <w:jc w:val="both"/>
        <w:rPr>
          <w:rFonts w:ascii="Arial"/>
          <w:i/>
          <w:sz w:val="20"/>
        </w:rPr>
      </w:pPr>
      <w:r>
        <w:rPr>
          <w:rFonts w:ascii="Arial"/>
          <w:i/>
          <w:w w:val="105"/>
          <w:sz w:val="20"/>
        </w:rPr>
        <w:t>Bends</w:t>
      </w:r>
    </w:p>
    <w:p>
      <w:pPr>
        <w:pStyle w:val="BodyText"/>
        <w:spacing w:line="242" w:lineRule="auto" w:before="4"/>
        <w:ind w:left="807" w:right="130"/>
        <w:jc w:val="both"/>
      </w:pPr>
      <w:r>
        <w:rPr>
          <w:w w:val="105"/>
        </w:rPr>
        <w:t>Bend forming anchorage to a M.S. plain bar shall be bent with and internal radius equal to two times the diameter of the bar with a minimum length beyond the bend equal to four times the diameter of the bar.</w:t>
      </w:r>
    </w:p>
    <w:p>
      <w:pPr>
        <w:pStyle w:val="BodyText"/>
        <w:spacing w:before="5"/>
      </w:pPr>
    </w:p>
    <w:p>
      <w:pPr>
        <w:pStyle w:val="ListParagraph"/>
        <w:numPr>
          <w:ilvl w:val="3"/>
          <w:numId w:val="13"/>
        </w:numPr>
        <w:tabs>
          <w:tab w:pos="842" w:val="left" w:leader="none"/>
        </w:tabs>
        <w:spacing w:line="242" w:lineRule="auto" w:before="0" w:after="0"/>
        <w:ind w:left="129" w:right="131" w:firstLine="0"/>
        <w:jc w:val="both"/>
        <w:rPr>
          <w:rFonts w:ascii="Arial"/>
          <w:sz w:val="20"/>
        </w:rPr>
      </w:pPr>
      <w:r>
        <w:rPr>
          <w:rFonts w:ascii="Arial"/>
          <w:b/>
          <w:i/>
          <w:w w:val="105"/>
          <w:sz w:val="20"/>
        </w:rPr>
        <w:t>Anchoring Bars in Tension : </w:t>
      </w:r>
      <w:r>
        <w:rPr>
          <w:rFonts w:ascii="Arial"/>
          <w:w w:val="105"/>
          <w:sz w:val="20"/>
        </w:rPr>
        <w:t>Deformed bars may be used without end anchorages provided, development length equipment is satisfied. Hooks should normally be provided for plain bars in</w:t>
      </w:r>
      <w:r>
        <w:rPr>
          <w:rFonts w:ascii="Arial"/>
          <w:spacing w:val="-40"/>
          <w:w w:val="105"/>
          <w:sz w:val="20"/>
        </w:rPr>
        <w:t> </w:t>
      </w:r>
      <w:r>
        <w:rPr>
          <w:rFonts w:ascii="Arial"/>
          <w:w w:val="105"/>
          <w:sz w:val="20"/>
        </w:rPr>
        <w:t>tension. Development length of bars will be determined as per IS:</w:t>
      </w:r>
      <w:r>
        <w:rPr>
          <w:rFonts w:ascii="Arial"/>
          <w:spacing w:val="-18"/>
          <w:w w:val="105"/>
          <w:sz w:val="20"/>
        </w:rPr>
        <w:t> </w:t>
      </w:r>
      <w:r>
        <w:rPr>
          <w:rFonts w:ascii="Arial"/>
          <w:w w:val="105"/>
          <w:sz w:val="20"/>
        </w:rPr>
        <w:t>456.</w:t>
      </w:r>
    </w:p>
    <w:p>
      <w:pPr>
        <w:pStyle w:val="BodyText"/>
        <w:spacing w:before="5"/>
      </w:pPr>
    </w:p>
    <w:p>
      <w:pPr>
        <w:pStyle w:val="ListParagraph"/>
        <w:numPr>
          <w:ilvl w:val="3"/>
          <w:numId w:val="13"/>
        </w:numPr>
        <w:tabs>
          <w:tab w:pos="839" w:val="left" w:leader="none"/>
        </w:tabs>
        <w:spacing w:line="244" w:lineRule="auto" w:before="0" w:after="0"/>
        <w:ind w:left="129" w:right="130" w:firstLine="0"/>
        <w:jc w:val="both"/>
        <w:rPr>
          <w:rFonts w:ascii="Arial" w:hAnsi="Arial"/>
          <w:sz w:val="20"/>
        </w:rPr>
      </w:pPr>
      <w:r>
        <w:rPr>
          <w:rFonts w:ascii="Arial" w:hAnsi="Arial"/>
          <w:b/>
          <w:i/>
          <w:w w:val="105"/>
          <w:sz w:val="20"/>
        </w:rPr>
        <w:t>Anchoring Bars in Compression : </w:t>
      </w:r>
      <w:r>
        <w:rPr>
          <w:rFonts w:ascii="Arial" w:hAnsi="Arial"/>
          <w:w w:val="105"/>
          <w:sz w:val="20"/>
        </w:rPr>
        <w:t>The anchorage length of straight bar in compression shall be equal to the ‘Development length’ of bars in compression as specified in IS: 456. The projected length of hooks, bend and straight lengths beyond bend, if provided for a bar in compression, shall be considered for development</w:t>
      </w:r>
      <w:r>
        <w:rPr>
          <w:rFonts w:ascii="Arial" w:hAnsi="Arial"/>
          <w:spacing w:val="-5"/>
          <w:w w:val="105"/>
          <w:sz w:val="20"/>
        </w:rPr>
        <w:t> </w:t>
      </w:r>
      <w:r>
        <w:rPr>
          <w:rFonts w:ascii="Arial" w:hAnsi="Arial"/>
          <w:w w:val="105"/>
          <w:sz w:val="20"/>
        </w:rPr>
        <w:t>length.</w:t>
      </w:r>
    </w:p>
    <w:p>
      <w:pPr>
        <w:pStyle w:val="BodyText"/>
        <w:spacing w:before="8"/>
        <w:rPr>
          <w:sz w:val="19"/>
        </w:rPr>
      </w:pPr>
    </w:p>
    <w:p>
      <w:pPr>
        <w:pStyle w:val="ListParagraph"/>
        <w:numPr>
          <w:ilvl w:val="3"/>
          <w:numId w:val="13"/>
        </w:numPr>
        <w:tabs>
          <w:tab w:pos="835" w:val="left" w:leader="none"/>
        </w:tabs>
        <w:spacing w:line="244" w:lineRule="auto" w:before="0" w:after="0"/>
        <w:ind w:left="129" w:right="129" w:firstLine="0"/>
        <w:jc w:val="both"/>
        <w:rPr>
          <w:rFonts w:ascii="Arial"/>
          <w:sz w:val="20"/>
        </w:rPr>
      </w:pPr>
      <w:r>
        <w:rPr>
          <w:rFonts w:ascii="Arial"/>
          <w:b/>
          <w:i/>
          <w:w w:val="105"/>
          <w:sz w:val="20"/>
        </w:rPr>
        <w:t>Binders, stirrups, links etc. : </w:t>
      </w:r>
      <w:r>
        <w:rPr>
          <w:rFonts w:ascii="Arial"/>
          <w:w w:val="105"/>
          <w:sz w:val="20"/>
        </w:rPr>
        <w:t>In case of binders, stirrups, links etc. the straight portion beyond the</w:t>
      </w:r>
      <w:r>
        <w:rPr>
          <w:rFonts w:ascii="Arial"/>
          <w:spacing w:val="-3"/>
          <w:w w:val="105"/>
          <w:sz w:val="20"/>
        </w:rPr>
        <w:t> </w:t>
      </w:r>
      <w:r>
        <w:rPr>
          <w:rFonts w:ascii="Arial"/>
          <w:w w:val="105"/>
          <w:sz w:val="20"/>
        </w:rPr>
        <w:t>curve</w:t>
      </w:r>
      <w:r>
        <w:rPr>
          <w:rFonts w:ascii="Arial"/>
          <w:spacing w:val="-3"/>
          <w:w w:val="105"/>
          <w:sz w:val="20"/>
        </w:rPr>
        <w:t> </w:t>
      </w:r>
      <w:r>
        <w:rPr>
          <w:rFonts w:ascii="Arial"/>
          <w:w w:val="105"/>
          <w:sz w:val="20"/>
        </w:rPr>
        <w:t>at</w:t>
      </w:r>
      <w:r>
        <w:rPr>
          <w:rFonts w:ascii="Arial"/>
          <w:spacing w:val="-1"/>
          <w:w w:val="105"/>
          <w:sz w:val="20"/>
        </w:rPr>
        <w:t> </w:t>
      </w:r>
      <w:r>
        <w:rPr>
          <w:rFonts w:ascii="Arial"/>
          <w:w w:val="105"/>
          <w:sz w:val="20"/>
        </w:rPr>
        <w:t>the</w:t>
      </w:r>
      <w:r>
        <w:rPr>
          <w:rFonts w:ascii="Arial"/>
          <w:spacing w:val="-3"/>
          <w:w w:val="105"/>
          <w:sz w:val="20"/>
        </w:rPr>
        <w:t> </w:t>
      </w:r>
      <w:r>
        <w:rPr>
          <w:rFonts w:ascii="Arial"/>
          <w:w w:val="105"/>
          <w:sz w:val="20"/>
        </w:rPr>
        <w:t>end</w:t>
      </w:r>
      <w:r>
        <w:rPr>
          <w:rFonts w:ascii="Arial"/>
          <w:spacing w:val="-3"/>
          <w:w w:val="105"/>
          <w:sz w:val="20"/>
        </w:rPr>
        <w:t> </w:t>
      </w:r>
      <w:r>
        <w:rPr>
          <w:rFonts w:ascii="Arial"/>
          <w:w w:val="105"/>
          <w:sz w:val="20"/>
        </w:rPr>
        <w:t>shall</w:t>
      </w:r>
      <w:r>
        <w:rPr>
          <w:rFonts w:ascii="Arial"/>
          <w:spacing w:val="-5"/>
          <w:w w:val="105"/>
          <w:sz w:val="20"/>
        </w:rPr>
        <w:t> </w:t>
      </w:r>
      <w:r>
        <w:rPr>
          <w:rFonts w:ascii="Arial"/>
          <w:w w:val="105"/>
          <w:sz w:val="20"/>
        </w:rPr>
        <w:t>be</w:t>
      </w:r>
      <w:r>
        <w:rPr>
          <w:rFonts w:ascii="Arial"/>
          <w:spacing w:val="-3"/>
          <w:w w:val="105"/>
          <w:sz w:val="20"/>
        </w:rPr>
        <w:t> </w:t>
      </w:r>
      <w:r>
        <w:rPr>
          <w:rFonts w:ascii="Arial"/>
          <w:w w:val="105"/>
          <w:sz w:val="20"/>
        </w:rPr>
        <w:t>not</w:t>
      </w:r>
      <w:r>
        <w:rPr>
          <w:rFonts w:ascii="Arial"/>
          <w:spacing w:val="-2"/>
          <w:w w:val="105"/>
          <w:sz w:val="20"/>
        </w:rPr>
        <w:t> </w:t>
      </w:r>
      <w:r>
        <w:rPr>
          <w:rFonts w:ascii="Arial"/>
          <w:w w:val="105"/>
          <w:sz w:val="20"/>
        </w:rPr>
        <w:t>less</w:t>
      </w:r>
      <w:r>
        <w:rPr>
          <w:rFonts w:ascii="Arial"/>
          <w:spacing w:val="-2"/>
          <w:w w:val="105"/>
          <w:sz w:val="20"/>
        </w:rPr>
        <w:t> </w:t>
      </w:r>
      <w:r>
        <w:rPr>
          <w:rFonts w:ascii="Arial"/>
          <w:w w:val="105"/>
          <w:sz w:val="20"/>
        </w:rPr>
        <w:t>than</w:t>
      </w:r>
      <w:r>
        <w:rPr>
          <w:rFonts w:ascii="Arial"/>
          <w:spacing w:val="-2"/>
          <w:w w:val="105"/>
          <w:sz w:val="20"/>
        </w:rPr>
        <w:t> </w:t>
      </w:r>
      <w:r>
        <w:rPr>
          <w:rFonts w:ascii="Arial"/>
          <w:w w:val="105"/>
          <w:sz w:val="20"/>
        </w:rPr>
        <w:t>eight</w:t>
      </w:r>
      <w:r>
        <w:rPr>
          <w:rFonts w:ascii="Arial"/>
          <w:spacing w:val="-3"/>
          <w:w w:val="105"/>
          <w:sz w:val="20"/>
        </w:rPr>
        <w:t> </w:t>
      </w:r>
      <w:r>
        <w:rPr>
          <w:rFonts w:ascii="Arial"/>
          <w:w w:val="105"/>
          <w:sz w:val="20"/>
        </w:rPr>
        <w:t>times</w:t>
      </w:r>
      <w:r>
        <w:rPr>
          <w:rFonts w:ascii="Arial"/>
          <w:spacing w:val="-4"/>
          <w:w w:val="105"/>
          <w:sz w:val="20"/>
        </w:rPr>
        <w:t> </w:t>
      </w:r>
      <w:r>
        <w:rPr>
          <w:rFonts w:ascii="Arial"/>
          <w:w w:val="105"/>
          <w:sz w:val="20"/>
        </w:rPr>
        <w:t>and</w:t>
      </w:r>
      <w:r>
        <w:rPr>
          <w:rFonts w:ascii="Arial"/>
          <w:spacing w:val="-3"/>
          <w:w w:val="105"/>
          <w:sz w:val="20"/>
        </w:rPr>
        <w:t> </w:t>
      </w:r>
      <w:r>
        <w:rPr>
          <w:rFonts w:ascii="Arial"/>
          <w:w w:val="105"/>
          <w:sz w:val="20"/>
        </w:rPr>
        <w:t>nominal</w:t>
      </w:r>
      <w:r>
        <w:rPr>
          <w:rFonts w:ascii="Arial"/>
          <w:spacing w:val="-2"/>
          <w:w w:val="105"/>
          <w:sz w:val="20"/>
        </w:rPr>
        <w:t> </w:t>
      </w:r>
      <w:r>
        <w:rPr>
          <w:rFonts w:ascii="Arial"/>
          <w:w w:val="105"/>
          <w:sz w:val="20"/>
        </w:rPr>
        <w:t>size</w:t>
      </w:r>
      <w:r>
        <w:rPr>
          <w:rFonts w:ascii="Arial"/>
          <w:spacing w:val="-2"/>
          <w:w w:val="105"/>
          <w:sz w:val="20"/>
        </w:rPr>
        <w:t> </w:t>
      </w:r>
      <w:r>
        <w:rPr>
          <w:rFonts w:ascii="Arial"/>
          <w:w w:val="105"/>
          <w:sz w:val="20"/>
        </w:rPr>
        <w:t>of</w:t>
      </w:r>
      <w:r>
        <w:rPr>
          <w:rFonts w:ascii="Arial"/>
          <w:spacing w:val="-2"/>
          <w:w w:val="105"/>
          <w:sz w:val="20"/>
        </w:rPr>
        <w:t> </w:t>
      </w:r>
      <w:r>
        <w:rPr>
          <w:rFonts w:ascii="Arial"/>
          <w:w w:val="105"/>
          <w:sz w:val="20"/>
        </w:rPr>
        <w:t>bar.</w:t>
      </w:r>
    </w:p>
    <w:p>
      <w:pPr>
        <w:pStyle w:val="BodyText"/>
        <w:spacing w:before="2"/>
      </w:pPr>
    </w:p>
    <w:p>
      <w:pPr>
        <w:pStyle w:val="Heading4"/>
        <w:numPr>
          <w:ilvl w:val="2"/>
          <w:numId w:val="13"/>
        </w:numPr>
        <w:tabs>
          <w:tab w:pos="648" w:val="left" w:leader="none"/>
        </w:tabs>
        <w:spacing w:line="240" w:lineRule="auto" w:before="0" w:after="0"/>
        <w:ind w:left="647" w:right="0" w:hanging="519"/>
        <w:jc w:val="both"/>
      </w:pPr>
      <w:r>
        <w:rPr>
          <w:w w:val="105"/>
        </w:rPr>
        <w:t>Welding of</w:t>
      </w:r>
      <w:r>
        <w:rPr>
          <w:spacing w:val="-2"/>
          <w:w w:val="105"/>
        </w:rPr>
        <w:t> </w:t>
      </w:r>
      <w:r>
        <w:rPr>
          <w:w w:val="105"/>
        </w:rPr>
        <w:t>Bars</w:t>
      </w:r>
    </w:p>
    <w:p>
      <w:pPr>
        <w:pStyle w:val="BodyText"/>
        <w:spacing w:line="242" w:lineRule="auto" w:before="1"/>
        <w:ind w:left="129" w:right="131" w:firstLine="339"/>
        <w:jc w:val="both"/>
      </w:pPr>
      <w:r>
        <w:rPr>
          <w:w w:val="105"/>
        </w:rPr>
        <w:t>Wherever</w:t>
      </w:r>
      <w:r>
        <w:rPr>
          <w:spacing w:val="-11"/>
          <w:w w:val="105"/>
        </w:rPr>
        <w:t> </w:t>
      </w:r>
      <w:r>
        <w:rPr>
          <w:w w:val="105"/>
        </w:rPr>
        <w:t>facility</w:t>
      </w:r>
      <w:r>
        <w:rPr>
          <w:spacing w:val="-10"/>
          <w:w w:val="105"/>
        </w:rPr>
        <w:t> </w:t>
      </w:r>
      <w:r>
        <w:rPr>
          <w:w w:val="105"/>
        </w:rPr>
        <w:t>for</w:t>
      </w:r>
      <w:r>
        <w:rPr>
          <w:spacing w:val="-10"/>
          <w:w w:val="105"/>
        </w:rPr>
        <w:t> </w:t>
      </w:r>
      <w:r>
        <w:rPr>
          <w:w w:val="105"/>
        </w:rPr>
        <w:t>electric</w:t>
      </w:r>
      <w:r>
        <w:rPr>
          <w:spacing w:val="-12"/>
          <w:w w:val="105"/>
        </w:rPr>
        <w:t> </w:t>
      </w:r>
      <w:r>
        <w:rPr>
          <w:b/>
          <w:w w:val="105"/>
        </w:rPr>
        <w:t>arc</w:t>
      </w:r>
      <w:r>
        <w:rPr>
          <w:b/>
          <w:spacing w:val="-11"/>
          <w:w w:val="105"/>
        </w:rPr>
        <w:t> </w:t>
      </w:r>
      <w:r>
        <w:rPr>
          <w:w w:val="105"/>
        </w:rPr>
        <w:t>welding</w:t>
      </w:r>
      <w:r>
        <w:rPr>
          <w:spacing w:val="-10"/>
          <w:w w:val="105"/>
        </w:rPr>
        <w:t> </w:t>
      </w:r>
      <w:r>
        <w:rPr>
          <w:b/>
          <w:w w:val="105"/>
        </w:rPr>
        <w:t>or</w:t>
      </w:r>
      <w:r>
        <w:rPr>
          <w:b/>
          <w:spacing w:val="-11"/>
          <w:w w:val="105"/>
        </w:rPr>
        <w:t> </w:t>
      </w:r>
      <w:r>
        <w:rPr>
          <w:b/>
          <w:w w:val="105"/>
        </w:rPr>
        <w:t>gas</w:t>
      </w:r>
      <w:r>
        <w:rPr>
          <w:b/>
          <w:spacing w:val="-10"/>
          <w:w w:val="105"/>
        </w:rPr>
        <w:t> </w:t>
      </w:r>
      <w:r>
        <w:rPr>
          <w:b/>
          <w:w w:val="105"/>
        </w:rPr>
        <w:t>pressure</w:t>
      </w:r>
      <w:r>
        <w:rPr>
          <w:b/>
          <w:spacing w:val="-12"/>
          <w:w w:val="105"/>
        </w:rPr>
        <w:t> </w:t>
      </w:r>
      <w:r>
        <w:rPr>
          <w:b/>
          <w:w w:val="105"/>
        </w:rPr>
        <w:t>welding</w:t>
      </w:r>
      <w:r>
        <w:rPr>
          <w:b/>
          <w:spacing w:val="37"/>
          <w:w w:val="105"/>
        </w:rPr>
        <w:t> </w:t>
      </w:r>
      <w:r>
        <w:rPr>
          <w:w w:val="105"/>
        </w:rPr>
        <w:t>is</w:t>
      </w:r>
      <w:r>
        <w:rPr>
          <w:spacing w:val="-11"/>
          <w:w w:val="105"/>
        </w:rPr>
        <w:t> </w:t>
      </w:r>
      <w:r>
        <w:rPr>
          <w:w w:val="105"/>
        </w:rPr>
        <w:t>available,</w:t>
      </w:r>
      <w:r>
        <w:rPr>
          <w:spacing w:val="-9"/>
          <w:w w:val="105"/>
        </w:rPr>
        <w:t> </w:t>
      </w:r>
      <w:r>
        <w:rPr>
          <w:w w:val="105"/>
        </w:rPr>
        <w:t>welding</w:t>
      </w:r>
      <w:r>
        <w:rPr>
          <w:spacing w:val="-10"/>
          <w:w w:val="105"/>
        </w:rPr>
        <w:t> </w:t>
      </w:r>
      <w:r>
        <w:rPr>
          <w:w w:val="105"/>
        </w:rPr>
        <w:t>of</w:t>
      </w:r>
      <w:r>
        <w:rPr>
          <w:spacing w:val="-11"/>
          <w:w w:val="105"/>
        </w:rPr>
        <w:t> </w:t>
      </w:r>
      <w:r>
        <w:rPr>
          <w:w w:val="105"/>
        </w:rPr>
        <w:t>bars</w:t>
      </w:r>
      <w:r>
        <w:rPr>
          <w:spacing w:val="-10"/>
          <w:w w:val="105"/>
        </w:rPr>
        <w:t> </w:t>
      </w:r>
      <w:r>
        <w:rPr>
          <w:w w:val="105"/>
        </w:rPr>
        <w:t>shall be done in lieu of overlap. The location and type of welding shall be got approved by the Engineer-in- Charge. Welding shall be as per IS 2751 and</w:t>
      </w:r>
      <w:r>
        <w:rPr>
          <w:spacing w:val="-16"/>
          <w:w w:val="105"/>
        </w:rPr>
        <w:t> </w:t>
      </w:r>
      <w:r>
        <w:rPr>
          <w:w w:val="105"/>
        </w:rPr>
        <w:t>9417.</w:t>
      </w:r>
    </w:p>
    <w:p>
      <w:pPr>
        <w:pStyle w:val="BodyText"/>
        <w:spacing w:before="7"/>
      </w:pPr>
    </w:p>
    <w:p>
      <w:pPr>
        <w:pStyle w:val="Heading4"/>
        <w:numPr>
          <w:ilvl w:val="2"/>
          <w:numId w:val="13"/>
        </w:numPr>
        <w:tabs>
          <w:tab w:pos="648" w:val="left" w:leader="none"/>
        </w:tabs>
        <w:spacing w:line="240" w:lineRule="auto" w:before="0" w:after="0"/>
        <w:ind w:left="647" w:right="0" w:hanging="519"/>
        <w:jc w:val="both"/>
      </w:pPr>
      <w:r>
        <w:rPr>
          <w:w w:val="105"/>
        </w:rPr>
        <w:t>Placing in</w:t>
      </w:r>
      <w:r>
        <w:rPr>
          <w:spacing w:val="-2"/>
          <w:w w:val="105"/>
        </w:rPr>
        <w:t> </w:t>
      </w:r>
      <w:r>
        <w:rPr>
          <w:w w:val="105"/>
        </w:rPr>
        <w:t>Position</w:t>
      </w:r>
    </w:p>
    <w:p>
      <w:pPr>
        <w:pStyle w:val="ListParagraph"/>
        <w:numPr>
          <w:ilvl w:val="3"/>
          <w:numId w:val="13"/>
        </w:numPr>
        <w:tabs>
          <w:tab w:pos="821" w:val="left" w:leader="none"/>
        </w:tabs>
        <w:spacing w:line="244" w:lineRule="auto" w:before="2" w:after="0"/>
        <w:ind w:left="129" w:right="129" w:firstLine="0"/>
        <w:jc w:val="both"/>
        <w:rPr>
          <w:rFonts w:ascii="Arial"/>
          <w:sz w:val="20"/>
        </w:rPr>
      </w:pPr>
      <w:r>
        <w:rPr>
          <w:rFonts w:ascii="Arial"/>
          <w:w w:val="105"/>
          <w:sz w:val="20"/>
        </w:rPr>
        <w:t>Fabricated</w:t>
      </w:r>
      <w:r>
        <w:rPr>
          <w:rFonts w:ascii="Arial"/>
          <w:spacing w:val="-9"/>
          <w:w w:val="105"/>
          <w:sz w:val="20"/>
        </w:rPr>
        <w:t> </w:t>
      </w:r>
      <w:r>
        <w:rPr>
          <w:rFonts w:ascii="Arial"/>
          <w:w w:val="105"/>
          <w:sz w:val="20"/>
        </w:rPr>
        <w:t>reinforcement</w:t>
      </w:r>
      <w:r>
        <w:rPr>
          <w:rFonts w:ascii="Arial"/>
          <w:spacing w:val="-9"/>
          <w:w w:val="105"/>
          <w:sz w:val="20"/>
        </w:rPr>
        <w:t> </w:t>
      </w:r>
      <w:r>
        <w:rPr>
          <w:rFonts w:ascii="Arial"/>
          <w:w w:val="105"/>
          <w:sz w:val="20"/>
        </w:rPr>
        <w:t>bars</w:t>
      </w:r>
      <w:r>
        <w:rPr>
          <w:rFonts w:ascii="Arial"/>
          <w:spacing w:val="-9"/>
          <w:w w:val="105"/>
          <w:sz w:val="20"/>
        </w:rPr>
        <w:t> </w:t>
      </w:r>
      <w:r>
        <w:rPr>
          <w:rFonts w:ascii="Arial"/>
          <w:w w:val="105"/>
          <w:sz w:val="20"/>
        </w:rPr>
        <w:t>shall</w:t>
      </w:r>
      <w:r>
        <w:rPr>
          <w:rFonts w:ascii="Arial"/>
          <w:spacing w:val="-11"/>
          <w:w w:val="105"/>
          <w:sz w:val="20"/>
        </w:rPr>
        <w:t> </w:t>
      </w:r>
      <w:r>
        <w:rPr>
          <w:rFonts w:ascii="Arial"/>
          <w:w w:val="105"/>
          <w:sz w:val="20"/>
        </w:rPr>
        <w:t>be</w:t>
      </w:r>
      <w:r>
        <w:rPr>
          <w:rFonts w:ascii="Arial"/>
          <w:spacing w:val="-10"/>
          <w:w w:val="105"/>
          <w:sz w:val="20"/>
        </w:rPr>
        <w:t> </w:t>
      </w:r>
      <w:r>
        <w:rPr>
          <w:rFonts w:ascii="Arial"/>
          <w:w w:val="105"/>
          <w:sz w:val="20"/>
        </w:rPr>
        <w:t>placed</w:t>
      </w:r>
      <w:r>
        <w:rPr>
          <w:rFonts w:ascii="Arial"/>
          <w:spacing w:val="-8"/>
          <w:w w:val="105"/>
          <w:sz w:val="20"/>
        </w:rPr>
        <w:t> </w:t>
      </w:r>
      <w:r>
        <w:rPr>
          <w:rFonts w:ascii="Arial"/>
          <w:w w:val="105"/>
          <w:sz w:val="20"/>
        </w:rPr>
        <w:t>in</w:t>
      </w:r>
      <w:r>
        <w:rPr>
          <w:rFonts w:ascii="Arial"/>
          <w:spacing w:val="-10"/>
          <w:w w:val="105"/>
          <w:sz w:val="20"/>
        </w:rPr>
        <w:t> </w:t>
      </w:r>
      <w:r>
        <w:rPr>
          <w:rFonts w:ascii="Arial"/>
          <w:w w:val="105"/>
          <w:sz w:val="20"/>
        </w:rPr>
        <w:t>position</w:t>
      </w:r>
      <w:r>
        <w:rPr>
          <w:rFonts w:ascii="Arial"/>
          <w:spacing w:val="-9"/>
          <w:w w:val="105"/>
          <w:sz w:val="20"/>
        </w:rPr>
        <w:t> </w:t>
      </w:r>
      <w:r>
        <w:rPr>
          <w:rFonts w:ascii="Arial"/>
          <w:w w:val="105"/>
          <w:sz w:val="20"/>
        </w:rPr>
        <w:t>as</w:t>
      </w:r>
      <w:r>
        <w:rPr>
          <w:rFonts w:ascii="Arial"/>
          <w:spacing w:val="-10"/>
          <w:w w:val="105"/>
          <w:sz w:val="20"/>
        </w:rPr>
        <w:t> </w:t>
      </w:r>
      <w:r>
        <w:rPr>
          <w:rFonts w:ascii="Arial"/>
          <w:w w:val="105"/>
          <w:sz w:val="20"/>
        </w:rPr>
        <w:t>shown</w:t>
      </w:r>
      <w:r>
        <w:rPr>
          <w:rFonts w:ascii="Arial"/>
          <w:spacing w:val="-9"/>
          <w:w w:val="105"/>
          <w:sz w:val="20"/>
        </w:rPr>
        <w:t> </w:t>
      </w:r>
      <w:r>
        <w:rPr>
          <w:rFonts w:ascii="Arial"/>
          <w:w w:val="105"/>
          <w:sz w:val="20"/>
        </w:rPr>
        <w:t>in</w:t>
      </w:r>
      <w:r>
        <w:rPr>
          <w:rFonts w:ascii="Arial"/>
          <w:spacing w:val="-9"/>
          <w:w w:val="105"/>
          <w:sz w:val="20"/>
        </w:rPr>
        <w:t> </w:t>
      </w:r>
      <w:r>
        <w:rPr>
          <w:rFonts w:ascii="Arial"/>
          <w:w w:val="105"/>
          <w:sz w:val="20"/>
        </w:rPr>
        <w:t>the</w:t>
      </w:r>
      <w:r>
        <w:rPr>
          <w:rFonts w:ascii="Arial"/>
          <w:spacing w:val="-10"/>
          <w:w w:val="105"/>
          <w:sz w:val="20"/>
        </w:rPr>
        <w:t> </w:t>
      </w:r>
      <w:r>
        <w:rPr>
          <w:rFonts w:ascii="Arial"/>
          <w:w w:val="105"/>
          <w:sz w:val="20"/>
        </w:rPr>
        <w:t>drawings</w:t>
      </w:r>
      <w:r>
        <w:rPr>
          <w:rFonts w:ascii="Arial"/>
          <w:spacing w:val="-11"/>
          <w:w w:val="105"/>
          <w:sz w:val="20"/>
        </w:rPr>
        <w:t> </w:t>
      </w:r>
      <w:r>
        <w:rPr>
          <w:rFonts w:ascii="Arial"/>
          <w:w w:val="105"/>
          <w:sz w:val="20"/>
        </w:rPr>
        <w:t>or</w:t>
      </w:r>
      <w:r>
        <w:rPr>
          <w:rFonts w:ascii="Arial"/>
          <w:spacing w:val="-9"/>
          <w:w w:val="105"/>
          <w:sz w:val="20"/>
        </w:rPr>
        <w:t> </w:t>
      </w:r>
      <w:r>
        <w:rPr>
          <w:rFonts w:ascii="Arial"/>
          <w:w w:val="105"/>
          <w:sz w:val="20"/>
        </w:rPr>
        <w:t>as</w:t>
      </w:r>
      <w:r>
        <w:rPr>
          <w:rFonts w:ascii="Arial"/>
          <w:spacing w:val="-11"/>
          <w:w w:val="105"/>
          <w:sz w:val="20"/>
        </w:rPr>
        <w:t> </w:t>
      </w:r>
      <w:r>
        <w:rPr>
          <w:rFonts w:ascii="Arial"/>
          <w:w w:val="105"/>
          <w:sz w:val="20"/>
        </w:rPr>
        <w:t>directed by the Engineer-in-charge. The bars crossing one another shall be tied together at every intersection with</w:t>
      </w:r>
      <w:r>
        <w:rPr>
          <w:rFonts w:ascii="Arial"/>
          <w:spacing w:val="-4"/>
          <w:w w:val="105"/>
          <w:sz w:val="20"/>
        </w:rPr>
        <w:t> </w:t>
      </w:r>
      <w:r>
        <w:rPr>
          <w:rFonts w:ascii="Arial"/>
          <w:w w:val="105"/>
          <w:sz w:val="20"/>
        </w:rPr>
        <w:t>two</w:t>
      </w:r>
      <w:r>
        <w:rPr>
          <w:rFonts w:ascii="Arial"/>
          <w:spacing w:val="-2"/>
          <w:w w:val="105"/>
          <w:sz w:val="20"/>
        </w:rPr>
        <w:t> </w:t>
      </w:r>
      <w:r>
        <w:rPr>
          <w:rFonts w:ascii="Arial"/>
          <w:w w:val="105"/>
          <w:sz w:val="20"/>
        </w:rPr>
        <w:t>strands</w:t>
      </w:r>
      <w:r>
        <w:rPr>
          <w:rFonts w:ascii="Arial"/>
          <w:spacing w:val="-6"/>
          <w:w w:val="105"/>
          <w:sz w:val="20"/>
        </w:rPr>
        <w:t> </w:t>
      </w:r>
      <w:r>
        <w:rPr>
          <w:rFonts w:ascii="Arial"/>
          <w:w w:val="105"/>
          <w:sz w:val="20"/>
        </w:rPr>
        <w:t>of</w:t>
      </w:r>
      <w:r>
        <w:rPr>
          <w:rFonts w:ascii="Arial"/>
          <w:spacing w:val="-3"/>
          <w:w w:val="105"/>
          <w:sz w:val="20"/>
        </w:rPr>
        <w:t> </w:t>
      </w:r>
      <w:r>
        <w:rPr>
          <w:rFonts w:ascii="Arial"/>
          <w:w w:val="105"/>
          <w:sz w:val="20"/>
        </w:rPr>
        <w:t>annealed</w:t>
      </w:r>
      <w:r>
        <w:rPr>
          <w:rFonts w:ascii="Arial"/>
          <w:spacing w:val="-3"/>
          <w:w w:val="105"/>
          <w:sz w:val="20"/>
        </w:rPr>
        <w:t> </w:t>
      </w:r>
      <w:r>
        <w:rPr>
          <w:rFonts w:ascii="Arial"/>
          <w:w w:val="105"/>
          <w:sz w:val="20"/>
        </w:rPr>
        <w:t>steel</w:t>
      </w:r>
      <w:r>
        <w:rPr>
          <w:rFonts w:ascii="Arial"/>
          <w:spacing w:val="-3"/>
          <w:w w:val="105"/>
          <w:sz w:val="20"/>
        </w:rPr>
        <w:t> </w:t>
      </w:r>
      <w:r>
        <w:rPr>
          <w:rFonts w:ascii="Arial"/>
          <w:w w:val="105"/>
          <w:sz w:val="20"/>
        </w:rPr>
        <w:t>wire</w:t>
      </w:r>
      <w:r>
        <w:rPr>
          <w:rFonts w:ascii="Arial"/>
          <w:spacing w:val="-5"/>
          <w:w w:val="105"/>
          <w:sz w:val="20"/>
        </w:rPr>
        <w:t> </w:t>
      </w:r>
      <w:r>
        <w:rPr>
          <w:rFonts w:ascii="Arial"/>
          <w:w w:val="105"/>
          <w:sz w:val="20"/>
        </w:rPr>
        <w:t>0.9</w:t>
      </w:r>
      <w:r>
        <w:rPr>
          <w:rFonts w:ascii="Arial"/>
          <w:spacing w:val="-3"/>
          <w:w w:val="105"/>
          <w:sz w:val="20"/>
        </w:rPr>
        <w:t> </w:t>
      </w:r>
      <w:r>
        <w:rPr>
          <w:rFonts w:ascii="Arial"/>
          <w:w w:val="105"/>
          <w:sz w:val="20"/>
        </w:rPr>
        <w:t>to</w:t>
      </w:r>
      <w:r>
        <w:rPr>
          <w:rFonts w:ascii="Arial"/>
          <w:spacing w:val="-4"/>
          <w:w w:val="105"/>
          <w:sz w:val="20"/>
        </w:rPr>
        <w:t> </w:t>
      </w:r>
      <w:r>
        <w:rPr>
          <w:rFonts w:ascii="Arial"/>
          <w:w w:val="105"/>
          <w:sz w:val="20"/>
        </w:rPr>
        <w:t>1.6</w:t>
      </w:r>
      <w:r>
        <w:rPr>
          <w:rFonts w:ascii="Arial"/>
          <w:spacing w:val="-5"/>
          <w:w w:val="105"/>
          <w:sz w:val="20"/>
        </w:rPr>
        <w:t> </w:t>
      </w:r>
      <w:r>
        <w:rPr>
          <w:rFonts w:ascii="Arial"/>
          <w:w w:val="105"/>
          <w:sz w:val="20"/>
        </w:rPr>
        <w:t>mm</w:t>
      </w:r>
      <w:r>
        <w:rPr>
          <w:rFonts w:ascii="Arial"/>
          <w:spacing w:val="-3"/>
          <w:w w:val="105"/>
          <w:sz w:val="20"/>
        </w:rPr>
        <w:t> </w:t>
      </w:r>
      <w:r>
        <w:rPr>
          <w:rFonts w:ascii="Arial"/>
          <w:w w:val="105"/>
          <w:sz w:val="20"/>
        </w:rPr>
        <w:t>thickness</w:t>
      </w:r>
      <w:r>
        <w:rPr>
          <w:rFonts w:ascii="Arial"/>
          <w:spacing w:val="-4"/>
          <w:w w:val="105"/>
          <w:sz w:val="20"/>
        </w:rPr>
        <w:t> </w:t>
      </w:r>
      <w:r>
        <w:rPr>
          <w:rFonts w:ascii="Arial"/>
          <w:w w:val="105"/>
          <w:sz w:val="20"/>
        </w:rPr>
        <w:t>twisted</w:t>
      </w:r>
      <w:r>
        <w:rPr>
          <w:rFonts w:ascii="Arial"/>
          <w:spacing w:val="-2"/>
          <w:w w:val="105"/>
          <w:sz w:val="20"/>
        </w:rPr>
        <w:t> </w:t>
      </w:r>
      <w:r>
        <w:rPr>
          <w:rFonts w:ascii="Arial"/>
          <w:w w:val="105"/>
          <w:sz w:val="20"/>
        </w:rPr>
        <w:t>tight</w:t>
      </w:r>
      <w:r>
        <w:rPr>
          <w:rFonts w:ascii="Arial"/>
          <w:spacing w:val="-3"/>
          <w:w w:val="105"/>
          <w:sz w:val="20"/>
        </w:rPr>
        <w:t> </w:t>
      </w:r>
      <w:r>
        <w:rPr>
          <w:rFonts w:ascii="Arial"/>
          <w:w w:val="105"/>
          <w:sz w:val="20"/>
        </w:rPr>
        <w:t>to</w:t>
      </w:r>
      <w:r>
        <w:rPr>
          <w:rFonts w:ascii="Arial"/>
          <w:spacing w:val="-4"/>
          <w:w w:val="105"/>
          <w:sz w:val="20"/>
        </w:rPr>
        <w:t> </w:t>
      </w:r>
      <w:r>
        <w:rPr>
          <w:rFonts w:ascii="Arial"/>
          <w:w w:val="105"/>
          <w:sz w:val="20"/>
        </w:rPr>
        <w:t>make</w:t>
      </w:r>
      <w:r>
        <w:rPr>
          <w:rFonts w:ascii="Arial"/>
          <w:spacing w:val="-3"/>
          <w:w w:val="105"/>
          <w:sz w:val="20"/>
        </w:rPr>
        <w:t> </w:t>
      </w:r>
      <w:r>
        <w:rPr>
          <w:rFonts w:ascii="Arial"/>
          <w:w w:val="105"/>
          <w:sz w:val="20"/>
        </w:rPr>
        <w:t>the</w:t>
      </w:r>
      <w:r>
        <w:rPr>
          <w:rFonts w:ascii="Arial"/>
          <w:spacing w:val="-5"/>
          <w:w w:val="105"/>
          <w:sz w:val="20"/>
        </w:rPr>
        <w:t> </w:t>
      </w:r>
      <w:r>
        <w:rPr>
          <w:rFonts w:ascii="Arial"/>
          <w:w w:val="105"/>
          <w:sz w:val="20"/>
        </w:rPr>
        <w:t>skeleton</w:t>
      </w:r>
      <w:r>
        <w:rPr>
          <w:rFonts w:ascii="Arial"/>
          <w:spacing w:val="-4"/>
          <w:w w:val="105"/>
          <w:sz w:val="20"/>
        </w:rPr>
        <w:t> </w:t>
      </w:r>
      <w:r>
        <w:rPr>
          <w:rFonts w:ascii="Arial"/>
          <w:w w:val="105"/>
          <w:sz w:val="20"/>
        </w:rPr>
        <w:t>of</w:t>
      </w:r>
      <w:r>
        <w:rPr>
          <w:rFonts w:ascii="Arial"/>
          <w:spacing w:val="-5"/>
          <w:w w:val="105"/>
          <w:sz w:val="20"/>
        </w:rPr>
        <w:t> </w:t>
      </w:r>
      <w:r>
        <w:rPr>
          <w:rFonts w:ascii="Arial"/>
          <w:w w:val="105"/>
          <w:sz w:val="20"/>
        </w:rPr>
        <w:t>the steel</w:t>
      </w:r>
      <w:r>
        <w:rPr>
          <w:rFonts w:ascii="Arial"/>
          <w:spacing w:val="-6"/>
          <w:w w:val="105"/>
          <w:sz w:val="20"/>
        </w:rPr>
        <w:t> </w:t>
      </w:r>
      <w:r>
        <w:rPr>
          <w:rFonts w:ascii="Arial"/>
          <w:w w:val="105"/>
          <w:sz w:val="20"/>
        </w:rPr>
        <w:t>work</w:t>
      </w:r>
      <w:r>
        <w:rPr>
          <w:rFonts w:ascii="Arial"/>
          <w:spacing w:val="-5"/>
          <w:w w:val="105"/>
          <w:sz w:val="20"/>
        </w:rPr>
        <w:t> </w:t>
      </w:r>
      <w:r>
        <w:rPr>
          <w:rFonts w:ascii="Arial"/>
          <w:w w:val="105"/>
          <w:sz w:val="20"/>
        </w:rPr>
        <w:t>rigid</w:t>
      </w:r>
      <w:r>
        <w:rPr>
          <w:rFonts w:ascii="Arial"/>
          <w:spacing w:val="-5"/>
          <w:w w:val="105"/>
          <w:sz w:val="20"/>
        </w:rPr>
        <w:t> </w:t>
      </w:r>
      <w:r>
        <w:rPr>
          <w:rFonts w:ascii="Arial"/>
          <w:w w:val="105"/>
          <w:sz w:val="20"/>
        </w:rPr>
        <w:t>so</w:t>
      </w:r>
      <w:r>
        <w:rPr>
          <w:rFonts w:ascii="Arial"/>
          <w:spacing w:val="-5"/>
          <w:w w:val="105"/>
          <w:sz w:val="20"/>
        </w:rPr>
        <w:t> </w:t>
      </w:r>
      <w:r>
        <w:rPr>
          <w:rFonts w:ascii="Arial"/>
          <w:w w:val="105"/>
          <w:sz w:val="20"/>
        </w:rPr>
        <w:t>that</w:t>
      </w:r>
      <w:r>
        <w:rPr>
          <w:rFonts w:ascii="Arial"/>
          <w:spacing w:val="-6"/>
          <w:w w:val="105"/>
          <w:sz w:val="20"/>
        </w:rPr>
        <w:t> </w:t>
      </w:r>
      <w:r>
        <w:rPr>
          <w:rFonts w:ascii="Arial"/>
          <w:w w:val="105"/>
          <w:sz w:val="20"/>
        </w:rPr>
        <w:t>the</w:t>
      </w:r>
      <w:r>
        <w:rPr>
          <w:rFonts w:ascii="Arial"/>
          <w:spacing w:val="-5"/>
          <w:w w:val="105"/>
          <w:sz w:val="20"/>
        </w:rPr>
        <w:t> </w:t>
      </w:r>
      <w:r>
        <w:rPr>
          <w:rFonts w:ascii="Arial"/>
          <w:w w:val="105"/>
          <w:sz w:val="20"/>
        </w:rPr>
        <w:t>reinforcement</w:t>
      </w:r>
      <w:r>
        <w:rPr>
          <w:rFonts w:ascii="Arial"/>
          <w:spacing w:val="-5"/>
          <w:w w:val="105"/>
          <w:sz w:val="20"/>
        </w:rPr>
        <w:t> </w:t>
      </w:r>
      <w:r>
        <w:rPr>
          <w:rFonts w:ascii="Arial"/>
          <w:w w:val="105"/>
          <w:sz w:val="20"/>
        </w:rPr>
        <w:t>does</w:t>
      </w:r>
      <w:r>
        <w:rPr>
          <w:rFonts w:ascii="Arial"/>
          <w:spacing w:val="-5"/>
          <w:w w:val="105"/>
          <w:sz w:val="20"/>
        </w:rPr>
        <w:t> </w:t>
      </w:r>
      <w:r>
        <w:rPr>
          <w:rFonts w:ascii="Arial"/>
          <w:w w:val="105"/>
          <w:sz w:val="20"/>
        </w:rPr>
        <w:t>not</w:t>
      </w:r>
      <w:r>
        <w:rPr>
          <w:rFonts w:ascii="Arial"/>
          <w:spacing w:val="-6"/>
          <w:w w:val="105"/>
          <w:sz w:val="20"/>
        </w:rPr>
        <w:t> </w:t>
      </w:r>
      <w:r>
        <w:rPr>
          <w:rFonts w:ascii="Arial"/>
          <w:w w:val="105"/>
          <w:sz w:val="20"/>
        </w:rPr>
        <w:t>get</w:t>
      </w:r>
      <w:r>
        <w:rPr>
          <w:rFonts w:ascii="Arial"/>
          <w:spacing w:val="-5"/>
          <w:w w:val="105"/>
          <w:sz w:val="20"/>
        </w:rPr>
        <w:t> </w:t>
      </w:r>
      <w:r>
        <w:rPr>
          <w:rFonts w:ascii="Arial"/>
          <w:w w:val="105"/>
          <w:sz w:val="20"/>
        </w:rPr>
        <w:t>displaced</w:t>
      </w:r>
      <w:r>
        <w:rPr>
          <w:rFonts w:ascii="Arial"/>
          <w:spacing w:val="-5"/>
          <w:w w:val="105"/>
          <w:sz w:val="20"/>
        </w:rPr>
        <w:t> </w:t>
      </w:r>
      <w:r>
        <w:rPr>
          <w:rFonts w:ascii="Arial"/>
          <w:w w:val="105"/>
          <w:sz w:val="20"/>
        </w:rPr>
        <w:t>during</w:t>
      </w:r>
      <w:r>
        <w:rPr>
          <w:rFonts w:ascii="Arial"/>
          <w:spacing w:val="-5"/>
          <w:w w:val="105"/>
          <w:sz w:val="20"/>
        </w:rPr>
        <w:t> </w:t>
      </w:r>
      <w:r>
        <w:rPr>
          <w:rFonts w:ascii="Arial"/>
          <w:w w:val="105"/>
          <w:sz w:val="20"/>
        </w:rPr>
        <w:t>deposition</w:t>
      </w:r>
      <w:r>
        <w:rPr>
          <w:rFonts w:ascii="Arial"/>
          <w:spacing w:val="-6"/>
          <w:w w:val="105"/>
          <w:sz w:val="20"/>
        </w:rPr>
        <w:t> </w:t>
      </w:r>
      <w:r>
        <w:rPr>
          <w:rFonts w:ascii="Arial"/>
          <w:w w:val="105"/>
          <w:sz w:val="20"/>
        </w:rPr>
        <w:t>of</w:t>
      </w:r>
      <w:r>
        <w:rPr>
          <w:rFonts w:ascii="Arial"/>
          <w:spacing w:val="-4"/>
          <w:w w:val="105"/>
          <w:sz w:val="20"/>
        </w:rPr>
        <w:t> </w:t>
      </w:r>
      <w:r>
        <w:rPr>
          <w:rFonts w:ascii="Arial"/>
          <w:w w:val="105"/>
          <w:sz w:val="20"/>
        </w:rPr>
        <w:t>concrete.</w:t>
      </w:r>
    </w:p>
    <w:p>
      <w:pPr>
        <w:pStyle w:val="BodyText"/>
      </w:pPr>
    </w:p>
    <w:p>
      <w:pPr>
        <w:pStyle w:val="BodyText"/>
        <w:spacing w:before="9"/>
        <w:rPr>
          <w:sz w:val="12"/>
        </w:rPr>
      </w:pPr>
      <w:r>
        <w:rPr/>
        <w:pict>
          <v:shape style="position:absolute;margin-left:65.099998pt;margin-top:9.584136pt;width:481.75pt;height:.1pt;mso-position-horizontal-relative:page;mso-position-vertical-relative:paragraph;z-index:-251621376;mso-wrap-distance-left:0;mso-wrap-distance-right:0" coordorigin="1302,192" coordsize="9635,0" path="m1302,192l10937,192e" filled="false" stroked="true" strokeweight=".48001pt" strokecolor="#000000">
            <v:path arrowok="t"/>
            <v:stroke dashstyle="solid"/>
            <w10:wrap type="topAndBottom"/>
          </v:shape>
        </w:pict>
      </w:r>
    </w:p>
    <w:p>
      <w:pPr>
        <w:tabs>
          <w:tab w:pos="5350" w:val="left" w:leader="none"/>
        </w:tabs>
        <w:spacing w:line="226" w:lineRule="exact" w:before="0"/>
        <w:ind w:left="4699" w:right="0" w:firstLine="0"/>
        <w:jc w:val="left"/>
        <w:rPr>
          <w:sz w:val="17"/>
        </w:rPr>
      </w:pPr>
      <w:r>
        <w:rPr>
          <w:sz w:val="20"/>
        </w:rPr>
        <w:t>133</w:t>
        <w:tab/>
      </w:r>
      <w:r>
        <w:rPr>
          <w:w w:val="95"/>
          <w:sz w:val="17"/>
        </w:rPr>
        <w:t>SUB</w:t>
      </w:r>
      <w:r>
        <w:rPr>
          <w:spacing w:val="-24"/>
          <w:w w:val="95"/>
          <w:sz w:val="17"/>
        </w:rPr>
        <w:t> </w:t>
      </w:r>
      <w:r>
        <w:rPr>
          <w:w w:val="95"/>
          <w:sz w:val="17"/>
        </w:rPr>
        <w:t>HEAD</w:t>
      </w:r>
      <w:r>
        <w:rPr>
          <w:spacing w:val="-22"/>
          <w:w w:val="95"/>
          <w:sz w:val="17"/>
        </w:rPr>
        <w:t> </w:t>
      </w:r>
      <w:r>
        <w:rPr>
          <w:w w:val="95"/>
          <w:sz w:val="17"/>
        </w:rPr>
        <w:t>5.0</w:t>
      </w:r>
      <w:r>
        <w:rPr>
          <w:spacing w:val="-22"/>
          <w:w w:val="95"/>
          <w:sz w:val="17"/>
        </w:rPr>
        <w:t> </w:t>
      </w:r>
      <w:r>
        <w:rPr>
          <w:w w:val="95"/>
          <w:sz w:val="17"/>
        </w:rPr>
        <w:t>:</w:t>
      </w:r>
      <w:r>
        <w:rPr>
          <w:spacing w:val="-23"/>
          <w:w w:val="95"/>
          <w:sz w:val="17"/>
        </w:rPr>
        <w:t> </w:t>
      </w:r>
      <w:r>
        <w:rPr>
          <w:w w:val="95"/>
          <w:sz w:val="17"/>
        </w:rPr>
        <w:t>REINFORCED</w:t>
      </w:r>
      <w:r>
        <w:rPr>
          <w:spacing w:val="-22"/>
          <w:w w:val="95"/>
          <w:sz w:val="17"/>
        </w:rPr>
        <w:t> </w:t>
      </w:r>
      <w:r>
        <w:rPr>
          <w:w w:val="95"/>
          <w:sz w:val="17"/>
        </w:rPr>
        <w:t>CEMENT</w:t>
      </w:r>
      <w:r>
        <w:rPr>
          <w:spacing w:val="-22"/>
          <w:w w:val="95"/>
          <w:sz w:val="17"/>
        </w:rPr>
        <w:t> </w:t>
      </w:r>
      <w:r>
        <w:rPr>
          <w:w w:val="95"/>
          <w:sz w:val="17"/>
        </w:rPr>
        <w:t>CONCRETE</w:t>
      </w:r>
      <w:r>
        <w:rPr>
          <w:spacing w:val="-23"/>
          <w:w w:val="95"/>
          <w:sz w:val="17"/>
        </w:rPr>
        <w:t> </w:t>
      </w:r>
      <w:r>
        <w:rPr>
          <w:w w:val="95"/>
          <w:sz w:val="17"/>
        </w:rPr>
        <w:t>WORK</w:t>
      </w:r>
    </w:p>
    <w:p>
      <w:pPr>
        <w:spacing w:after="0" w:line="226" w:lineRule="exact"/>
        <w:jc w:val="left"/>
        <w:rPr>
          <w:sz w:val="17"/>
        </w:rPr>
        <w:sectPr>
          <w:pgSz w:w="12240" w:h="15840"/>
          <w:pgMar w:top="1280" w:bottom="280" w:left="1200" w:right="1200"/>
        </w:sectPr>
      </w:pPr>
    </w:p>
    <w:p>
      <w:pPr>
        <w:pStyle w:val="BodyText"/>
        <w:spacing w:before="4"/>
        <w:rPr>
          <w:sz w:val="17"/>
        </w:rPr>
      </w:pPr>
      <w:r>
        <w:rPr/>
        <w:pict>
          <v:group style="position:absolute;margin-left:0pt;margin-top:.000024pt;width:595.450pt;height:842.4pt;mso-position-horizontal-relative:page;mso-position-vertical-relative:page;z-index:-252531712" coordorigin="0,0" coordsize="11909,16848">
            <v:rect style="position:absolute;left:1450;top:6733;width:8622;height:2741" filled="true" fillcolor="#fdfd96" stroked="false">
              <v:fill type="solid"/>
            </v:rect>
            <v:shape style="position:absolute;left:0;top:0;width:11909;height:16848" type="#_x0000_t75" stroked="false">
              <v:imagedata r:id="rId26" o:title=""/>
            </v:shape>
            <w10:wrap type="none"/>
          </v:group>
        </w:pict>
      </w:r>
      <w:bookmarkStart w:name="Extracted pages from Splicing of Rebars " w:id="13"/>
      <w:bookmarkEnd w:id="13"/>
      <w:r>
        <w:rPr/>
      </w:r>
      <w:r>
        <w:rPr>
          <w:sz w:val="17"/>
        </w:rPr>
      </w:r>
    </w:p>
    <w:p>
      <w:pPr>
        <w:spacing w:after="0"/>
        <w:rPr>
          <w:sz w:val="17"/>
        </w:rPr>
        <w:sectPr>
          <w:pgSz w:w="11910" w:h="16850"/>
          <w:pgMar w:top="1600" w:bottom="280" w:left="180" w:right="160"/>
        </w:sectPr>
      </w:pPr>
    </w:p>
    <w:p>
      <w:pPr>
        <w:pStyle w:val="BodyText"/>
        <w:ind w:left="100"/>
      </w:pPr>
      <w:r>
        <w:rPr/>
        <w:drawing>
          <wp:inline distT="0" distB="0" distL="0" distR="0">
            <wp:extent cx="7210044" cy="10145268"/>
            <wp:effectExtent l="0" t="0" r="0" b="0"/>
            <wp:docPr id="33" name="image21.png"/>
            <wp:cNvGraphicFramePr>
              <a:graphicFrameLocks noChangeAspect="1"/>
            </wp:cNvGraphicFramePr>
            <a:graphic>
              <a:graphicData uri="http://schemas.openxmlformats.org/drawingml/2006/picture">
                <pic:pic>
                  <pic:nvPicPr>
                    <pic:cNvPr id="34" name="image21.png"/>
                    <pic:cNvPicPr/>
                  </pic:nvPicPr>
                  <pic:blipFill>
                    <a:blip r:embed="rId27" cstate="print"/>
                    <a:stretch>
                      <a:fillRect/>
                    </a:stretch>
                  </pic:blipFill>
                  <pic:spPr>
                    <a:xfrm>
                      <a:off x="0" y="0"/>
                      <a:ext cx="7210044" cy="10145268"/>
                    </a:xfrm>
                    <a:prstGeom prst="rect">
                      <a:avLst/>
                    </a:prstGeom>
                  </pic:spPr>
                </pic:pic>
              </a:graphicData>
            </a:graphic>
          </wp:inline>
        </w:drawing>
      </w:r>
      <w:r>
        <w:rPr/>
      </w:r>
    </w:p>
    <w:p>
      <w:pPr>
        <w:spacing w:after="0"/>
        <w:sectPr>
          <w:pgSz w:w="11910" w:h="16850"/>
          <w:pgMar w:top="320" w:bottom="280" w:left="180" w:right="160"/>
        </w:sectPr>
      </w:pPr>
    </w:p>
    <w:p>
      <w:pPr>
        <w:pStyle w:val="BodyText"/>
        <w:spacing w:before="4"/>
        <w:rPr>
          <w:sz w:val="17"/>
        </w:rPr>
      </w:pPr>
      <w:r>
        <w:rPr/>
        <w:pict>
          <v:group style="position:absolute;margin-left:0pt;margin-top:.000024pt;width:595.450pt;height:842.4pt;mso-position-horizontal-relative:page;mso-position-vertical-relative:page;z-index:-252530688" coordorigin="0,0" coordsize="11909,16848">
            <v:shape style="position:absolute;left:1269;top:2128;width:8947;height:11172" coordorigin="1269,2129" coordsize="8947,11172" path="m10012,5405l1436,5405,1436,6212,1428,6212,1428,7005,9997,7005,9997,6590,10012,6590,10012,5405m10163,8507l1269,8507,1269,13300,10163,13300,10163,8507m10216,2129l1443,2129,1443,3812,10216,3812,10216,2129e" filled="true" fillcolor="#fdfd96" stroked="false">
              <v:path arrowok="t"/>
              <v:fill type="solid"/>
            </v:shape>
            <v:shape style="position:absolute;left:0;top:0;width:11909;height:16848" type="#_x0000_t75" stroked="false">
              <v:imagedata r:id="rId28" o:title=""/>
            </v:shape>
            <w10:wrap type="none"/>
          </v:group>
        </w:pict>
      </w:r>
    </w:p>
    <w:p>
      <w:pPr>
        <w:spacing w:after="0"/>
        <w:rPr>
          <w:sz w:val="17"/>
        </w:rPr>
        <w:sectPr>
          <w:pgSz w:w="11910" w:h="16850"/>
          <w:pgMar w:top="1600" w:bottom="280" w:left="180" w:right="160"/>
        </w:sectPr>
      </w:pPr>
    </w:p>
    <w:p>
      <w:pPr>
        <w:pStyle w:val="BodyText"/>
        <w:spacing w:before="4"/>
        <w:rPr>
          <w:sz w:val="17"/>
        </w:rPr>
      </w:pPr>
      <w:r>
        <w:rPr/>
        <w:pict>
          <v:group style="position:absolute;margin-left:0pt;margin-top:.000024pt;width:595.450pt;height:842.4pt;mso-position-horizontal-relative:page;mso-position-vertical-relative:page;z-index:-252529664" coordorigin="0,0" coordsize="11909,16848">
            <v:shape style="position:absolute;left:1737;top:2173;width:8887;height:5398" coordorigin="1738,2174" coordsize="8887,5398" path="m10518,6597l2033,6597,2033,7571,10518,7571,10518,6597m10624,2174l1738,2174,1738,4680,10624,4680,10624,2174e" filled="true" fillcolor="#fdfd96" stroked="false">
              <v:path arrowok="t"/>
              <v:fill type="solid"/>
            </v:shape>
            <v:shape style="position:absolute;left:0;top:0;width:11909;height:16848" type="#_x0000_t75" stroked="false">
              <v:imagedata r:id="rId29" o:title=""/>
            </v:shape>
            <w10:wrap type="none"/>
          </v:group>
        </w:pict>
      </w:r>
    </w:p>
    <w:p>
      <w:pPr>
        <w:spacing w:after="0"/>
        <w:rPr>
          <w:sz w:val="17"/>
        </w:rPr>
        <w:sectPr>
          <w:pgSz w:w="11910" w:h="16850"/>
          <w:pgMar w:top="1600" w:bottom="280" w:left="180" w:right="160"/>
        </w:sectPr>
      </w:pPr>
    </w:p>
    <w:p>
      <w:pPr>
        <w:pStyle w:val="BodyText"/>
      </w:pPr>
      <w:r>
        <w:rPr/>
        <w:pict>
          <v:group style="position:absolute;margin-left:0pt;margin-top:0pt;width:842.4pt;height:1191.6pt;mso-position-horizontal-relative:page;mso-position-vertical-relative:page;z-index:-252528640" coordorigin="0,0" coordsize="16848,23832">
            <v:rect style="position:absolute;left:5212;top:17783;width:2080;height:5013" filled="true" fillcolor="#fdfd96" stroked="false">
              <v:fill type="solid"/>
            </v:rect>
            <v:shape style="position:absolute;left:0;top:0;width:16848;height:23832" type="#_x0000_t75" stroked="false">
              <v:imagedata r:id="rId30" o:title=""/>
            </v:shape>
            <w10:wrap type="none"/>
          </v:group>
        </w:pic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4"/>
        <w:rPr>
          <w:sz w:val="21"/>
        </w:rPr>
      </w:pPr>
    </w:p>
    <w:p>
      <w:pPr>
        <w:spacing w:before="100"/>
        <w:ind w:left="5398" w:right="5762" w:firstLine="0"/>
        <w:jc w:val="center"/>
        <w:rPr>
          <w:rFonts w:ascii="Calibri"/>
          <w:sz w:val="22"/>
        </w:rPr>
      </w:pPr>
      <w:bookmarkStart w:name="ATS Article" w:id="14"/>
      <w:bookmarkEnd w:id="14"/>
      <w:r>
        <w:rPr/>
      </w:r>
      <w:r>
        <w:rPr>
          <w:rFonts w:ascii="Calibri"/>
          <w:b/>
          <w:sz w:val="22"/>
        </w:rPr>
        <w:t>27| </w:t>
      </w:r>
      <w:r>
        <w:rPr>
          <w:rFonts w:ascii="Calibri"/>
          <w:color w:val="D6D4CA"/>
          <w:sz w:val="22"/>
        </w:rPr>
        <w:t>Page</w:t>
      </w:r>
    </w:p>
    <w:sectPr>
      <w:pgSz w:w="16850" w:h="23840"/>
      <w:pgMar w:top="2300" w:bottom="280" w:left="2420" w:right="242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Calibri">
    <w:altName w:val="Calibri"/>
    <w:charset w:val="0"/>
    <w:family w:val="swiss"/>
    <w:pitch w:val="variable"/>
  </w:font>
  <w:font w:name="Bookman Old Style">
    <w:altName w:val="Bookman Old Style"/>
    <w:charset w:val="0"/>
    <w:family w:val="roman"/>
    <w:pitch w:val="variable"/>
  </w:font>
  <w:font w:name="Century Schoolbook">
    <w:altName w:val="Century Schoolbook"/>
    <w:charset w:val="0"/>
    <w:family w:val="roman"/>
    <w:pitch w:val="variable"/>
  </w:font>
  <w:font w:name="Courier New">
    <w:altName w:val="Courier New"/>
    <w:charset w:val="0"/>
    <w:family w:val="modern"/>
    <w:pitch w:val="fixed"/>
  </w:font>
  <w:font w:name="Book Antiqua">
    <w:altName w:val="Book Antiqua"/>
    <w:charset w:val="0"/>
    <w:family w:val="roman"/>
    <w:pitch w:val="variable"/>
  </w:font>
  <w:font w:name="Arial Narrow">
    <w:altName w:val="Arial Narrow"/>
    <w:charset w:val="0"/>
    <w:family w:val="swiss"/>
    <w:pitch w:val="variable"/>
  </w:font>
  <w:font w:name="Segoe UI">
    <w:altName w:val="Segoe UI"/>
    <w:charset w:val="0"/>
    <w:family w:val="swiss"/>
    <w:pitch w:val="variable"/>
  </w:font>
  <w:font w:name="Symbol">
    <w:altName w:val="Symbol"/>
    <w:charset w:val="2"/>
    <w:family w:val="roman"/>
    <w:pitch w:val="variable"/>
  </w:font>
  <w:font w:name="Tahoma">
    <w:altName w:val="Tahoma"/>
    <w:charset w:val="0"/>
    <w:family w:val="swiss"/>
    <w:pitch w:val="variable"/>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12">
    <w:multiLevelType w:val="hybridMultilevel"/>
    <w:lvl w:ilvl="0">
      <w:start w:val="5"/>
      <w:numFmt w:val="decimal"/>
      <w:lvlText w:val="%1"/>
      <w:lvlJc w:val="left"/>
      <w:pPr>
        <w:ind w:left="474" w:hanging="346"/>
        <w:jc w:val="left"/>
      </w:pPr>
      <w:rPr>
        <w:rFonts w:hint="default"/>
        <w:lang w:val="en-US" w:eastAsia="en-US" w:bidi="en-US"/>
      </w:rPr>
    </w:lvl>
    <w:lvl w:ilvl="1">
      <w:start w:val="3"/>
      <w:numFmt w:val="decimal"/>
      <w:lvlText w:val="%1.%2"/>
      <w:lvlJc w:val="left"/>
      <w:pPr>
        <w:ind w:left="474" w:hanging="346"/>
        <w:jc w:val="left"/>
      </w:pPr>
      <w:rPr>
        <w:rFonts w:hint="default" w:ascii="Arial" w:hAnsi="Arial" w:eastAsia="Arial" w:cs="Arial"/>
        <w:b/>
        <w:bCs/>
        <w:w w:val="103"/>
        <w:sz w:val="20"/>
        <w:szCs w:val="20"/>
        <w:lang w:val="en-US" w:eastAsia="en-US" w:bidi="en-US"/>
      </w:rPr>
    </w:lvl>
    <w:lvl w:ilvl="2">
      <w:start w:val="1"/>
      <w:numFmt w:val="decimal"/>
      <w:lvlText w:val="%1.%2.%3"/>
      <w:lvlJc w:val="left"/>
      <w:pPr>
        <w:ind w:left="648" w:hanging="519"/>
        <w:jc w:val="left"/>
      </w:pPr>
      <w:rPr>
        <w:rFonts w:hint="default" w:ascii="Arial" w:hAnsi="Arial" w:eastAsia="Arial" w:cs="Arial"/>
        <w:b/>
        <w:bCs/>
        <w:w w:val="103"/>
        <w:sz w:val="20"/>
        <w:szCs w:val="20"/>
        <w:lang w:val="en-US" w:eastAsia="en-US" w:bidi="en-US"/>
      </w:rPr>
    </w:lvl>
    <w:lvl w:ilvl="3">
      <w:start w:val="1"/>
      <w:numFmt w:val="decimal"/>
      <w:lvlText w:val="%1.%2.%3.%4"/>
      <w:lvlJc w:val="left"/>
      <w:pPr>
        <w:ind w:left="129" w:hanging="694"/>
        <w:jc w:val="left"/>
      </w:pPr>
      <w:rPr>
        <w:rFonts w:hint="default" w:ascii="Arial" w:hAnsi="Arial" w:eastAsia="Arial" w:cs="Arial"/>
        <w:b/>
        <w:bCs/>
        <w:w w:val="103"/>
        <w:sz w:val="20"/>
        <w:szCs w:val="20"/>
        <w:lang w:val="en-US" w:eastAsia="en-US" w:bidi="en-US"/>
      </w:rPr>
    </w:lvl>
    <w:lvl w:ilvl="4">
      <w:start w:val="1"/>
      <w:numFmt w:val="lowerLetter"/>
      <w:lvlText w:val="(%5)"/>
      <w:lvlJc w:val="left"/>
      <w:pPr>
        <w:ind w:left="778" w:hanging="310"/>
        <w:jc w:val="left"/>
      </w:pPr>
      <w:rPr>
        <w:rFonts w:hint="default" w:ascii="Arial" w:hAnsi="Arial" w:eastAsia="Arial" w:cs="Arial"/>
        <w:spacing w:val="-1"/>
        <w:w w:val="103"/>
        <w:sz w:val="20"/>
        <w:szCs w:val="20"/>
        <w:lang w:val="en-US" w:eastAsia="en-US" w:bidi="en-US"/>
      </w:rPr>
    </w:lvl>
    <w:lvl w:ilvl="5">
      <w:start w:val="0"/>
      <w:numFmt w:val="bullet"/>
      <w:lvlText w:val="•"/>
      <w:lvlJc w:val="left"/>
      <w:pPr>
        <w:ind w:left="3368" w:hanging="310"/>
      </w:pPr>
      <w:rPr>
        <w:rFonts w:hint="default"/>
        <w:lang w:val="en-US" w:eastAsia="en-US" w:bidi="en-US"/>
      </w:rPr>
    </w:lvl>
    <w:lvl w:ilvl="6">
      <w:start w:val="0"/>
      <w:numFmt w:val="bullet"/>
      <w:lvlText w:val="•"/>
      <w:lvlJc w:val="left"/>
      <w:pPr>
        <w:ind w:left="4662" w:hanging="310"/>
      </w:pPr>
      <w:rPr>
        <w:rFonts w:hint="default"/>
        <w:lang w:val="en-US" w:eastAsia="en-US" w:bidi="en-US"/>
      </w:rPr>
    </w:lvl>
    <w:lvl w:ilvl="7">
      <w:start w:val="0"/>
      <w:numFmt w:val="bullet"/>
      <w:lvlText w:val="•"/>
      <w:lvlJc w:val="left"/>
      <w:pPr>
        <w:ind w:left="5957" w:hanging="310"/>
      </w:pPr>
      <w:rPr>
        <w:rFonts w:hint="default"/>
        <w:lang w:val="en-US" w:eastAsia="en-US" w:bidi="en-US"/>
      </w:rPr>
    </w:lvl>
    <w:lvl w:ilvl="8">
      <w:start w:val="0"/>
      <w:numFmt w:val="bullet"/>
      <w:lvlText w:val="•"/>
      <w:lvlJc w:val="left"/>
      <w:pPr>
        <w:ind w:left="7251" w:hanging="310"/>
      </w:pPr>
      <w:rPr>
        <w:rFonts w:hint="default"/>
        <w:lang w:val="en-US" w:eastAsia="en-US" w:bidi="en-US"/>
      </w:rPr>
    </w:lvl>
  </w:abstractNum>
  <w:abstractNum w:abstractNumId="11">
    <w:multiLevelType w:val="hybridMultilevel"/>
    <w:lvl w:ilvl="0">
      <w:start w:val="3"/>
      <w:numFmt w:val="upperLetter"/>
      <w:lvlText w:val="%1"/>
      <w:lvlJc w:val="left"/>
      <w:pPr>
        <w:ind w:left="471" w:hanging="359"/>
        <w:jc w:val="left"/>
      </w:pPr>
      <w:rPr>
        <w:rFonts w:hint="default"/>
        <w:lang w:val="en-US" w:eastAsia="en-US" w:bidi="en-US"/>
      </w:rPr>
    </w:lvl>
    <w:lvl w:ilvl="1">
      <w:start w:val="1"/>
      <w:numFmt w:val="decimal"/>
      <w:lvlText w:val="%1-%2"/>
      <w:lvlJc w:val="left"/>
      <w:pPr>
        <w:ind w:left="471" w:hanging="359"/>
        <w:jc w:val="left"/>
      </w:pPr>
      <w:rPr>
        <w:rFonts w:hint="default" w:ascii="Arial" w:hAnsi="Arial" w:eastAsia="Arial" w:cs="Arial"/>
        <w:color w:val="231F20"/>
        <w:spacing w:val="0"/>
        <w:w w:val="96"/>
        <w:sz w:val="20"/>
        <w:szCs w:val="20"/>
        <w:lang w:val="en-US" w:eastAsia="en-US" w:bidi="en-US"/>
      </w:rPr>
    </w:lvl>
    <w:lvl w:ilvl="2">
      <w:start w:val="1"/>
      <w:numFmt w:val="lowerLetter"/>
      <w:lvlText w:val="%3)"/>
      <w:lvlJc w:val="left"/>
      <w:pPr>
        <w:ind w:left="832" w:hanging="360"/>
        <w:jc w:val="left"/>
      </w:pPr>
      <w:rPr>
        <w:rFonts w:hint="default" w:ascii="Arial" w:hAnsi="Arial" w:eastAsia="Arial" w:cs="Arial"/>
        <w:color w:val="231F20"/>
        <w:spacing w:val="0"/>
        <w:w w:val="80"/>
        <w:sz w:val="20"/>
        <w:szCs w:val="20"/>
        <w:lang w:val="en-US" w:eastAsia="en-US" w:bidi="en-US"/>
      </w:rPr>
    </w:lvl>
    <w:lvl w:ilvl="3">
      <w:start w:val="0"/>
      <w:numFmt w:val="bullet"/>
      <w:lvlText w:val="•"/>
      <w:lvlJc w:val="left"/>
      <w:pPr>
        <w:ind w:left="611" w:hanging="360"/>
      </w:pPr>
      <w:rPr>
        <w:rFonts w:hint="default"/>
        <w:lang w:val="en-US" w:eastAsia="en-US" w:bidi="en-US"/>
      </w:rPr>
    </w:lvl>
    <w:lvl w:ilvl="4">
      <w:start w:val="0"/>
      <w:numFmt w:val="bullet"/>
      <w:lvlText w:val="•"/>
      <w:lvlJc w:val="left"/>
      <w:pPr>
        <w:ind w:left="497" w:hanging="360"/>
      </w:pPr>
      <w:rPr>
        <w:rFonts w:hint="default"/>
        <w:lang w:val="en-US" w:eastAsia="en-US" w:bidi="en-US"/>
      </w:rPr>
    </w:lvl>
    <w:lvl w:ilvl="5">
      <w:start w:val="0"/>
      <w:numFmt w:val="bullet"/>
      <w:lvlText w:val="•"/>
      <w:lvlJc w:val="left"/>
      <w:pPr>
        <w:ind w:left="382" w:hanging="360"/>
      </w:pPr>
      <w:rPr>
        <w:rFonts w:hint="default"/>
        <w:lang w:val="en-US" w:eastAsia="en-US" w:bidi="en-US"/>
      </w:rPr>
    </w:lvl>
    <w:lvl w:ilvl="6">
      <w:start w:val="0"/>
      <w:numFmt w:val="bullet"/>
      <w:lvlText w:val="•"/>
      <w:lvlJc w:val="left"/>
      <w:pPr>
        <w:ind w:left="268" w:hanging="360"/>
      </w:pPr>
      <w:rPr>
        <w:rFonts w:hint="default"/>
        <w:lang w:val="en-US" w:eastAsia="en-US" w:bidi="en-US"/>
      </w:rPr>
    </w:lvl>
    <w:lvl w:ilvl="7">
      <w:start w:val="0"/>
      <w:numFmt w:val="bullet"/>
      <w:lvlText w:val="•"/>
      <w:lvlJc w:val="left"/>
      <w:pPr>
        <w:ind w:left="154" w:hanging="360"/>
      </w:pPr>
      <w:rPr>
        <w:rFonts w:hint="default"/>
        <w:lang w:val="en-US" w:eastAsia="en-US" w:bidi="en-US"/>
      </w:rPr>
    </w:lvl>
    <w:lvl w:ilvl="8">
      <w:start w:val="0"/>
      <w:numFmt w:val="bullet"/>
      <w:lvlText w:val="•"/>
      <w:lvlJc w:val="left"/>
      <w:pPr>
        <w:ind w:left="39" w:hanging="360"/>
      </w:pPr>
      <w:rPr>
        <w:rFonts w:hint="default"/>
        <w:lang w:val="en-US" w:eastAsia="en-US" w:bidi="en-US"/>
      </w:rPr>
    </w:lvl>
  </w:abstractNum>
  <w:abstractNum w:abstractNumId="10">
    <w:multiLevelType w:val="hybridMultilevel"/>
    <w:lvl w:ilvl="0">
      <w:start w:val="10"/>
      <w:numFmt w:val="decimal"/>
      <w:lvlText w:val="%1"/>
      <w:lvlJc w:val="left"/>
      <w:pPr>
        <w:ind w:left="674" w:hanging="562"/>
        <w:jc w:val="left"/>
      </w:pPr>
      <w:rPr>
        <w:rFonts w:hint="default"/>
        <w:lang w:val="en-US" w:eastAsia="en-US" w:bidi="en-US"/>
      </w:rPr>
    </w:lvl>
    <w:lvl w:ilvl="1">
      <w:start w:val="3"/>
      <w:numFmt w:val="decimal"/>
      <w:lvlText w:val="%1.%2"/>
      <w:lvlJc w:val="left"/>
      <w:pPr>
        <w:ind w:left="674" w:hanging="562"/>
        <w:jc w:val="left"/>
      </w:pPr>
      <w:rPr>
        <w:rFonts w:hint="default"/>
        <w:lang w:val="en-US" w:eastAsia="en-US" w:bidi="en-US"/>
      </w:rPr>
    </w:lvl>
    <w:lvl w:ilvl="2">
      <w:start w:val="3"/>
      <w:numFmt w:val="decimal"/>
      <w:lvlText w:val="%1.%2.%3"/>
      <w:lvlJc w:val="left"/>
      <w:pPr>
        <w:ind w:left="674" w:hanging="562"/>
        <w:jc w:val="left"/>
      </w:pPr>
      <w:rPr>
        <w:rFonts w:hint="default" w:ascii="Arial" w:hAnsi="Arial" w:eastAsia="Arial" w:cs="Arial"/>
        <w:color w:val="231F20"/>
        <w:spacing w:val="0"/>
        <w:w w:val="89"/>
        <w:sz w:val="20"/>
        <w:szCs w:val="20"/>
        <w:lang w:val="en-US" w:eastAsia="en-US" w:bidi="en-US"/>
      </w:rPr>
    </w:lvl>
    <w:lvl w:ilvl="3">
      <w:start w:val="1"/>
      <w:numFmt w:val="decimal"/>
      <w:lvlText w:val="%1.%2.%3.%4"/>
      <w:lvlJc w:val="left"/>
      <w:pPr>
        <w:ind w:left="794" w:hanging="682"/>
        <w:jc w:val="left"/>
      </w:pPr>
      <w:rPr>
        <w:rFonts w:hint="default" w:ascii="Arial" w:hAnsi="Arial" w:eastAsia="Arial" w:cs="Arial"/>
        <w:color w:val="231F20"/>
        <w:w w:val="89"/>
        <w:sz w:val="20"/>
        <w:szCs w:val="20"/>
        <w:lang w:val="en-US" w:eastAsia="en-US" w:bidi="en-US"/>
      </w:rPr>
    </w:lvl>
    <w:lvl w:ilvl="4">
      <w:start w:val="0"/>
      <w:numFmt w:val="bullet"/>
      <w:lvlText w:val="•"/>
      <w:lvlJc w:val="left"/>
      <w:pPr>
        <w:ind w:left="1721" w:hanging="682"/>
      </w:pPr>
      <w:rPr>
        <w:rFonts w:hint="default"/>
        <w:lang w:val="en-US" w:eastAsia="en-US" w:bidi="en-US"/>
      </w:rPr>
    </w:lvl>
    <w:lvl w:ilvl="5">
      <w:start w:val="0"/>
      <w:numFmt w:val="bullet"/>
      <w:lvlText w:val="•"/>
      <w:lvlJc w:val="left"/>
      <w:pPr>
        <w:ind w:left="2182" w:hanging="682"/>
      </w:pPr>
      <w:rPr>
        <w:rFonts w:hint="default"/>
        <w:lang w:val="en-US" w:eastAsia="en-US" w:bidi="en-US"/>
      </w:rPr>
    </w:lvl>
    <w:lvl w:ilvl="6">
      <w:start w:val="0"/>
      <w:numFmt w:val="bullet"/>
      <w:lvlText w:val="•"/>
      <w:lvlJc w:val="left"/>
      <w:pPr>
        <w:ind w:left="2643" w:hanging="682"/>
      </w:pPr>
      <w:rPr>
        <w:rFonts w:hint="default"/>
        <w:lang w:val="en-US" w:eastAsia="en-US" w:bidi="en-US"/>
      </w:rPr>
    </w:lvl>
    <w:lvl w:ilvl="7">
      <w:start w:val="0"/>
      <w:numFmt w:val="bullet"/>
      <w:lvlText w:val="•"/>
      <w:lvlJc w:val="left"/>
      <w:pPr>
        <w:ind w:left="3104" w:hanging="682"/>
      </w:pPr>
      <w:rPr>
        <w:rFonts w:hint="default"/>
        <w:lang w:val="en-US" w:eastAsia="en-US" w:bidi="en-US"/>
      </w:rPr>
    </w:lvl>
    <w:lvl w:ilvl="8">
      <w:start w:val="0"/>
      <w:numFmt w:val="bullet"/>
      <w:lvlText w:val="•"/>
      <w:lvlJc w:val="left"/>
      <w:pPr>
        <w:ind w:left="3565" w:hanging="682"/>
      </w:pPr>
      <w:rPr>
        <w:rFonts w:hint="default"/>
        <w:lang w:val="en-US" w:eastAsia="en-US" w:bidi="en-US"/>
      </w:rPr>
    </w:lvl>
  </w:abstractNum>
  <w:abstractNum w:abstractNumId="9">
    <w:multiLevelType w:val="hybridMultilevel"/>
    <w:lvl w:ilvl="0">
      <w:start w:val="10"/>
      <w:numFmt w:val="decimal"/>
      <w:lvlText w:val="%1"/>
      <w:lvlJc w:val="left"/>
      <w:pPr>
        <w:ind w:left="301" w:hanging="385"/>
        <w:jc w:val="left"/>
      </w:pPr>
      <w:rPr>
        <w:rFonts w:hint="default"/>
        <w:lang w:val="en-US" w:eastAsia="en-US" w:bidi="en-US"/>
      </w:rPr>
    </w:lvl>
    <w:lvl w:ilvl="1">
      <w:start w:val="2"/>
      <w:numFmt w:val="decimal"/>
      <w:lvlText w:val="%1.%2"/>
      <w:lvlJc w:val="left"/>
      <w:pPr>
        <w:ind w:left="301" w:hanging="385"/>
        <w:jc w:val="left"/>
      </w:pPr>
      <w:rPr>
        <w:rFonts w:hint="default" w:ascii="Arial" w:hAnsi="Arial" w:eastAsia="Arial" w:cs="Arial"/>
        <w:color w:val="231F20"/>
        <w:spacing w:val="-1"/>
        <w:w w:val="89"/>
        <w:sz w:val="20"/>
        <w:szCs w:val="20"/>
        <w:lang w:val="en-US" w:eastAsia="en-US" w:bidi="en-US"/>
      </w:rPr>
    </w:lvl>
    <w:lvl w:ilvl="2">
      <w:start w:val="1"/>
      <w:numFmt w:val="decimal"/>
      <w:lvlText w:val="%1.%2.%3"/>
      <w:lvlJc w:val="left"/>
      <w:pPr>
        <w:ind w:left="301" w:hanging="576"/>
        <w:jc w:val="left"/>
      </w:pPr>
      <w:rPr>
        <w:rFonts w:hint="default" w:ascii="Arial" w:hAnsi="Arial" w:eastAsia="Arial" w:cs="Arial"/>
        <w:color w:val="231F20"/>
        <w:spacing w:val="0"/>
        <w:w w:val="89"/>
        <w:sz w:val="20"/>
        <w:szCs w:val="20"/>
        <w:lang w:val="en-US" w:eastAsia="en-US" w:bidi="en-US"/>
      </w:rPr>
    </w:lvl>
    <w:lvl w:ilvl="3">
      <w:start w:val="1"/>
      <w:numFmt w:val="decimal"/>
      <w:lvlText w:val="%1.%2.%3.%4"/>
      <w:lvlJc w:val="left"/>
      <w:pPr>
        <w:ind w:left="301" w:hanging="716"/>
        <w:jc w:val="left"/>
      </w:pPr>
      <w:rPr>
        <w:rFonts w:hint="default" w:ascii="Arial" w:hAnsi="Arial" w:eastAsia="Arial" w:cs="Arial"/>
        <w:color w:val="231F20"/>
        <w:spacing w:val="0"/>
        <w:w w:val="89"/>
        <w:sz w:val="20"/>
        <w:szCs w:val="20"/>
        <w:lang w:val="en-US" w:eastAsia="en-US" w:bidi="en-US"/>
      </w:rPr>
    </w:lvl>
    <w:lvl w:ilvl="4">
      <w:start w:val="0"/>
      <w:numFmt w:val="bullet"/>
      <w:lvlText w:val="•"/>
      <w:lvlJc w:val="left"/>
      <w:pPr>
        <w:ind w:left="2249" w:hanging="716"/>
      </w:pPr>
      <w:rPr>
        <w:rFonts w:hint="default"/>
        <w:lang w:val="en-US" w:eastAsia="en-US" w:bidi="en-US"/>
      </w:rPr>
    </w:lvl>
    <w:lvl w:ilvl="5">
      <w:start w:val="0"/>
      <w:numFmt w:val="bullet"/>
      <w:lvlText w:val="•"/>
      <w:lvlJc w:val="left"/>
      <w:pPr>
        <w:ind w:left="2737" w:hanging="716"/>
      </w:pPr>
      <w:rPr>
        <w:rFonts w:hint="default"/>
        <w:lang w:val="en-US" w:eastAsia="en-US" w:bidi="en-US"/>
      </w:rPr>
    </w:lvl>
    <w:lvl w:ilvl="6">
      <w:start w:val="0"/>
      <w:numFmt w:val="bullet"/>
      <w:lvlText w:val="•"/>
      <w:lvlJc w:val="left"/>
      <w:pPr>
        <w:ind w:left="3224" w:hanging="716"/>
      </w:pPr>
      <w:rPr>
        <w:rFonts w:hint="default"/>
        <w:lang w:val="en-US" w:eastAsia="en-US" w:bidi="en-US"/>
      </w:rPr>
    </w:lvl>
    <w:lvl w:ilvl="7">
      <w:start w:val="0"/>
      <w:numFmt w:val="bullet"/>
      <w:lvlText w:val="•"/>
      <w:lvlJc w:val="left"/>
      <w:pPr>
        <w:ind w:left="3711" w:hanging="716"/>
      </w:pPr>
      <w:rPr>
        <w:rFonts w:hint="default"/>
        <w:lang w:val="en-US" w:eastAsia="en-US" w:bidi="en-US"/>
      </w:rPr>
    </w:lvl>
    <w:lvl w:ilvl="8">
      <w:start w:val="0"/>
      <w:numFmt w:val="bullet"/>
      <w:lvlText w:val="•"/>
      <w:lvlJc w:val="left"/>
      <w:pPr>
        <w:ind w:left="4199" w:hanging="716"/>
      </w:pPr>
      <w:rPr>
        <w:rFonts w:hint="default"/>
        <w:lang w:val="en-US" w:eastAsia="en-US" w:bidi="en-US"/>
      </w:rPr>
    </w:lvl>
  </w:abstractNum>
  <w:abstractNum w:abstractNumId="8">
    <w:multiLevelType w:val="hybridMultilevel"/>
    <w:lvl w:ilvl="0">
      <w:start w:val="10"/>
      <w:numFmt w:val="decimal"/>
      <w:lvlText w:val="%1"/>
      <w:lvlJc w:val="left"/>
      <w:pPr>
        <w:ind w:left="458" w:hanging="408"/>
        <w:jc w:val="left"/>
      </w:pPr>
      <w:rPr>
        <w:rFonts w:hint="default"/>
        <w:lang w:val="en-US" w:eastAsia="en-US" w:bidi="en-US"/>
      </w:rPr>
    </w:lvl>
    <w:lvl w:ilvl="1">
      <w:start w:val="1"/>
      <w:numFmt w:val="decimal"/>
      <w:lvlText w:val="%1.%2"/>
      <w:lvlJc w:val="left"/>
      <w:pPr>
        <w:ind w:left="458" w:hanging="408"/>
        <w:jc w:val="left"/>
      </w:pPr>
      <w:rPr>
        <w:rFonts w:hint="default" w:ascii="Arial" w:hAnsi="Arial" w:eastAsia="Arial" w:cs="Arial"/>
        <w:color w:val="231F20"/>
        <w:w w:val="89"/>
        <w:sz w:val="20"/>
        <w:szCs w:val="20"/>
        <w:lang w:val="en-US" w:eastAsia="en-US" w:bidi="en-US"/>
      </w:rPr>
    </w:lvl>
    <w:lvl w:ilvl="2">
      <w:start w:val="1"/>
      <w:numFmt w:val="decimal"/>
      <w:lvlText w:val="%1.%2.%3"/>
      <w:lvlJc w:val="left"/>
      <w:pPr>
        <w:ind w:left="50" w:hanging="542"/>
        <w:jc w:val="left"/>
      </w:pPr>
      <w:rPr>
        <w:rFonts w:hint="default" w:ascii="Arial" w:hAnsi="Arial" w:eastAsia="Arial" w:cs="Arial"/>
        <w:color w:val="231F20"/>
        <w:w w:val="89"/>
        <w:sz w:val="20"/>
        <w:szCs w:val="20"/>
        <w:lang w:val="en-US" w:eastAsia="en-US" w:bidi="en-US"/>
      </w:rPr>
    </w:lvl>
    <w:lvl w:ilvl="3">
      <w:start w:val="0"/>
      <w:numFmt w:val="bullet"/>
      <w:lvlText w:val="•"/>
      <w:lvlJc w:val="left"/>
      <w:pPr>
        <w:ind w:left="1351" w:hanging="542"/>
      </w:pPr>
      <w:rPr>
        <w:rFonts w:hint="default"/>
        <w:lang w:val="en-US" w:eastAsia="en-US" w:bidi="en-US"/>
      </w:rPr>
    </w:lvl>
    <w:lvl w:ilvl="4">
      <w:start w:val="0"/>
      <w:numFmt w:val="bullet"/>
      <w:lvlText w:val="•"/>
      <w:lvlJc w:val="left"/>
      <w:pPr>
        <w:ind w:left="1797" w:hanging="542"/>
      </w:pPr>
      <w:rPr>
        <w:rFonts w:hint="default"/>
        <w:lang w:val="en-US" w:eastAsia="en-US" w:bidi="en-US"/>
      </w:rPr>
    </w:lvl>
    <w:lvl w:ilvl="5">
      <w:start w:val="0"/>
      <w:numFmt w:val="bullet"/>
      <w:lvlText w:val="•"/>
      <w:lvlJc w:val="left"/>
      <w:pPr>
        <w:ind w:left="2242" w:hanging="542"/>
      </w:pPr>
      <w:rPr>
        <w:rFonts w:hint="default"/>
        <w:lang w:val="en-US" w:eastAsia="en-US" w:bidi="en-US"/>
      </w:rPr>
    </w:lvl>
    <w:lvl w:ilvl="6">
      <w:start w:val="0"/>
      <w:numFmt w:val="bullet"/>
      <w:lvlText w:val="•"/>
      <w:lvlJc w:val="left"/>
      <w:pPr>
        <w:ind w:left="2688" w:hanging="542"/>
      </w:pPr>
      <w:rPr>
        <w:rFonts w:hint="default"/>
        <w:lang w:val="en-US" w:eastAsia="en-US" w:bidi="en-US"/>
      </w:rPr>
    </w:lvl>
    <w:lvl w:ilvl="7">
      <w:start w:val="0"/>
      <w:numFmt w:val="bullet"/>
      <w:lvlText w:val="•"/>
      <w:lvlJc w:val="left"/>
      <w:pPr>
        <w:ind w:left="3134" w:hanging="542"/>
      </w:pPr>
      <w:rPr>
        <w:rFonts w:hint="default"/>
        <w:lang w:val="en-US" w:eastAsia="en-US" w:bidi="en-US"/>
      </w:rPr>
    </w:lvl>
    <w:lvl w:ilvl="8">
      <w:start w:val="0"/>
      <w:numFmt w:val="bullet"/>
      <w:lvlText w:val="•"/>
      <w:lvlJc w:val="left"/>
      <w:pPr>
        <w:ind w:left="3580" w:hanging="542"/>
      </w:pPr>
      <w:rPr>
        <w:rFonts w:hint="default"/>
        <w:lang w:val="en-US" w:eastAsia="en-US" w:bidi="en-US"/>
      </w:rPr>
    </w:lvl>
  </w:abstractNum>
  <w:abstractNum w:abstractNumId="7">
    <w:multiLevelType w:val="hybridMultilevel"/>
    <w:lvl w:ilvl="0">
      <w:start w:val="1"/>
      <w:numFmt w:val="decimal"/>
      <w:lvlText w:val="%1"/>
      <w:lvlJc w:val="left"/>
      <w:pPr>
        <w:ind w:left="314" w:hanging="202"/>
        <w:jc w:val="right"/>
      </w:pPr>
      <w:rPr>
        <w:rFonts w:hint="default" w:ascii="Arial" w:hAnsi="Arial" w:eastAsia="Arial" w:cs="Arial"/>
        <w:color w:val="231F20"/>
        <w:w w:val="89"/>
        <w:sz w:val="20"/>
        <w:szCs w:val="20"/>
        <w:lang w:val="en-US" w:eastAsia="en-US" w:bidi="en-US"/>
      </w:rPr>
    </w:lvl>
    <w:lvl w:ilvl="1">
      <w:start w:val="0"/>
      <w:numFmt w:val="bullet"/>
      <w:lvlText w:val="•"/>
      <w:lvlJc w:val="left"/>
      <w:pPr>
        <w:ind w:left="5360" w:hanging="202"/>
      </w:pPr>
      <w:rPr>
        <w:rFonts w:hint="default"/>
        <w:lang w:val="en-US" w:eastAsia="en-US" w:bidi="en-US"/>
      </w:rPr>
    </w:lvl>
    <w:lvl w:ilvl="2">
      <w:start w:val="0"/>
      <w:numFmt w:val="bullet"/>
      <w:lvlText w:val="•"/>
      <w:lvlJc w:val="left"/>
      <w:pPr>
        <w:ind w:left="5258" w:hanging="202"/>
      </w:pPr>
      <w:rPr>
        <w:rFonts w:hint="default"/>
        <w:lang w:val="en-US" w:eastAsia="en-US" w:bidi="en-US"/>
      </w:rPr>
    </w:lvl>
    <w:lvl w:ilvl="3">
      <w:start w:val="0"/>
      <w:numFmt w:val="bullet"/>
      <w:lvlText w:val="•"/>
      <w:lvlJc w:val="left"/>
      <w:pPr>
        <w:ind w:left="5156" w:hanging="202"/>
      </w:pPr>
      <w:rPr>
        <w:rFonts w:hint="default"/>
        <w:lang w:val="en-US" w:eastAsia="en-US" w:bidi="en-US"/>
      </w:rPr>
    </w:lvl>
    <w:lvl w:ilvl="4">
      <w:start w:val="0"/>
      <w:numFmt w:val="bullet"/>
      <w:lvlText w:val="•"/>
      <w:lvlJc w:val="left"/>
      <w:pPr>
        <w:ind w:left="5055" w:hanging="202"/>
      </w:pPr>
      <w:rPr>
        <w:rFonts w:hint="default"/>
        <w:lang w:val="en-US" w:eastAsia="en-US" w:bidi="en-US"/>
      </w:rPr>
    </w:lvl>
    <w:lvl w:ilvl="5">
      <w:start w:val="0"/>
      <w:numFmt w:val="bullet"/>
      <w:lvlText w:val="•"/>
      <w:lvlJc w:val="left"/>
      <w:pPr>
        <w:ind w:left="4953" w:hanging="202"/>
      </w:pPr>
      <w:rPr>
        <w:rFonts w:hint="default"/>
        <w:lang w:val="en-US" w:eastAsia="en-US" w:bidi="en-US"/>
      </w:rPr>
    </w:lvl>
    <w:lvl w:ilvl="6">
      <w:start w:val="0"/>
      <w:numFmt w:val="bullet"/>
      <w:lvlText w:val="•"/>
      <w:lvlJc w:val="left"/>
      <w:pPr>
        <w:ind w:left="4852" w:hanging="202"/>
      </w:pPr>
      <w:rPr>
        <w:rFonts w:hint="default"/>
        <w:lang w:val="en-US" w:eastAsia="en-US" w:bidi="en-US"/>
      </w:rPr>
    </w:lvl>
    <w:lvl w:ilvl="7">
      <w:start w:val="0"/>
      <w:numFmt w:val="bullet"/>
      <w:lvlText w:val="•"/>
      <w:lvlJc w:val="left"/>
      <w:pPr>
        <w:ind w:left="4750" w:hanging="202"/>
      </w:pPr>
      <w:rPr>
        <w:rFonts w:hint="default"/>
        <w:lang w:val="en-US" w:eastAsia="en-US" w:bidi="en-US"/>
      </w:rPr>
    </w:lvl>
    <w:lvl w:ilvl="8">
      <w:start w:val="0"/>
      <w:numFmt w:val="bullet"/>
      <w:lvlText w:val="•"/>
      <w:lvlJc w:val="left"/>
      <w:pPr>
        <w:ind w:left="4648" w:hanging="202"/>
      </w:pPr>
      <w:rPr>
        <w:rFonts w:hint="default"/>
        <w:lang w:val="en-US" w:eastAsia="en-US" w:bidi="en-US"/>
      </w:rPr>
    </w:lvl>
  </w:abstractNum>
  <w:abstractNum w:abstractNumId="6">
    <w:multiLevelType w:val="hybridMultilevel"/>
    <w:lvl w:ilvl="0">
      <w:start w:val="0"/>
      <w:numFmt w:val="bullet"/>
      <w:lvlText w:val=""/>
      <w:lvlJc w:val="left"/>
      <w:pPr>
        <w:ind w:left="902" w:hanging="360"/>
      </w:pPr>
      <w:rPr>
        <w:rFonts w:hint="default" w:ascii="Symbol" w:hAnsi="Symbol" w:eastAsia="Symbol" w:cs="Symbol"/>
        <w:w w:val="100"/>
        <w:sz w:val="22"/>
        <w:szCs w:val="22"/>
        <w:lang w:val="en-US" w:eastAsia="en-US" w:bidi="en-US"/>
      </w:rPr>
    </w:lvl>
    <w:lvl w:ilvl="1">
      <w:start w:val="0"/>
      <w:numFmt w:val="bullet"/>
      <w:lvlText w:val=""/>
      <w:lvlJc w:val="left"/>
      <w:pPr>
        <w:ind w:left="1326" w:hanging="360"/>
      </w:pPr>
      <w:rPr>
        <w:rFonts w:hint="default" w:ascii="Symbol" w:hAnsi="Symbol" w:eastAsia="Symbol" w:cs="Symbol"/>
        <w:w w:val="100"/>
        <w:sz w:val="22"/>
        <w:szCs w:val="22"/>
        <w:lang w:val="en-US" w:eastAsia="en-US" w:bidi="en-US"/>
      </w:rPr>
    </w:lvl>
    <w:lvl w:ilvl="2">
      <w:start w:val="0"/>
      <w:numFmt w:val="bullet"/>
      <w:lvlText w:val="•"/>
      <w:lvlJc w:val="left"/>
      <w:pPr>
        <w:ind w:left="4200" w:hanging="360"/>
      </w:pPr>
      <w:rPr>
        <w:rFonts w:hint="default"/>
        <w:lang w:val="en-US" w:eastAsia="en-US" w:bidi="en-US"/>
      </w:rPr>
    </w:lvl>
    <w:lvl w:ilvl="3">
      <w:start w:val="0"/>
      <w:numFmt w:val="bullet"/>
      <w:lvlText w:val="•"/>
      <w:lvlJc w:val="left"/>
      <w:pPr>
        <w:ind w:left="4279" w:hanging="360"/>
      </w:pPr>
      <w:rPr>
        <w:rFonts w:hint="default"/>
        <w:lang w:val="en-US" w:eastAsia="en-US" w:bidi="en-US"/>
      </w:rPr>
    </w:lvl>
    <w:lvl w:ilvl="4">
      <w:start w:val="0"/>
      <w:numFmt w:val="bullet"/>
      <w:lvlText w:val="•"/>
      <w:lvlJc w:val="left"/>
      <w:pPr>
        <w:ind w:left="4358" w:hanging="360"/>
      </w:pPr>
      <w:rPr>
        <w:rFonts w:hint="default"/>
        <w:lang w:val="en-US" w:eastAsia="en-US" w:bidi="en-US"/>
      </w:rPr>
    </w:lvl>
    <w:lvl w:ilvl="5">
      <w:start w:val="0"/>
      <w:numFmt w:val="bullet"/>
      <w:lvlText w:val="•"/>
      <w:lvlJc w:val="left"/>
      <w:pPr>
        <w:ind w:left="4437" w:hanging="360"/>
      </w:pPr>
      <w:rPr>
        <w:rFonts w:hint="default"/>
        <w:lang w:val="en-US" w:eastAsia="en-US" w:bidi="en-US"/>
      </w:rPr>
    </w:lvl>
    <w:lvl w:ilvl="6">
      <w:start w:val="0"/>
      <w:numFmt w:val="bullet"/>
      <w:lvlText w:val="•"/>
      <w:lvlJc w:val="left"/>
      <w:pPr>
        <w:ind w:left="4516" w:hanging="360"/>
      </w:pPr>
      <w:rPr>
        <w:rFonts w:hint="default"/>
        <w:lang w:val="en-US" w:eastAsia="en-US" w:bidi="en-US"/>
      </w:rPr>
    </w:lvl>
    <w:lvl w:ilvl="7">
      <w:start w:val="0"/>
      <w:numFmt w:val="bullet"/>
      <w:lvlText w:val="•"/>
      <w:lvlJc w:val="left"/>
      <w:pPr>
        <w:ind w:left="4595" w:hanging="360"/>
      </w:pPr>
      <w:rPr>
        <w:rFonts w:hint="default"/>
        <w:lang w:val="en-US" w:eastAsia="en-US" w:bidi="en-US"/>
      </w:rPr>
    </w:lvl>
    <w:lvl w:ilvl="8">
      <w:start w:val="0"/>
      <w:numFmt w:val="bullet"/>
      <w:lvlText w:val="•"/>
      <w:lvlJc w:val="left"/>
      <w:pPr>
        <w:ind w:left="4674" w:hanging="360"/>
      </w:pPr>
      <w:rPr>
        <w:rFonts w:hint="default"/>
        <w:lang w:val="en-US" w:eastAsia="en-US" w:bidi="en-US"/>
      </w:rPr>
    </w:lvl>
  </w:abstractNum>
  <w:abstractNum w:abstractNumId="5">
    <w:multiLevelType w:val="hybridMultilevel"/>
    <w:lvl w:ilvl="0">
      <w:start w:val="1"/>
      <w:numFmt w:val="decimal"/>
      <w:lvlText w:val="%1."/>
      <w:lvlJc w:val="left"/>
      <w:pPr>
        <w:ind w:left="1194" w:hanging="228"/>
        <w:jc w:val="right"/>
      </w:pPr>
      <w:rPr>
        <w:rFonts w:hint="default"/>
        <w:w w:val="100"/>
        <w:lang w:val="en-US" w:eastAsia="en-US" w:bidi="en-US"/>
      </w:rPr>
    </w:lvl>
    <w:lvl w:ilvl="1">
      <w:start w:val="1"/>
      <w:numFmt w:val="decimal"/>
      <w:lvlText w:val="%2."/>
      <w:lvlJc w:val="left"/>
      <w:pPr>
        <w:ind w:left="1120" w:hanging="360"/>
        <w:jc w:val="left"/>
      </w:pPr>
      <w:rPr>
        <w:rFonts w:hint="default"/>
        <w:w w:val="100"/>
        <w:lang w:val="en-US" w:eastAsia="en-US" w:bidi="en-US"/>
      </w:rPr>
    </w:lvl>
    <w:lvl w:ilvl="2">
      <w:start w:val="0"/>
      <w:numFmt w:val="bullet"/>
      <w:lvlText w:val=""/>
      <w:lvlJc w:val="left"/>
      <w:pPr>
        <w:ind w:left="1326" w:hanging="360"/>
      </w:pPr>
      <w:rPr>
        <w:rFonts w:hint="default" w:ascii="Symbol" w:hAnsi="Symbol" w:eastAsia="Symbol" w:cs="Symbol"/>
        <w:w w:val="100"/>
        <w:sz w:val="22"/>
        <w:szCs w:val="22"/>
        <w:lang w:val="en-US" w:eastAsia="en-US" w:bidi="en-US"/>
      </w:rPr>
    </w:lvl>
    <w:lvl w:ilvl="3">
      <w:start w:val="0"/>
      <w:numFmt w:val="bullet"/>
      <w:lvlText w:val="•"/>
      <w:lvlJc w:val="left"/>
      <w:pPr>
        <w:ind w:left="1320" w:hanging="360"/>
      </w:pPr>
      <w:rPr>
        <w:rFonts w:hint="default"/>
        <w:lang w:val="en-US" w:eastAsia="en-US" w:bidi="en-US"/>
      </w:rPr>
    </w:lvl>
    <w:lvl w:ilvl="4">
      <w:start w:val="0"/>
      <w:numFmt w:val="bullet"/>
      <w:lvlText w:val="•"/>
      <w:lvlJc w:val="left"/>
      <w:pPr>
        <w:ind w:left="2495" w:hanging="360"/>
      </w:pPr>
      <w:rPr>
        <w:rFonts w:hint="default"/>
        <w:lang w:val="en-US" w:eastAsia="en-US" w:bidi="en-US"/>
      </w:rPr>
    </w:lvl>
    <w:lvl w:ilvl="5">
      <w:start w:val="0"/>
      <w:numFmt w:val="bullet"/>
      <w:lvlText w:val="•"/>
      <w:lvlJc w:val="left"/>
      <w:pPr>
        <w:ind w:left="3670" w:hanging="360"/>
      </w:pPr>
      <w:rPr>
        <w:rFonts w:hint="default"/>
        <w:lang w:val="en-US" w:eastAsia="en-US" w:bidi="en-US"/>
      </w:rPr>
    </w:lvl>
    <w:lvl w:ilvl="6">
      <w:start w:val="0"/>
      <w:numFmt w:val="bullet"/>
      <w:lvlText w:val="•"/>
      <w:lvlJc w:val="left"/>
      <w:pPr>
        <w:ind w:left="4845" w:hanging="360"/>
      </w:pPr>
      <w:rPr>
        <w:rFonts w:hint="default"/>
        <w:lang w:val="en-US" w:eastAsia="en-US" w:bidi="en-US"/>
      </w:rPr>
    </w:lvl>
    <w:lvl w:ilvl="7">
      <w:start w:val="0"/>
      <w:numFmt w:val="bullet"/>
      <w:lvlText w:val="•"/>
      <w:lvlJc w:val="left"/>
      <w:pPr>
        <w:ind w:left="6020" w:hanging="360"/>
      </w:pPr>
      <w:rPr>
        <w:rFonts w:hint="default"/>
        <w:lang w:val="en-US" w:eastAsia="en-US" w:bidi="en-US"/>
      </w:rPr>
    </w:lvl>
    <w:lvl w:ilvl="8">
      <w:start w:val="0"/>
      <w:numFmt w:val="bullet"/>
      <w:lvlText w:val="•"/>
      <w:lvlJc w:val="left"/>
      <w:pPr>
        <w:ind w:left="7196" w:hanging="360"/>
      </w:pPr>
      <w:rPr>
        <w:rFonts w:hint="default"/>
        <w:lang w:val="en-US" w:eastAsia="en-US" w:bidi="en-US"/>
      </w:rPr>
    </w:lvl>
  </w:abstractNum>
  <w:abstractNum w:abstractNumId="4">
    <w:multiLevelType w:val="hybridMultilevel"/>
    <w:lvl w:ilvl="0">
      <w:start w:val="0"/>
      <w:numFmt w:val="bullet"/>
      <w:lvlText w:val=""/>
      <w:lvlJc w:val="left"/>
      <w:pPr>
        <w:ind w:left="966" w:hanging="360"/>
      </w:pPr>
      <w:rPr>
        <w:rFonts w:hint="default" w:ascii="Symbol" w:hAnsi="Symbol" w:eastAsia="Symbol" w:cs="Symbol"/>
        <w:w w:val="99"/>
        <w:sz w:val="26"/>
        <w:szCs w:val="26"/>
        <w:lang w:val="en-US" w:eastAsia="en-US" w:bidi="en-US"/>
      </w:rPr>
    </w:lvl>
    <w:lvl w:ilvl="1">
      <w:start w:val="0"/>
      <w:numFmt w:val="bullet"/>
      <w:lvlText w:val="•"/>
      <w:lvlJc w:val="left"/>
      <w:pPr>
        <w:ind w:left="1818" w:hanging="360"/>
      </w:pPr>
      <w:rPr>
        <w:rFonts w:hint="default"/>
        <w:lang w:val="en-US" w:eastAsia="en-US" w:bidi="en-US"/>
      </w:rPr>
    </w:lvl>
    <w:lvl w:ilvl="2">
      <w:start w:val="0"/>
      <w:numFmt w:val="bullet"/>
      <w:lvlText w:val="•"/>
      <w:lvlJc w:val="left"/>
      <w:pPr>
        <w:ind w:left="2677" w:hanging="360"/>
      </w:pPr>
      <w:rPr>
        <w:rFonts w:hint="default"/>
        <w:lang w:val="en-US" w:eastAsia="en-US" w:bidi="en-US"/>
      </w:rPr>
    </w:lvl>
    <w:lvl w:ilvl="3">
      <w:start w:val="0"/>
      <w:numFmt w:val="bullet"/>
      <w:lvlText w:val="•"/>
      <w:lvlJc w:val="left"/>
      <w:pPr>
        <w:ind w:left="3535" w:hanging="360"/>
      </w:pPr>
      <w:rPr>
        <w:rFonts w:hint="default"/>
        <w:lang w:val="en-US" w:eastAsia="en-US" w:bidi="en-US"/>
      </w:rPr>
    </w:lvl>
    <w:lvl w:ilvl="4">
      <w:start w:val="0"/>
      <w:numFmt w:val="bullet"/>
      <w:lvlText w:val="•"/>
      <w:lvlJc w:val="left"/>
      <w:pPr>
        <w:ind w:left="4394" w:hanging="360"/>
      </w:pPr>
      <w:rPr>
        <w:rFonts w:hint="default"/>
        <w:lang w:val="en-US" w:eastAsia="en-US" w:bidi="en-US"/>
      </w:rPr>
    </w:lvl>
    <w:lvl w:ilvl="5">
      <w:start w:val="0"/>
      <w:numFmt w:val="bullet"/>
      <w:lvlText w:val="•"/>
      <w:lvlJc w:val="left"/>
      <w:pPr>
        <w:ind w:left="5253" w:hanging="360"/>
      </w:pPr>
      <w:rPr>
        <w:rFonts w:hint="default"/>
        <w:lang w:val="en-US" w:eastAsia="en-US" w:bidi="en-US"/>
      </w:rPr>
    </w:lvl>
    <w:lvl w:ilvl="6">
      <w:start w:val="0"/>
      <w:numFmt w:val="bullet"/>
      <w:lvlText w:val="•"/>
      <w:lvlJc w:val="left"/>
      <w:pPr>
        <w:ind w:left="6111" w:hanging="360"/>
      </w:pPr>
      <w:rPr>
        <w:rFonts w:hint="default"/>
        <w:lang w:val="en-US" w:eastAsia="en-US" w:bidi="en-US"/>
      </w:rPr>
    </w:lvl>
    <w:lvl w:ilvl="7">
      <w:start w:val="0"/>
      <w:numFmt w:val="bullet"/>
      <w:lvlText w:val="•"/>
      <w:lvlJc w:val="left"/>
      <w:pPr>
        <w:ind w:left="6970" w:hanging="360"/>
      </w:pPr>
      <w:rPr>
        <w:rFonts w:hint="default"/>
        <w:lang w:val="en-US" w:eastAsia="en-US" w:bidi="en-US"/>
      </w:rPr>
    </w:lvl>
    <w:lvl w:ilvl="8">
      <w:start w:val="0"/>
      <w:numFmt w:val="bullet"/>
      <w:lvlText w:val="•"/>
      <w:lvlJc w:val="left"/>
      <w:pPr>
        <w:ind w:left="7829" w:hanging="360"/>
      </w:pPr>
      <w:rPr>
        <w:rFonts w:hint="default"/>
        <w:lang w:val="en-US" w:eastAsia="en-US" w:bidi="en-US"/>
      </w:rPr>
    </w:lvl>
  </w:abstractNum>
  <w:abstractNum w:abstractNumId="3">
    <w:multiLevelType w:val="hybridMultilevel"/>
    <w:lvl w:ilvl="0">
      <w:start w:val="1"/>
      <w:numFmt w:val="decimal"/>
      <w:lvlText w:val="%1."/>
      <w:lvlJc w:val="left"/>
      <w:pPr>
        <w:ind w:left="1252" w:hanging="286"/>
        <w:jc w:val="left"/>
      </w:pPr>
      <w:rPr>
        <w:rFonts w:hint="default" w:ascii="Segoe UI" w:hAnsi="Segoe UI" w:eastAsia="Segoe UI" w:cs="Segoe UI"/>
        <w:w w:val="100"/>
        <w:sz w:val="22"/>
        <w:szCs w:val="22"/>
        <w:lang w:val="en-US" w:eastAsia="en-US" w:bidi="en-US"/>
      </w:rPr>
    </w:lvl>
    <w:lvl w:ilvl="1">
      <w:start w:val="0"/>
      <w:numFmt w:val="bullet"/>
      <w:lvlText w:val="•"/>
      <w:lvlJc w:val="left"/>
      <w:pPr>
        <w:ind w:left="2088" w:hanging="286"/>
      </w:pPr>
      <w:rPr>
        <w:rFonts w:hint="default"/>
        <w:lang w:val="en-US" w:eastAsia="en-US" w:bidi="en-US"/>
      </w:rPr>
    </w:lvl>
    <w:lvl w:ilvl="2">
      <w:start w:val="0"/>
      <w:numFmt w:val="bullet"/>
      <w:lvlText w:val="•"/>
      <w:lvlJc w:val="left"/>
      <w:pPr>
        <w:ind w:left="2917" w:hanging="286"/>
      </w:pPr>
      <w:rPr>
        <w:rFonts w:hint="default"/>
        <w:lang w:val="en-US" w:eastAsia="en-US" w:bidi="en-US"/>
      </w:rPr>
    </w:lvl>
    <w:lvl w:ilvl="3">
      <w:start w:val="0"/>
      <w:numFmt w:val="bullet"/>
      <w:lvlText w:val="•"/>
      <w:lvlJc w:val="left"/>
      <w:pPr>
        <w:ind w:left="3745" w:hanging="286"/>
      </w:pPr>
      <w:rPr>
        <w:rFonts w:hint="default"/>
        <w:lang w:val="en-US" w:eastAsia="en-US" w:bidi="en-US"/>
      </w:rPr>
    </w:lvl>
    <w:lvl w:ilvl="4">
      <w:start w:val="0"/>
      <w:numFmt w:val="bullet"/>
      <w:lvlText w:val="•"/>
      <w:lvlJc w:val="left"/>
      <w:pPr>
        <w:ind w:left="4574" w:hanging="286"/>
      </w:pPr>
      <w:rPr>
        <w:rFonts w:hint="default"/>
        <w:lang w:val="en-US" w:eastAsia="en-US" w:bidi="en-US"/>
      </w:rPr>
    </w:lvl>
    <w:lvl w:ilvl="5">
      <w:start w:val="0"/>
      <w:numFmt w:val="bullet"/>
      <w:lvlText w:val="•"/>
      <w:lvlJc w:val="left"/>
      <w:pPr>
        <w:ind w:left="5403" w:hanging="286"/>
      </w:pPr>
      <w:rPr>
        <w:rFonts w:hint="default"/>
        <w:lang w:val="en-US" w:eastAsia="en-US" w:bidi="en-US"/>
      </w:rPr>
    </w:lvl>
    <w:lvl w:ilvl="6">
      <w:start w:val="0"/>
      <w:numFmt w:val="bullet"/>
      <w:lvlText w:val="•"/>
      <w:lvlJc w:val="left"/>
      <w:pPr>
        <w:ind w:left="6231" w:hanging="286"/>
      </w:pPr>
      <w:rPr>
        <w:rFonts w:hint="default"/>
        <w:lang w:val="en-US" w:eastAsia="en-US" w:bidi="en-US"/>
      </w:rPr>
    </w:lvl>
    <w:lvl w:ilvl="7">
      <w:start w:val="0"/>
      <w:numFmt w:val="bullet"/>
      <w:lvlText w:val="•"/>
      <w:lvlJc w:val="left"/>
      <w:pPr>
        <w:ind w:left="7060" w:hanging="286"/>
      </w:pPr>
      <w:rPr>
        <w:rFonts w:hint="default"/>
        <w:lang w:val="en-US" w:eastAsia="en-US" w:bidi="en-US"/>
      </w:rPr>
    </w:lvl>
    <w:lvl w:ilvl="8">
      <w:start w:val="0"/>
      <w:numFmt w:val="bullet"/>
      <w:lvlText w:val="•"/>
      <w:lvlJc w:val="left"/>
      <w:pPr>
        <w:ind w:left="7889" w:hanging="286"/>
      </w:pPr>
      <w:rPr>
        <w:rFonts w:hint="default"/>
        <w:lang w:val="en-US" w:eastAsia="en-US" w:bidi="en-US"/>
      </w:rPr>
    </w:lvl>
  </w:abstractNum>
  <w:abstractNum w:abstractNumId="2">
    <w:multiLevelType w:val="hybridMultilevel"/>
    <w:lvl w:ilvl="0">
      <w:start w:val="3"/>
      <w:numFmt w:val="decimal"/>
      <w:lvlText w:val="%1."/>
      <w:lvlJc w:val="left"/>
      <w:pPr>
        <w:ind w:left="477" w:hanging="360"/>
        <w:jc w:val="left"/>
      </w:pPr>
      <w:rPr>
        <w:rFonts w:hint="default" w:ascii="Segoe UI" w:hAnsi="Segoe UI" w:eastAsia="Segoe UI" w:cs="Segoe UI"/>
        <w:b/>
        <w:bCs/>
        <w:spacing w:val="0"/>
        <w:w w:val="99"/>
        <w:sz w:val="32"/>
        <w:szCs w:val="32"/>
        <w:lang w:val="en-US" w:eastAsia="en-US" w:bidi="en-US"/>
      </w:rPr>
    </w:lvl>
    <w:lvl w:ilvl="1">
      <w:start w:val="0"/>
      <w:numFmt w:val="bullet"/>
      <w:lvlText w:val=""/>
      <w:lvlJc w:val="left"/>
      <w:pPr>
        <w:ind w:left="1185" w:hanging="360"/>
      </w:pPr>
      <w:rPr>
        <w:rFonts w:hint="default" w:ascii="Symbol" w:hAnsi="Symbol" w:eastAsia="Symbol" w:cs="Symbol"/>
        <w:w w:val="99"/>
        <w:sz w:val="26"/>
        <w:szCs w:val="26"/>
        <w:lang w:val="en-US" w:eastAsia="en-US" w:bidi="en-US"/>
      </w:rPr>
    </w:lvl>
    <w:lvl w:ilvl="2">
      <w:start w:val="0"/>
      <w:numFmt w:val="bullet"/>
      <w:lvlText w:val="•"/>
      <w:lvlJc w:val="left"/>
      <w:pPr>
        <w:ind w:left="2109" w:hanging="360"/>
      </w:pPr>
      <w:rPr>
        <w:rFonts w:hint="default"/>
        <w:lang w:val="en-US" w:eastAsia="en-US" w:bidi="en-US"/>
      </w:rPr>
    </w:lvl>
    <w:lvl w:ilvl="3">
      <w:start w:val="0"/>
      <w:numFmt w:val="bullet"/>
      <w:lvlText w:val="•"/>
      <w:lvlJc w:val="left"/>
      <w:pPr>
        <w:ind w:left="3039" w:hanging="360"/>
      </w:pPr>
      <w:rPr>
        <w:rFonts w:hint="default"/>
        <w:lang w:val="en-US" w:eastAsia="en-US" w:bidi="en-US"/>
      </w:rPr>
    </w:lvl>
    <w:lvl w:ilvl="4">
      <w:start w:val="0"/>
      <w:numFmt w:val="bullet"/>
      <w:lvlText w:val="•"/>
      <w:lvlJc w:val="left"/>
      <w:pPr>
        <w:ind w:left="3968" w:hanging="360"/>
      </w:pPr>
      <w:rPr>
        <w:rFonts w:hint="default"/>
        <w:lang w:val="en-US" w:eastAsia="en-US" w:bidi="en-US"/>
      </w:rPr>
    </w:lvl>
    <w:lvl w:ilvl="5">
      <w:start w:val="0"/>
      <w:numFmt w:val="bullet"/>
      <w:lvlText w:val="•"/>
      <w:lvlJc w:val="left"/>
      <w:pPr>
        <w:ind w:left="4898" w:hanging="360"/>
      </w:pPr>
      <w:rPr>
        <w:rFonts w:hint="default"/>
        <w:lang w:val="en-US" w:eastAsia="en-US" w:bidi="en-US"/>
      </w:rPr>
    </w:lvl>
    <w:lvl w:ilvl="6">
      <w:start w:val="0"/>
      <w:numFmt w:val="bullet"/>
      <w:lvlText w:val="•"/>
      <w:lvlJc w:val="left"/>
      <w:pPr>
        <w:ind w:left="5828" w:hanging="360"/>
      </w:pPr>
      <w:rPr>
        <w:rFonts w:hint="default"/>
        <w:lang w:val="en-US" w:eastAsia="en-US" w:bidi="en-US"/>
      </w:rPr>
    </w:lvl>
    <w:lvl w:ilvl="7">
      <w:start w:val="0"/>
      <w:numFmt w:val="bullet"/>
      <w:lvlText w:val="•"/>
      <w:lvlJc w:val="left"/>
      <w:pPr>
        <w:ind w:left="6757" w:hanging="360"/>
      </w:pPr>
      <w:rPr>
        <w:rFonts w:hint="default"/>
        <w:lang w:val="en-US" w:eastAsia="en-US" w:bidi="en-US"/>
      </w:rPr>
    </w:lvl>
    <w:lvl w:ilvl="8">
      <w:start w:val="0"/>
      <w:numFmt w:val="bullet"/>
      <w:lvlText w:val="•"/>
      <w:lvlJc w:val="left"/>
      <w:pPr>
        <w:ind w:left="7687" w:hanging="360"/>
      </w:pPr>
      <w:rPr>
        <w:rFonts w:hint="default"/>
        <w:lang w:val="en-US" w:eastAsia="en-US" w:bidi="en-US"/>
      </w:rPr>
    </w:lvl>
  </w:abstractNum>
  <w:abstractNum w:abstractNumId="1">
    <w:multiLevelType w:val="hybridMultilevel"/>
    <w:lvl w:ilvl="0">
      <w:start w:val="1"/>
      <w:numFmt w:val="decimal"/>
      <w:lvlText w:val="%1."/>
      <w:lvlJc w:val="left"/>
      <w:pPr>
        <w:ind w:left="683" w:hanging="169"/>
        <w:jc w:val="left"/>
      </w:pPr>
      <w:rPr>
        <w:rFonts w:hint="default" w:ascii="Segoe UI" w:hAnsi="Segoe UI" w:eastAsia="Segoe UI" w:cs="Segoe UI"/>
        <w:w w:val="100"/>
        <w:sz w:val="20"/>
        <w:szCs w:val="20"/>
        <w:lang w:val="en-US" w:eastAsia="en-US" w:bidi="en-US"/>
      </w:rPr>
    </w:lvl>
    <w:lvl w:ilvl="1">
      <w:start w:val="0"/>
      <w:numFmt w:val="bullet"/>
      <w:lvlText w:val="•"/>
      <w:lvlJc w:val="left"/>
      <w:pPr>
        <w:ind w:left="1566" w:hanging="169"/>
      </w:pPr>
      <w:rPr>
        <w:rFonts w:hint="default"/>
        <w:lang w:val="en-US" w:eastAsia="en-US" w:bidi="en-US"/>
      </w:rPr>
    </w:lvl>
    <w:lvl w:ilvl="2">
      <w:start w:val="0"/>
      <w:numFmt w:val="bullet"/>
      <w:lvlText w:val="•"/>
      <w:lvlJc w:val="left"/>
      <w:pPr>
        <w:ind w:left="2453" w:hanging="169"/>
      </w:pPr>
      <w:rPr>
        <w:rFonts w:hint="default"/>
        <w:lang w:val="en-US" w:eastAsia="en-US" w:bidi="en-US"/>
      </w:rPr>
    </w:lvl>
    <w:lvl w:ilvl="3">
      <w:start w:val="0"/>
      <w:numFmt w:val="bullet"/>
      <w:lvlText w:val="•"/>
      <w:lvlJc w:val="left"/>
      <w:pPr>
        <w:ind w:left="3339" w:hanging="169"/>
      </w:pPr>
      <w:rPr>
        <w:rFonts w:hint="default"/>
        <w:lang w:val="en-US" w:eastAsia="en-US" w:bidi="en-US"/>
      </w:rPr>
    </w:lvl>
    <w:lvl w:ilvl="4">
      <w:start w:val="0"/>
      <w:numFmt w:val="bullet"/>
      <w:lvlText w:val="•"/>
      <w:lvlJc w:val="left"/>
      <w:pPr>
        <w:ind w:left="4226" w:hanging="169"/>
      </w:pPr>
      <w:rPr>
        <w:rFonts w:hint="default"/>
        <w:lang w:val="en-US" w:eastAsia="en-US" w:bidi="en-US"/>
      </w:rPr>
    </w:lvl>
    <w:lvl w:ilvl="5">
      <w:start w:val="0"/>
      <w:numFmt w:val="bullet"/>
      <w:lvlText w:val="•"/>
      <w:lvlJc w:val="left"/>
      <w:pPr>
        <w:ind w:left="5113" w:hanging="169"/>
      </w:pPr>
      <w:rPr>
        <w:rFonts w:hint="default"/>
        <w:lang w:val="en-US" w:eastAsia="en-US" w:bidi="en-US"/>
      </w:rPr>
    </w:lvl>
    <w:lvl w:ilvl="6">
      <w:start w:val="0"/>
      <w:numFmt w:val="bullet"/>
      <w:lvlText w:val="•"/>
      <w:lvlJc w:val="left"/>
      <w:pPr>
        <w:ind w:left="5999" w:hanging="169"/>
      </w:pPr>
      <w:rPr>
        <w:rFonts w:hint="default"/>
        <w:lang w:val="en-US" w:eastAsia="en-US" w:bidi="en-US"/>
      </w:rPr>
    </w:lvl>
    <w:lvl w:ilvl="7">
      <w:start w:val="0"/>
      <w:numFmt w:val="bullet"/>
      <w:lvlText w:val="•"/>
      <w:lvlJc w:val="left"/>
      <w:pPr>
        <w:ind w:left="6886" w:hanging="169"/>
      </w:pPr>
      <w:rPr>
        <w:rFonts w:hint="default"/>
        <w:lang w:val="en-US" w:eastAsia="en-US" w:bidi="en-US"/>
      </w:rPr>
    </w:lvl>
    <w:lvl w:ilvl="8">
      <w:start w:val="0"/>
      <w:numFmt w:val="bullet"/>
      <w:lvlText w:val="•"/>
      <w:lvlJc w:val="left"/>
      <w:pPr>
        <w:ind w:left="7773" w:hanging="169"/>
      </w:pPr>
      <w:rPr>
        <w:rFonts w:hint="default"/>
        <w:lang w:val="en-US" w:eastAsia="en-US" w:bidi="en-US"/>
      </w:rPr>
    </w:lvl>
  </w:abstractNum>
  <w:abstractNum w:abstractNumId="0">
    <w:multiLevelType w:val="hybridMultilevel"/>
    <w:lvl w:ilvl="0">
      <w:start w:val="1"/>
      <w:numFmt w:val="decimal"/>
      <w:lvlText w:val="%1."/>
      <w:lvlJc w:val="left"/>
      <w:pPr>
        <w:ind w:left="477" w:hanging="360"/>
        <w:jc w:val="left"/>
      </w:pPr>
      <w:rPr>
        <w:rFonts w:hint="default" w:ascii="Segoe UI" w:hAnsi="Segoe UI" w:eastAsia="Segoe UI" w:cs="Segoe UI"/>
        <w:b/>
        <w:bCs/>
        <w:spacing w:val="0"/>
        <w:w w:val="99"/>
        <w:sz w:val="32"/>
        <w:szCs w:val="32"/>
        <w:lang w:val="en-US" w:eastAsia="en-US" w:bidi="en-US"/>
      </w:rPr>
    </w:lvl>
    <w:lvl w:ilvl="1">
      <w:start w:val="0"/>
      <w:numFmt w:val="bullet"/>
      <w:lvlText w:val=""/>
      <w:lvlJc w:val="left"/>
      <w:pPr>
        <w:ind w:left="1120" w:hanging="360"/>
      </w:pPr>
      <w:rPr>
        <w:rFonts w:hint="default"/>
        <w:w w:val="100"/>
        <w:lang w:val="en-US" w:eastAsia="en-US" w:bidi="en-US"/>
      </w:rPr>
    </w:lvl>
    <w:lvl w:ilvl="2">
      <w:start w:val="0"/>
      <w:numFmt w:val="bullet"/>
      <w:lvlText w:val=""/>
      <w:lvlJc w:val="left"/>
      <w:pPr>
        <w:ind w:left="1480" w:hanging="360"/>
      </w:pPr>
      <w:rPr>
        <w:rFonts w:hint="default"/>
        <w:w w:val="100"/>
        <w:lang w:val="en-US" w:eastAsia="en-US" w:bidi="en-US"/>
      </w:rPr>
    </w:lvl>
    <w:lvl w:ilvl="3">
      <w:start w:val="0"/>
      <w:numFmt w:val="bullet"/>
      <w:lvlText w:val="•"/>
      <w:lvlJc w:val="left"/>
      <w:pPr>
        <w:ind w:left="2488" w:hanging="360"/>
      </w:pPr>
      <w:rPr>
        <w:rFonts w:hint="default"/>
        <w:lang w:val="en-US" w:eastAsia="en-US" w:bidi="en-US"/>
      </w:rPr>
    </w:lvl>
    <w:lvl w:ilvl="4">
      <w:start w:val="0"/>
      <w:numFmt w:val="bullet"/>
      <w:lvlText w:val="•"/>
      <w:lvlJc w:val="left"/>
      <w:pPr>
        <w:ind w:left="3496" w:hanging="360"/>
      </w:pPr>
      <w:rPr>
        <w:rFonts w:hint="default"/>
        <w:lang w:val="en-US" w:eastAsia="en-US" w:bidi="en-US"/>
      </w:rPr>
    </w:lvl>
    <w:lvl w:ilvl="5">
      <w:start w:val="0"/>
      <w:numFmt w:val="bullet"/>
      <w:lvlText w:val="•"/>
      <w:lvlJc w:val="left"/>
      <w:pPr>
        <w:ind w:left="4504" w:hanging="360"/>
      </w:pPr>
      <w:rPr>
        <w:rFonts w:hint="default"/>
        <w:lang w:val="en-US" w:eastAsia="en-US" w:bidi="en-US"/>
      </w:rPr>
    </w:lvl>
    <w:lvl w:ilvl="6">
      <w:start w:val="0"/>
      <w:numFmt w:val="bullet"/>
      <w:lvlText w:val="•"/>
      <w:lvlJc w:val="left"/>
      <w:pPr>
        <w:ind w:left="5513" w:hanging="360"/>
      </w:pPr>
      <w:rPr>
        <w:rFonts w:hint="default"/>
        <w:lang w:val="en-US" w:eastAsia="en-US" w:bidi="en-US"/>
      </w:rPr>
    </w:lvl>
    <w:lvl w:ilvl="7">
      <w:start w:val="0"/>
      <w:numFmt w:val="bullet"/>
      <w:lvlText w:val="•"/>
      <w:lvlJc w:val="left"/>
      <w:pPr>
        <w:ind w:left="6521" w:hanging="360"/>
      </w:pPr>
      <w:rPr>
        <w:rFonts w:hint="default"/>
        <w:lang w:val="en-US" w:eastAsia="en-US" w:bidi="en-US"/>
      </w:rPr>
    </w:lvl>
    <w:lvl w:ilvl="8">
      <w:start w:val="0"/>
      <w:numFmt w:val="bullet"/>
      <w:lvlText w:val="•"/>
      <w:lvlJc w:val="left"/>
      <w:pPr>
        <w:ind w:left="7529" w:hanging="360"/>
      </w:pPr>
      <w:rPr>
        <w:rFonts w:hint="default"/>
        <w:lang w:val="en-US" w:eastAsia="en-US" w:bidi="en-US"/>
      </w:rPr>
    </w:lvl>
  </w:abstractNum>
  <w:num w:numId="13">
    <w:abstractNumId w:val="12"/>
  </w: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w:hAnsi="Arial" w:eastAsia="Arial" w:cs="Arial"/>
      <w:lang w:val="en-US" w:eastAsia="en-US" w:bidi="en-US"/>
    </w:rPr>
  </w:style>
  <w:style w:styleId="BodyText" w:type="paragraph">
    <w:name w:val="Body Text"/>
    <w:basedOn w:val="Normal"/>
    <w:uiPriority w:val="1"/>
    <w:qFormat/>
    <w:pPr/>
    <w:rPr>
      <w:rFonts w:ascii="Arial" w:hAnsi="Arial" w:eastAsia="Arial" w:cs="Arial"/>
      <w:sz w:val="20"/>
      <w:szCs w:val="20"/>
      <w:lang w:val="en-US" w:eastAsia="en-US" w:bidi="en-US"/>
    </w:rPr>
  </w:style>
  <w:style w:styleId="Heading1" w:type="paragraph">
    <w:name w:val="Heading 1"/>
    <w:basedOn w:val="Normal"/>
    <w:uiPriority w:val="1"/>
    <w:qFormat/>
    <w:pPr>
      <w:spacing w:before="84"/>
      <w:ind w:left="115" w:right="52" w:firstLine="4"/>
      <w:outlineLvl w:val="1"/>
    </w:pPr>
    <w:rPr>
      <w:rFonts w:ascii="Times New Roman" w:hAnsi="Times New Roman" w:eastAsia="Times New Roman" w:cs="Times New Roman"/>
      <w:b/>
      <w:bCs/>
      <w:sz w:val="48"/>
      <w:szCs w:val="48"/>
      <w:lang w:val="en-US" w:eastAsia="en-US" w:bidi="en-US"/>
    </w:rPr>
  </w:style>
  <w:style w:styleId="Heading2" w:type="paragraph">
    <w:name w:val="Heading 2"/>
    <w:basedOn w:val="Normal"/>
    <w:uiPriority w:val="1"/>
    <w:qFormat/>
    <w:pPr>
      <w:spacing w:before="37"/>
      <w:ind w:left="208" w:right="655"/>
      <w:jc w:val="center"/>
      <w:outlineLvl w:val="2"/>
    </w:pPr>
    <w:rPr>
      <w:rFonts w:ascii="Arial" w:hAnsi="Arial" w:eastAsia="Arial" w:cs="Arial"/>
      <w:sz w:val="36"/>
      <w:szCs w:val="36"/>
      <w:lang w:val="en-US" w:eastAsia="en-US" w:bidi="en-US"/>
    </w:rPr>
  </w:style>
  <w:style w:styleId="Heading3" w:type="paragraph">
    <w:name w:val="Heading 3"/>
    <w:basedOn w:val="Normal"/>
    <w:uiPriority w:val="1"/>
    <w:qFormat/>
    <w:pPr>
      <w:spacing w:before="1"/>
      <w:ind w:left="3034"/>
      <w:outlineLvl w:val="3"/>
    </w:pPr>
    <w:rPr>
      <w:rFonts w:ascii="Times New Roman" w:hAnsi="Times New Roman" w:eastAsia="Times New Roman" w:cs="Times New Roman"/>
      <w:i/>
      <w:sz w:val="36"/>
      <w:szCs w:val="36"/>
      <w:lang w:val="en-US" w:eastAsia="en-US" w:bidi="en-US"/>
    </w:rPr>
  </w:style>
  <w:style w:styleId="Heading4" w:type="paragraph">
    <w:name w:val="Heading 4"/>
    <w:basedOn w:val="Normal"/>
    <w:uiPriority w:val="1"/>
    <w:qFormat/>
    <w:pPr>
      <w:ind w:left="647" w:hanging="519"/>
      <w:jc w:val="both"/>
      <w:outlineLvl w:val="4"/>
    </w:pPr>
    <w:rPr>
      <w:rFonts w:ascii="Arial" w:hAnsi="Arial" w:eastAsia="Arial" w:cs="Arial"/>
      <w:b/>
      <w:bCs/>
      <w:sz w:val="20"/>
      <w:szCs w:val="20"/>
      <w:lang w:val="en-US" w:eastAsia="en-US" w:bidi="en-US"/>
    </w:rPr>
  </w:style>
  <w:style w:styleId="ListParagraph" w:type="paragraph">
    <w:name w:val="List Paragraph"/>
    <w:basedOn w:val="Normal"/>
    <w:uiPriority w:val="1"/>
    <w:qFormat/>
    <w:pPr>
      <w:ind w:left="1120" w:hanging="360"/>
    </w:pPr>
    <w:rPr>
      <w:rFonts w:ascii="Segoe UI" w:hAnsi="Segoe UI" w:eastAsia="Segoe UI" w:cs="Segoe UI"/>
      <w:lang w:val="en-US" w:eastAsia="en-US" w:bidi="en-US"/>
    </w:rPr>
  </w:style>
  <w:style w:styleId="TableParagraph" w:type="paragraph">
    <w:name w:val="Table Paragraph"/>
    <w:basedOn w:val="Normal"/>
    <w:uiPriority w:val="1"/>
    <w:qFormat/>
    <w:pPr/>
    <w:rPr>
      <w:lang w:val="en-US" w:eastAsia="en-US" w:bidi="en-U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image" Target="media/image10.png"/><Relationship Id="rId15" Type="http://schemas.openxmlformats.org/officeDocument/2006/relationships/hyperlink" Target="http://www.bis.org.in/" TargetMode="External"/><Relationship Id="rId16" Type="http://schemas.openxmlformats.org/officeDocument/2006/relationships/hyperlink" Target="http://www.standardsbis.in/" TargetMode="External"/><Relationship Id="rId17" Type="http://schemas.openxmlformats.org/officeDocument/2006/relationships/image" Target="media/image11.png"/><Relationship Id="rId18" Type="http://schemas.openxmlformats.org/officeDocument/2006/relationships/image" Target="media/image12.png"/><Relationship Id="rId19" Type="http://schemas.openxmlformats.org/officeDocument/2006/relationships/image" Target="media/image13.png"/><Relationship Id="rId20" Type="http://schemas.openxmlformats.org/officeDocument/2006/relationships/image" Target="media/image14.png"/><Relationship Id="rId21" Type="http://schemas.openxmlformats.org/officeDocument/2006/relationships/image" Target="media/image15.png"/><Relationship Id="rId22" Type="http://schemas.openxmlformats.org/officeDocument/2006/relationships/image" Target="media/image16.png"/><Relationship Id="rId23" Type="http://schemas.openxmlformats.org/officeDocument/2006/relationships/image" Target="media/image17.png"/><Relationship Id="rId24" Type="http://schemas.openxmlformats.org/officeDocument/2006/relationships/image" Target="media/image18.png"/><Relationship Id="rId25" Type="http://schemas.openxmlformats.org/officeDocument/2006/relationships/image" Target="media/image19.png"/><Relationship Id="rId26" Type="http://schemas.openxmlformats.org/officeDocument/2006/relationships/image" Target="media/image20.png"/><Relationship Id="rId27" Type="http://schemas.openxmlformats.org/officeDocument/2006/relationships/image" Target="media/image21.png"/><Relationship Id="rId28" Type="http://schemas.openxmlformats.org/officeDocument/2006/relationships/image" Target="media/image22.png"/><Relationship Id="rId29" Type="http://schemas.openxmlformats.org/officeDocument/2006/relationships/image" Target="media/image23.png"/><Relationship Id="rId30" Type="http://schemas.openxmlformats.org/officeDocument/2006/relationships/image" Target="media/image24.jpeg"/><Relationship Id="rId31"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2024-08-31T12:13:51Z</dcterms:created>
  <dcterms:modified xsi:type="dcterms:W3CDTF">2024-08-31T12:13:51Z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stSaved">
    <vt:filetime>2024-08-31T00:00:00Z</vt:filetime>
  </property>
</Properties>
</file>