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AE8887" w14:textId="77777777" w:rsidR="00AC1A15" w:rsidRDefault="00C11428" w:rsidP="00C11428">
      <w:pPr>
        <w:pStyle w:val="Title"/>
        <w:spacing w:line="269" w:lineRule="auto"/>
        <w:ind w:left="567" w:right="567"/>
      </w:pPr>
      <w:r>
        <w:t>Optimization Wind-Induced Interference on Mono-Slope Roof: Insights from CFD Modeling and Machine Learning Validation</w:t>
      </w:r>
    </w:p>
    <w:p w14:paraId="26B867E7" w14:textId="77777777" w:rsidR="00AC1A15" w:rsidRDefault="00AC1A15">
      <w:pPr>
        <w:pStyle w:val="BodyText"/>
        <w:spacing w:before="127"/>
        <w:rPr>
          <w:b/>
          <w:sz w:val="28"/>
        </w:rPr>
      </w:pPr>
    </w:p>
    <w:p w14:paraId="0B76DFFD" w14:textId="77777777" w:rsidR="00AC1A15" w:rsidRPr="00C11428" w:rsidRDefault="00C11428">
      <w:pPr>
        <w:pStyle w:val="BodyText"/>
        <w:ind w:left="1" w:right="1"/>
        <w:jc w:val="center"/>
        <w:rPr>
          <w:vertAlign w:val="superscript"/>
        </w:rPr>
      </w:pPr>
      <w:r>
        <w:t>Deepak Sharma</w:t>
      </w:r>
      <w:r>
        <w:rPr>
          <w:vertAlign w:val="superscript"/>
        </w:rPr>
        <w:t>1</w:t>
      </w:r>
      <w:r>
        <w:t>,</w:t>
      </w:r>
      <w:r>
        <w:rPr>
          <w:spacing w:val="-6"/>
        </w:rPr>
        <w:t xml:space="preserve"> </w:t>
      </w:r>
      <w:r>
        <w:t>Khyati Saggu</w:t>
      </w:r>
      <w:r>
        <w:rPr>
          <w:vertAlign w:val="superscript"/>
        </w:rPr>
        <w:t>2</w:t>
      </w:r>
      <w:r>
        <w:t>,</w:t>
      </w:r>
      <w:r>
        <w:rPr>
          <w:spacing w:val="-6"/>
        </w:rPr>
        <w:t xml:space="preserve"> </w:t>
      </w:r>
      <w:r>
        <w:t>Ritu Raj</w:t>
      </w:r>
      <w:r>
        <w:rPr>
          <w:spacing w:val="-2"/>
          <w:vertAlign w:val="superscript"/>
        </w:rPr>
        <w:t>3</w:t>
      </w:r>
      <w:r>
        <w:rPr>
          <w:spacing w:val="-2"/>
        </w:rPr>
        <w:t>, Shilpa Pal</w:t>
      </w:r>
      <w:r>
        <w:rPr>
          <w:spacing w:val="-2"/>
          <w:vertAlign w:val="superscript"/>
        </w:rPr>
        <w:t>4</w:t>
      </w:r>
      <w:r w:rsidR="00B7062F">
        <w:rPr>
          <w:spacing w:val="-2"/>
          <w:vertAlign w:val="superscript"/>
        </w:rPr>
        <w:t>,*</w:t>
      </w:r>
    </w:p>
    <w:p w14:paraId="6A7BA2EE" w14:textId="77777777" w:rsidR="00AC1A15" w:rsidRDefault="00AC1A15">
      <w:pPr>
        <w:pStyle w:val="BodyText"/>
        <w:spacing w:before="23"/>
      </w:pPr>
    </w:p>
    <w:p w14:paraId="2426833E" w14:textId="77777777" w:rsidR="00AC1A15" w:rsidRDefault="00000000">
      <w:pPr>
        <w:ind w:left="2407" w:right="2405"/>
        <w:jc w:val="center"/>
        <w:rPr>
          <w:sz w:val="18"/>
        </w:rPr>
      </w:pPr>
      <w:r>
        <w:rPr>
          <w:sz w:val="18"/>
          <w:vertAlign w:val="superscript"/>
        </w:rPr>
        <w:t>1</w:t>
      </w:r>
      <w:r w:rsidR="00C11428">
        <w:rPr>
          <w:sz w:val="18"/>
          <w:vertAlign w:val="superscript"/>
        </w:rPr>
        <w:t>,2</w:t>
      </w:r>
      <w:r w:rsidR="00C11428">
        <w:rPr>
          <w:sz w:val="18"/>
        </w:rPr>
        <w:t>Ph.D. Student, Civil Engineering</w:t>
      </w:r>
      <w:r>
        <w:rPr>
          <w:sz w:val="18"/>
        </w:rPr>
        <w:t>,</w:t>
      </w:r>
      <w:r w:rsidR="00C11428">
        <w:rPr>
          <w:sz w:val="18"/>
        </w:rPr>
        <w:t xml:space="preserve"> Delhi Technological University, Delhi, India</w:t>
      </w:r>
    </w:p>
    <w:p w14:paraId="7485A1E2" w14:textId="77777777" w:rsidR="00C11428" w:rsidRDefault="00C11428">
      <w:pPr>
        <w:ind w:left="2407" w:right="2405"/>
        <w:jc w:val="center"/>
        <w:rPr>
          <w:sz w:val="18"/>
        </w:rPr>
      </w:pPr>
      <w:r>
        <w:rPr>
          <w:sz w:val="18"/>
          <w:vertAlign w:val="superscript"/>
        </w:rPr>
        <w:t>3</w:t>
      </w:r>
      <w:r>
        <w:rPr>
          <w:sz w:val="18"/>
        </w:rPr>
        <w:t>Assistant Professor, Civil Engineering, Delhi Technological University, Delhi, India</w:t>
      </w:r>
    </w:p>
    <w:p w14:paraId="45A05C6E" w14:textId="77777777" w:rsidR="00C11428" w:rsidRPr="00C11428" w:rsidRDefault="00C11428">
      <w:pPr>
        <w:ind w:left="2407" w:right="2405"/>
        <w:jc w:val="center"/>
        <w:rPr>
          <w:sz w:val="18"/>
        </w:rPr>
      </w:pPr>
      <w:r>
        <w:rPr>
          <w:sz w:val="18"/>
          <w:vertAlign w:val="superscript"/>
        </w:rPr>
        <w:t>4</w:t>
      </w:r>
      <w:r>
        <w:rPr>
          <w:sz w:val="18"/>
        </w:rPr>
        <w:t>Associate Professor, Civil Engineering, Delhi Technological University, Delhi, India</w:t>
      </w:r>
    </w:p>
    <w:p w14:paraId="3406AF38" w14:textId="7073234A" w:rsidR="00AC1A15" w:rsidRPr="00B7062F" w:rsidRDefault="00B7062F">
      <w:pPr>
        <w:spacing w:before="43"/>
        <w:ind w:left="1"/>
        <w:jc w:val="center"/>
        <w:rPr>
          <w:rFonts w:ascii="Courier New"/>
          <w:sz w:val="18"/>
        </w:rPr>
      </w:pPr>
      <w:r>
        <w:rPr>
          <w:vertAlign w:val="superscript"/>
        </w:rPr>
        <w:t>*</w:t>
      </w:r>
      <w:r>
        <w:t>Corresponding Author: shi</w:t>
      </w:r>
      <w:r w:rsidR="007337F6">
        <w:t>l</w:t>
      </w:r>
      <w:r>
        <w:t>papal@dtu.ac.in</w:t>
      </w:r>
    </w:p>
    <w:p w14:paraId="7F7CC737" w14:textId="77777777" w:rsidR="00AC1A15" w:rsidRDefault="00AC1A15">
      <w:pPr>
        <w:pStyle w:val="BodyText"/>
        <w:rPr>
          <w:rFonts w:ascii="Courier New"/>
          <w:sz w:val="18"/>
        </w:rPr>
      </w:pPr>
    </w:p>
    <w:p w14:paraId="70F37AF2" w14:textId="77777777" w:rsidR="00AC1A15" w:rsidRDefault="00AC1A15">
      <w:pPr>
        <w:pStyle w:val="BodyText"/>
        <w:rPr>
          <w:rFonts w:ascii="Courier New"/>
          <w:sz w:val="18"/>
        </w:rPr>
      </w:pPr>
    </w:p>
    <w:p w14:paraId="47C07A65" w14:textId="77777777" w:rsidR="00AC1A15" w:rsidRDefault="00000000">
      <w:pPr>
        <w:spacing w:line="254" w:lineRule="auto"/>
        <w:ind w:left="1381" w:right="1376"/>
        <w:jc w:val="both"/>
        <w:rPr>
          <w:sz w:val="18"/>
        </w:rPr>
      </w:pPr>
      <w:r>
        <w:rPr>
          <w:b/>
          <w:sz w:val="18"/>
        </w:rPr>
        <w:t>Abstract.</w:t>
      </w:r>
      <w:r w:rsidR="00B7062F">
        <w:rPr>
          <w:b/>
          <w:sz w:val="18"/>
        </w:rPr>
        <w:t xml:space="preserve"> </w:t>
      </w:r>
      <w:r w:rsidR="00B7062F" w:rsidRPr="00B7062F">
        <w:rPr>
          <w:sz w:val="18"/>
        </w:rPr>
        <w:t xml:space="preserve">Mono-slope roofs have gained popularity due to their aesthetic appeal and practical advantages in construction. However, the design of these roofs must consider the impact of wind forces to ensure structural integrity and safety. Present research focuses on analyzing the wind effects on mono-slope roofs in an isolated and interfering condition with T formation with variable spacing (0, 0.5B, B, 1.5B and 2B) using Computational Fluid Dynamics to provide a comprehensive understanding of how wind interacts with mono-slope roof structures, leading to a comparative study that evaluates different design considerations and their effectiveness in mitigating wind-induced stresses. Further, with Machine application tools, parameters </w:t>
      </w:r>
      <w:r w:rsidR="00CC2FB7">
        <w:rPr>
          <w:sz w:val="18"/>
        </w:rPr>
        <w:t>that crucially influence IF, ID and Cpe are determined</w:t>
      </w:r>
      <w:r w:rsidR="00B7062F" w:rsidRPr="00B7062F">
        <w:rPr>
          <w:sz w:val="18"/>
        </w:rPr>
        <w:t>. The findings highlight significant variations in wind pressures and flow patterns due to interference effects, emphasizing the importance of considering such factors in the design and construction of mono-slope roofs. The sensitivity analysis using ML tools suggested that the spacing and angle of wind incidence have the main influence on IF, ID and C</w:t>
      </w:r>
      <w:r w:rsidR="00B7062F">
        <w:rPr>
          <w:sz w:val="18"/>
          <w:vertAlign w:val="subscript"/>
        </w:rPr>
        <w:t>pe</w:t>
      </w:r>
      <w:r w:rsidR="00B7062F" w:rsidRPr="00B7062F">
        <w:rPr>
          <w:sz w:val="18"/>
        </w:rPr>
        <w:t>. This research is crucial for architects, engineers, and construction professionals to optimize the design and construction of mono-slope roofs for enhanced performance and resilience against wind loads.</w:t>
      </w:r>
    </w:p>
    <w:p w14:paraId="3E243E7F" w14:textId="77777777" w:rsidR="00AC1A15" w:rsidRDefault="00AC1A15">
      <w:pPr>
        <w:pStyle w:val="BodyText"/>
        <w:spacing w:before="56"/>
        <w:rPr>
          <w:sz w:val="18"/>
        </w:rPr>
      </w:pPr>
    </w:p>
    <w:p w14:paraId="0F7E64C2" w14:textId="77777777" w:rsidR="00AC1A15" w:rsidRDefault="00000000">
      <w:pPr>
        <w:spacing w:line="259" w:lineRule="auto"/>
        <w:ind w:left="1381" w:right="1380"/>
        <w:jc w:val="both"/>
        <w:rPr>
          <w:sz w:val="18"/>
        </w:rPr>
      </w:pPr>
      <w:r>
        <w:rPr>
          <w:b/>
          <w:sz w:val="18"/>
        </w:rPr>
        <w:t xml:space="preserve">Keywords: </w:t>
      </w:r>
      <w:r w:rsidR="00B7062F">
        <w:rPr>
          <w:sz w:val="18"/>
        </w:rPr>
        <w:t>Computational Fluid Dynamics (CFD); Interference Factor (IF); Interference Difference (ID); Mono-Slope Roof; Pressure Coefficient (C</w:t>
      </w:r>
      <w:r w:rsidR="00B7062F">
        <w:rPr>
          <w:sz w:val="18"/>
          <w:vertAlign w:val="subscript"/>
        </w:rPr>
        <w:t>pe</w:t>
      </w:r>
      <w:r w:rsidR="00B7062F">
        <w:rPr>
          <w:sz w:val="18"/>
        </w:rPr>
        <w:t>).</w:t>
      </w:r>
    </w:p>
    <w:p w14:paraId="7EEC190D" w14:textId="77777777" w:rsidR="00AC1A15" w:rsidRDefault="00AC1A15">
      <w:pPr>
        <w:pStyle w:val="BodyText"/>
        <w:rPr>
          <w:sz w:val="18"/>
        </w:rPr>
      </w:pPr>
    </w:p>
    <w:p w14:paraId="4289F8DD" w14:textId="77777777" w:rsidR="00AC1A15" w:rsidRDefault="00AC1A15">
      <w:pPr>
        <w:pStyle w:val="BodyText"/>
        <w:spacing w:before="17"/>
        <w:rPr>
          <w:sz w:val="18"/>
        </w:rPr>
      </w:pPr>
    </w:p>
    <w:p w14:paraId="421D1AEA" w14:textId="77777777" w:rsidR="00AC1A15" w:rsidRDefault="00000000">
      <w:pPr>
        <w:pStyle w:val="Heading1"/>
        <w:numPr>
          <w:ilvl w:val="0"/>
          <w:numId w:val="5"/>
        </w:numPr>
        <w:tabs>
          <w:tab w:val="left" w:pos="1381"/>
        </w:tabs>
      </w:pPr>
      <w:r>
        <w:rPr>
          <w:spacing w:val="-2"/>
        </w:rPr>
        <w:t>Introduction</w:t>
      </w:r>
    </w:p>
    <w:p w14:paraId="719E5AAC" w14:textId="77777777" w:rsidR="00AC1A15" w:rsidRDefault="00AC1A15" w:rsidP="00755615">
      <w:pPr>
        <w:pStyle w:val="BodyText"/>
        <w:rPr>
          <w:b/>
          <w:sz w:val="24"/>
        </w:rPr>
      </w:pPr>
    </w:p>
    <w:p w14:paraId="63096641" w14:textId="77777777" w:rsidR="00AC1A15" w:rsidRDefault="00A923DE">
      <w:pPr>
        <w:pStyle w:val="BodyText"/>
        <w:spacing w:before="1" w:line="256" w:lineRule="auto"/>
        <w:ind w:left="813" w:right="810"/>
        <w:jc w:val="both"/>
      </w:pPr>
      <w:r w:rsidRPr="00A923DE">
        <w:t>Although there has been considerable advancement in studying wind loads on low-rise buildings over recent years, several important questions continue to arise. These include issues related to the correct methods for testing and interpreting results, such as the impact of scaling, the choice and length of pressure peak measurements, and the uncertainty surrounding how various codes and standards apply to different building types and shapes.</w:t>
      </w:r>
      <w:r>
        <w:t xml:space="preserve"> </w:t>
      </w:r>
      <w:r w:rsidRPr="00A923DE">
        <w:t>Specifically, the wind load guidelines for low-rise buildings found in the 1980 Supplement to the National Building Code of Canada</w:t>
      </w:r>
      <w:r>
        <w:t xml:space="preserve"> [1]</w:t>
      </w:r>
      <w:r w:rsidRPr="00A923DE">
        <w:t>, based on extensive research conducted at the University of Western Ontario, are suitable for buildings with flat or gabled roofs that are more than twice as wide as their height and where the average roof height does not exceed 20 meters. The Supplement also indicates that these guidelines can be applied to buildings outside these parameters as long as the height-to-width ratio (H/W) does not exceed 2. However, the Supplement does not provide guidance on the applicability of these specifications for different building designs.</w:t>
      </w:r>
      <w:r>
        <w:t xml:space="preserve"> </w:t>
      </w:r>
      <w:r w:rsidR="005442C2">
        <w:t xml:space="preserve">Recently, some of the researches have been conducted focused on this matter. </w:t>
      </w:r>
      <w:r w:rsidR="00370433">
        <w:t xml:space="preserve">A wind load impact assessment was done on the saw-tooth roof by Holmes and found that the suction on the saw-tooth roof was quite different from the flat and gable roofs and higher than that of the values provided in the </w:t>
      </w:r>
      <w:r w:rsidR="005442C2">
        <w:t>Australian code</w:t>
      </w:r>
      <w:r w:rsidR="00755615">
        <w:t xml:space="preserve"> [2][3]</w:t>
      </w:r>
      <w:r w:rsidR="005442C2">
        <w:t xml:space="preserve">. </w:t>
      </w:r>
      <w:r w:rsidR="00370433">
        <w:t xml:space="preserve">A boundary layer </w:t>
      </w:r>
      <w:r w:rsidR="00370433">
        <w:lastRenderedPageBreak/>
        <w:t>wind tunnel investigation was conducted on the simple mono-slope roof by Rietdyk and Burgers and concluded an underestimation of the wind loading on the ridge and associated corner regions of the mono-slope roof by Canadian code</w:t>
      </w:r>
      <w:r w:rsidR="00755615">
        <w:t xml:space="preserve"> [4] [5]</w:t>
      </w:r>
      <w:r w:rsidR="00370433">
        <w:t>.</w:t>
      </w:r>
    </w:p>
    <w:p w14:paraId="7AA4A97F" w14:textId="77777777" w:rsidR="00755615" w:rsidRDefault="002A0779">
      <w:pPr>
        <w:pStyle w:val="BodyText"/>
        <w:spacing w:before="1" w:line="256" w:lineRule="auto"/>
        <w:ind w:left="813" w:right="810"/>
        <w:jc w:val="both"/>
      </w:pPr>
      <w:r>
        <w:t>It is well understood that the boundary layer wind tunnel is not available everywhere, and the wind tunnel investigation is a time-consuming as well as laborious process. Therefore, researchers are moving toward the CFD simulation to find out the wind effects on the structures. Wind effects assessment on low-rise buildings with different roof forms using CFD simulation was conducted by Sharma et. al. [6].</w:t>
      </w:r>
      <w:r w:rsidR="00F6514F">
        <w:t xml:space="preserve"> A CFD investigation on multi-span low-rise buildings with different roof forms was conducted and highlighted the effects of shieling on middle and leeward roofs due to the presence of upstream roofs [7]. The effects of interference on the cylindrical roof of low-rise buildings arranged in rectangular formation with variable spacing using CFD simulation </w:t>
      </w:r>
      <w:r w:rsidR="00E60A55">
        <w:t>was conducted and concluded that the spacing varied from 0 to 2B (B is the width of the building) is beneficial in reducing the wind loads on the roofs [8] [9].</w:t>
      </w:r>
    </w:p>
    <w:p w14:paraId="27C65A46" w14:textId="77777777" w:rsidR="003C7833" w:rsidRDefault="00E60A55" w:rsidP="003C7833">
      <w:pPr>
        <w:pStyle w:val="BodyText"/>
        <w:spacing w:before="1" w:line="256" w:lineRule="auto"/>
        <w:ind w:left="813" w:right="810"/>
        <w:jc w:val="both"/>
      </w:pPr>
      <w:r>
        <w:t xml:space="preserve">Most of the wind effects studies have been conducted using boundary layer wind tunnels either on flat or gable roofs. </w:t>
      </w:r>
      <w:r w:rsidR="002E15CE">
        <w:t>There are some other forms of roofs, e.g., cylindrical roofs, dome roofs, hip roofs, mono-slope roofs, etc. that got less attention from researchers and can perform better than that of flat or gable. Also, the CFD is a very good and reliable source in place of boundary layer wind tunnels for the assessment of wind loads on the structures. Therefore, in the present research, an attempt has been made to assess the wind loads on mono-slope roofs arranged in a T-pattern with variable spacing subjected to different angles of wind attack ranging between 0° to 180° at 15° wind intervals</w:t>
      </w:r>
      <w:r w:rsidR="003C7833">
        <w:t>.</w:t>
      </w:r>
    </w:p>
    <w:p w14:paraId="0D975976" w14:textId="6C14681A" w:rsidR="003C7833" w:rsidRDefault="003C7833" w:rsidP="003C7833">
      <w:pPr>
        <w:pStyle w:val="BodyText"/>
        <w:spacing w:before="1" w:line="256" w:lineRule="auto"/>
        <w:ind w:left="813" w:right="810"/>
        <w:jc w:val="both"/>
      </w:pPr>
      <w:r>
        <w:t>With the growth in domain of machine learning and its versatile adoption globally has resulted in its application in file of wing engineering also. ML techniques have recently been integrated into wind engineering to enhance the accuracy and efficiency of CFD simulations. ML models, trained on large datasets of CFD results or experimental data, can predict wind loads and optimize structural designs more rapidly than traditional methods. Studies have used ML models to validate CFD results, ensuring the reliability of simulations. These models can also identify patterns in wind-induced interference effects, guiding the optimization process. Combining CFD with ML has shown promise in reducing computational costs while maintaining high accuracy</w:t>
      </w:r>
      <w:r w:rsidR="00520281">
        <w:t xml:space="preserve"> [15]</w:t>
      </w:r>
      <w:r>
        <w:t xml:space="preserve">. For instance, </w:t>
      </w:r>
      <w:r w:rsidR="008E5BB1">
        <w:t>Literature</w:t>
      </w:r>
      <w:r>
        <w:t xml:space="preserve"> demonstrated a hybrid approach where ML models were trained to predict wind loads based on a limited set of CFD simulations, achieving similar accuracy with reduced computational resources</w:t>
      </w:r>
      <w:r w:rsidR="00520281">
        <w:t xml:space="preserve"> [16]</w:t>
      </w:r>
      <w:r w:rsidR="00F14F93">
        <w:t>.</w:t>
      </w:r>
    </w:p>
    <w:p w14:paraId="3AEF865F" w14:textId="77902590" w:rsidR="003C7833" w:rsidRDefault="003C7833" w:rsidP="003C7833">
      <w:pPr>
        <w:pStyle w:val="BodyText"/>
        <w:spacing w:before="1" w:line="256" w:lineRule="auto"/>
        <w:ind w:left="813" w:right="810"/>
        <w:jc w:val="both"/>
      </w:pPr>
      <w:r>
        <w:t xml:space="preserve">The integration of CFD and ML has been applied to various case studies involving mono-slope roofs. </w:t>
      </w:r>
      <w:r w:rsidR="008E5BB1">
        <w:t>Many works</w:t>
      </w:r>
      <w:r>
        <w:t xml:space="preserve"> explored the wind-induced interference effects on mono-slope roofs in urban environments, using CFD to simulate wind flows and ML for validation and optimization. Their findings emphasized the potential of these combined approaches in improving the wind resilience of buildings</w:t>
      </w:r>
      <w:r w:rsidR="00520281">
        <w:t xml:space="preserve"> [17]</w:t>
      </w:r>
      <w:r>
        <w:t>.</w:t>
      </w:r>
    </w:p>
    <w:p w14:paraId="41FA93B7" w14:textId="7D9C9C7D" w:rsidR="003C7833" w:rsidRDefault="003C7833" w:rsidP="003C7833">
      <w:pPr>
        <w:pStyle w:val="BodyText"/>
        <w:spacing w:before="1" w:line="256" w:lineRule="auto"/>
        <w:ind w:left="813" w:right="810"/>
        <w:jc w:val="both"/>
      </w:pPr>
      <w:r>
        <w:t>Parametric studies, where various geometric and environmental parameters are systematically varied, have been instrumental in understanding the complex interplay of factors influencing wind loads on mono-slope roofs. These studies have provided valuable data for training ML models</w:t>
      </w:r>
      <w:r w:rsidR="003A53EC">
        <w:t xml:space="preserve"> [18]</w:t>
      </w:r>
      <w:r w:rsidR="008E5BB1">
        <w:t>.</w:t>
      </w:r>
    </w:p>
    <w:p w14:paraId="4E71C4BC" w14:textId="3CE7D2EC" w:rsidR="003C7833" w:rsidRDefault="003C7833" w:rsidP="003C7833">
      <w:pPr>
        <w:pStyle w:val="BodyText"/>
        <w:spacing w:before="1" w:line="256" w:lineRule="auto"/>
        <w:ind w:left="813" w:right="810"/>
        <w:jc w:val="both"/>
      </w:pPr>
      <w:r>
        <w:t>The optimization of wind-induced interference on mono-slope roofs through CFD modeling and ML validation is a rapidly evolving field. While significant progress has been made, particularly in combining these approaches to enhance accuracy and reduce computational costs.</w:t>
      </w:r>
    </w:p>
    <w:p w14:paraId="6F0EA70C" w14:textId="67221242" w:rsidR="003C7833" w:rsidRPr="00520281" w:rsidRDefault="003C7833" w:rsidP="003C7833">
      <w:pPr>
        <w:pStyle w:val="BodyText"/>
        <w:spacing w:before="1" w:line="256" w:lineRule="auto"/>
        <w:ind w:left="813" w:right="810"/>
        <w:jc w:val="both"/>
      </w:pPr>
      <w:r>
        <w:t xml:space="preserve">In the present work the machine learning techniques namely M5P, Random Forest and linear progression have been applied to determine the most efficient method. Moreover, the sensitivity analysis is </w:t>
      </w:r>
      <w:r w:rsidRPr="00520281">
        <w:t>carried out to determine the most significant parameter for determining the value of Cp, IF</w:t>
      </w:r>
      <w:r w:rsidR="00520281">
        <w:t>, ID.</w:t>
      </w:r>
    </w:p>
    <w:p w14:paraId="27A76F0D" w14:textId="2553DB5E" w:rsidR="00AC1A15" w:rsidRDefault="00AC1A15" w:rsidP="00520281">
      <w:pPr>
        <w:pStyle w:val="BodyText"/>
        <w:spacing w:before="1" w:line="256" w:lineRule="auto"/>
        <w:ind w:right="810"/>
        <w:jc w:val="both"/>
      </w:pPr>
    </w:p>
    <w:p w14:paraId="4EF73F20" w14:textId="77777777" w:rsidR="00F14F93" w:rsidRDefault="00F14F93" w:rsidP="00520281">
      <w:pPr>
        <w:pStyle w:val="BodyText"/>
        <w:spacing w:before="1" w:line="256" w:lineRule="auto"/>
        <w:ind w:right="810"/>
        <w:jc w:val="both"/>
      </w:pPr>
    </w:p>
    <w:p w14:paraId="1B697ABB" w14:textId="77777777" w:rsidR="00F14F93" w:rsidRDefault="00F14F93" w:rsidP="00520281">
      <w:pPr>
        <w:pStyle w:val="BodyText"/>
        <w:spacing w:before="1" w:line="256" w:lineRule="auto"/>
        <w:ind w:right="810"/>
        <w:jc w:val="both"/>
      </w:pPr>
    </w:p>
    <w:p w14:paraId="70997D4B" w14:textId="77777777" w:rsidR="00F14F93" w:rsidRPr="003C7833" w:rsidRDefault="00F14F93" w:rsidP="00520281">
      <w:pPr>
        <w:pStyle w:val="BodyText"/>
        <w:spacing w:before="1" w:line="256" w:lineRule="auto"/>
        <w:ind w:right="810"/>
        <w:jc w:val="both"/>
      </w:pPr>
    </w:p>
    <w:p w14:paraId="5D5C01D0" w14:textId="77777777" w:rsidR="002E15CE" w:rsidRDefault="002E15CE" w:rsidP="002E15CE">
      <w:pPr>
        <w:pStyle w:val="Heading1"/>
        <w:numPr>
          <w:ilvl w:val="0"/>
          <w:numId w:val="5"/>
        </w:numPr>
        <w:tabs>
          <w:tab w:val="left" w:pos="1381"/>
        </w:tabs>
      </w:pPr>
      <w:r>
        <w:lastRenderedPageBreak/>
        <w:t>Methodology</w:t>
      </w:r>
    </w:p>
    <w:p w14:paraId="2DBE7C54" w14:textId="3CE86C23" w:rsidR="00AC1A15" w:rsidRDefault="00470884" w:rsidP="00470884">
      <w:pPr>
        <w:pStyle w:val="BodyText"/>
        <w:spacing w:before="253" w:line="256" w:lineRule="auto"/>
        <w:ind w:left="813" w:right="809"/>
        <w:jc w:val="both"/>
      </w:pPr>
      <w:r>
        <w:t xml:space="preserve">In </w:t>
      </w:r>
      <w:r w:rsidR="00BE251B">
        <w:t xml:space="preserve">the </w:t>
      </w:r>
      <w:r>
        <w:t xml:space="preserve">present research, the wind effects are assessed on the mono-slope roof of low-rise buildings arranged in </w:t>
      </w:r>
      <w:r w:rsidR="00BE251B">
        <w:t xml:space="preserve">a </w:t>
      </w:r>
      <w:r>
        <w:t xml:space="preserve">T-pattern with variable spacing i.e., 0, 0.5B, B, 1.5 and 2B where B is the width of </w:t>
      </w:r>
      <w:r w:rsidR="00BE251B">
        <w:t xml:space="preserve">the </w:t>
      </w:r>
      <w:r>
        <w:t>building subjected to the different angles of wind attack ranging between 0° to 180° at 15° wind intervals each using CFD simulation.</w:t>
      </w:r>
      <w:r w:rsidR="00CA586C">
        <w:t xml:space="preserve"> Further the optimization is carried out using ML techniques namely M5P, Random Forest and Linear progression with degree of angle, roof spacing Cp, ID and IF of flange and web portion for T section. The most reliable input factor is determined using sensitivity analysis.</w:t>
      </w:r>
    </w:p>
    <w:p w14:paraId="7FB46E57" w14:textId="77777777" w:rsidR="00AC1A15" w:rsidRDefault="00AC1A15">
      <w:pPr>
        <w:pStyle w:val="BodyText"/>
        <w:spacing w:before="126"/>
      </w:pPr>
    </w:p>
    <w:p w14:paraId="47F9F8EA" w14:textId="77777777" w:rsidR="00AC1A15" w:rsidRDefault="002E15CE">
      <w:pPr>
        <w:pStyle w:val="Heading2"/>
        <w:numPr>
          <w:ilvl w:val="1"/>
          <w:numId w:val="5"/>
        </w:numPr>
        <w:tabs>
          <w:tab w:val="left" w:pos="1381"/>
        </w:tabs>
      </w:pPr>
      <w:r>
        <w:t>CFD Simulation</w:t>
      </w:r>
    </w:p>
    <w:p w14:paraId="5BCF05D8" w14:textId="77777777" w:rsidR="00470884" w:rsidRDefault="00470884" w:rsidP="00DD6072">
      <w:pPr>
        <w:pStyle w:val="BodyText"/>
        <w:spacing w:before="167" w:after="240" w:line="249" w:lineRule="auto"/>
        <w:ind w:left="813" w:right="811"/>
        <w:jc w:val="both"/>
        <w:rPr>
          <w:bCs/>
        </w:rPr>
      </w:pPr>
      <w:r w:rsidRPr="00470884">
        <w:rPr>
          <w:bCs/>
        </w:rPr>
        <w:t xml:space="preserve">The process of CFD simulations includes </w:t>
      </w:r>
      <w:r w:rsidR="00322156">
        <w:rPr>
          <w:bCs/>
        </w:rPr>
        <w:t xml:space="preserve">the creation of geometry, meshing of the geometry, and </w:t>
      </w:r>
      <w:r w:rsidRPr="00470884">
        <w:rPr>
          <w:bCs/>
        </w:rPr>
        <w:t>setup</w:t>
      </w:r>
      <w:r w:rsidR="001C4EC2">
        <w:rPr>
          <w:bCs/>
        </w:rPr>
        <w:t xml:space="preserve"> of boundary conditions</w:t>
      </w:r>
      <w:r w:rsidRPr="00470884">
        <w:rPr>
          <w:bCs/>
        </w:rPr>
        <w:t>.</w:t>
      </w:r>
      <w:r>
        <w:rPr>
          <w:b/>
        </w:rPr>
        <w:t xml:space="preserve"> </w:t>
      </w:r>
      <w:r w:rsidRPr="00470884">
        <w:rPr>
          <w:bCs/>
        </w:rPr>
        <w:t xml:space="preserve">During the geometry creation, the low-rise building with </w:t>
      </w:r>
      <w:r w:rsidR="00322156">
        <w:rPr>
          <w:bCs/>
        </w:rPr>
        <w:t xml:space="preserve">the mono-slope roof is created by reducing of 1:50. The dimensions of the isolated building model are 200 mm x 400 mm, the angle of the roof slope is 30°, and the </w:t>
      </w:r>
      <w:r w:rsidRPr="00470884">
        <w:rPr>
          <w:bCs/>
        </w:rPr>
        <w:t xml:space="preserve">eave height is 150 mm. The six isolated models of low-rise </w:t>
      </w:r>
      <w:r w:rsidR="00322156">
        <w:rPr>
          <w:bCs/>
        </w:rPr>
        <w:t xml:space="preserve">buildings with mono-slope roofs are arranged in </w:t>
      </w:r>
      <w:r w:rsidR="00DE0DEA">
        <w:rPr>
          <w:bCs/>
        </w:rPr>
        <w:t xml:space="preserve">a </w:t>
      </w:r>
      <w:r w:rsidR="00322156">
        <w:rPr>
          <w:bCs/>
        </w:rPr>
        <w:t>T-pattern with variable spacing, i.e., 0, 0.5B, B, 1.5B,</w:t>
      </w:r>
      <w:r w:rsidRPr="00470884">
        <w:rPr>
          <w:bCs/>
        </w:rPr>
        <w:t xml:space="preserve"> and 2B</w:t>
      </w:r>
      <w:r w:rsidR="00DD6072">
        <w:rPr>
          <w:bCs/>
        </w:rPr>
        <w:t xml:space="preserve"> as shown in Fig. 1</w:t>
      </w:r>
      <w:r w:rsidRPr="00470884">
        <w:rPr>
          <w:bCs/>
        </w:rPr>
        <w:t>.</w:t>
      </w:r>
      <w:r>
        <w:rPr>
          <w:b/>
        </w:rPr>
        <w:t xml:space="preserve"> </w:t>
      </w:r>
      <w:r w:rsidR="001C4EC2" w:rsidRPr="001C4EC2">
        <w:rPr>
          <w:bCs/>
        </w:rPr>
        <w:t xml:space="preserve">A computational domain is created surrounding the building model by considering the dimensions as recommended by various CFD researches i.e., the height of </w:t>
      </w:r>
      <w:r w:rsidR="00322156">
        <w:rPr>
          <w:bCs/>
        </w:rPr>
        <w:t xml:space="preserve">the </w:t>
      </w:r>
      <w:r w:rsidR="001C4EC2" w:rsidRPr="001C4EC2">
        <w:rPr>
          <w:bCs/>
        </w:rPr>
        <w:t xml:space="preserve">computational domain is 5H, the distance of </w:t>
      </w:r>
      <w:r w:rsidR="00322156">
        <w:rPr>
          <w:bCs/>
        </w:rPr>
        <w:t xml:space="preserve">the </w:t>
      </w:r>
      <w:r w:rsidR="001C4EC2" w:rsidRPr="001C4EC2">
        <w:rPr>
          <w:bCs/>
        </w:rPr>
        <w:t>inlet from the windward wall of the building is 5H, the outlet distance is at 15H and the sides faces of the domain are at 5H, where H is the height of the building model</w:t>
      </w:r>
      <w:r w:rsidR="0063069F">
        <w:rPr>
          <w:bCs/>
        </w:rPr>
        <w:t xml:space="preserve"> as shown in Fig. 2</w:t>
      </w:r>
      <w:r w:rsidR="001C4EC2">
        <w:rPr>
          <w:bCs/>
        </w:rPr>
        <w:t xml:space="preserve"> [10] [11]</w:t>
      </w:r>
      <w:r w:rsidR="00322156">
        <w:rPr>
          <w:bCs/>
        </w:rPr>
        <w:t xml:space="preserve"> [12]</w:t>
      </w:r>
      <w:r w:rsidR="001C4EC2" w:rsidRPr="001C4EC2">
        <w:rPr>
          <w:bCs/>
        </w:rPr>
        <w:t>.</w:t>
      </w:r>
      <w:r w:rsidR="00322156">
        <w:rPr>
          <w:bCs/>
        </w:rPr>
        <w:t xml:space="preserve"> After the creation of geometry and computational domain, the meshing is generated. Before finalizing the size of </w:t>
      </w:r>
      <w:r w:rsidR="00DE0DEA">
        <w:rPr>
          <w:bCs/>
        </w:rPr>
        <w:t>the best-suited</w:t>
      </w:r>
      <w:r w:rsidR="00322156">
        <w:rPr>
          <w:bCs/>
        </w:rPr>
        <w:t xml:space="preserve"> mesh, grid sensitivity should be performed. In </w:t>
      </w:r>
      <w:r w:rsidR="00DE0DEA">
        <w:rPr>
          <w:bCs/>
        </w:rPr>
        <w:t>the present research, the grid sensitivity is performed and explained in detail in previous research by Sharma et al.</w:t>
      </w:r>
      <w:r w:rsidR="00322156">
        <w:rPr>
          <w:bCs/>
        </w:rPr>
        <w:t xml:space="preserve"> [8] [9]. The size of meshing finalized after grid sensitivity is fine mesh in which the face mesh is 0.0125 m, 0.</w:t>
      </w:r>
      <w:r w:rsidR="00DE0DEA">
        <w:rPr>
          <w:bCs/>
        </w:rPr>
        <w:t>0125 m is edge mesh, and 0.05 m is ground mesh</w:t>
      </w:r>
      <w:r w:rsidR="0063069F">
        <w:rPr>
          <w:bCs/>
        </w:rPr>
        <w:t xml:space="preserve"> as shown in Fig. 3</w:t>
      </w:r>
      <w:r w:rsidR="00DE0DEA">
        <w:rPr>
          <w:bCs/>
        </w:rPr>
        <w:t>. After the meshing of the building model and computational domain, boundary conditions are applied. The ground and computational domain walls are assigned as s free-slip walls and building faces are assigned as a no-slip wall. The velocity of wind applied following the power-law as shown in Eqn. 1 where, U</w:t>
      </w:r>
      <w:r w:rsidR="00DE0DEA">
        <w:rPr>
          <w:bCs/>
          <w:vertAlign w:val="subscript"/>
        </w:rPr>
        <w:t>ref</w:t>
      </w:r>
      <w:r w:rsidR="00DE0DEA">
        <w:rPr>
          <w:bCs/>
        </w:rPr>
        <w:t xml:space="preserve"> is </w:t>
      </w:r>
      <w:r w:rsidR="00BE251B">
        <w:rPr>
          <w:bCs/>
        </w:rPr>
        <w:t>the reference velocity, i.e., 10 m/s, Yref is reference height, i.e., 1 m, U is the velocity to be found out at distance Y, and α is the power-law coefficient depending upon the terrain condition,</w:t>
      </w:r>
      <w:r w:rsidR="00DE0DEA">
        <w:rPr>
          <w:bCs/>
        </w:rPr>
        <w:t xml:space="preserve"> i.e., 0.15.</w:t>
      </w:r>
    </w:p>
    <w:p w14:paraId="30200B55" w14:textId="77777777" w:rsidR="009F410D" w:rsidRDefault="00000000" w:rsidP="009F410D">
      <w:pPr>
        <w:pStyle w:val="BodyText"/>
        <w:spacing w:before="167" w:after="240" w:line="249" w:lineRule="auto"/>
        <w:ind w:left="813" w:right="811"/>
        <w:jc w:val="center"/>
        <w:rPr>
          <w:bCs/>
        </w:rPr>
      </w:pPr>
      <m:oMathPara>
        <m:oMath>
          <m:f>
            <m:fPr>
              <m:ctrlPr>
                <w:rPr>
                  <w:rFonts w:ascii="Cambria Math" w:hAnsi="Cambria Math"/>
                  <w:bCs/>
                  <w:i/>
                </w:rPr>
              </m:ctrlPr>
            </m:fPr>
            <m:num>
              <m:r>
                <w:rPr>
                  <w:rFonts w:ascii="Cambria Math" w:hAnsi="Cambria Math"/>
                </w:rPr>
                <m:t>V</m:t>
              </m:r>
            </m:num>
            <m:den>
              <m:sSub>
                <m:sSubPr>
                  <m:ctrlPr>
                    <w:rPr>
                      <w:rFonts w:ascii="Cambria Math" w:hAnsi="Cambria Math"/>
                      <w:bCs/>
                      <w:i/>
                    </w:rPr>
                  </m:ctrlPr>
                </m:sSubPr>
                <m:e>
                  <m:r>
                    <w:rPr>
                      <w:rFonts w:ascii="Cambria Math" w:hAnsi="Cambria Math"/>
                    </w:rPr>
                    <m:t>V</m:t>
                  </m:r>
                </m:e>
                <m:sub>
                  <m:r>
                    <w:rPr>
                      <w:rFonts w:ascii="Cambria Math" w:hAnsi="Cambria Math"/>
                    </w:rPr>
                    <m:t>ref</m:t>
                  </m:r>
                </m:sub>
              </m:sSub>
            </m:den>
          </m:f>
          <m:r>
            <w:rPr>
              <w:rFonts w:ascii="Cambria Math" w:hAnsi="Cambria Math"/>
            </w:rPr>
            <m:t>=</m:t>
          </m:r>
          <m:sSup>
            <m:sSupPr>
              <m:ctrlPr>
                <w:rPr>
                  <w:rFonts w:ascii="Cambria Math" w:hAnsi="Cambria Math"/>
                  <w:bCs/>
                  <w:i/>
                </w:rPr>
              </m:ctrlPr>
            </m:sSupPr>
            <m:e>
              <m:d>
                <m:dPr>
                  <m:ctrlPr>
                    <w:rPr>
                      <w:rFonts w:ascii="Cambria Math" w:hAnsi="Cambria Math"/>
                      <w:bCs/>
                      <w:i/>
                    </w:rPr>
                  </m:ctrlPr>
                </m:dPr>
                <m:e>
                  <m:f>
                    <m:fPr>
                      <m:ctrlPr>
                        <w:rPr>
                          <w:rFonts w:ascii="Cambria Math" w:hAnsi="Cambria Math"/>
                          <w:bCs/>
                          <w:i/>
                        </w:rPr>
                      </m:ctrlPr>
                    </m:fPr>
                    <m:num>
                      <m:r>
                        <w:rPr>
                          <w:rFonts w:ascii="Cambria Math" w:hAnsi="Cambria Math"/>
                        </w:rPr>
                        <m:t>Y</m:t>
                      </m:r>
                    </m:num>
                    <m:den>
                      <m:sSub>
                        <m:sSubPr>
                          <m:ctrlPr>
                            <w:rPr>
                              <w:rFonts w:ascii="Cambria Math" w:hAnsi="Cambria Math"/>
                              <w:bCs/>
                              <w:i/>
                            </w:rPr>
                          </m:ctrlPr>
                        </m:sSubPr>
                        <m:e>
                          <m:r>
                            <w:rPr>
                              <w:rFonts w:ascii="Cambria Math" w:hAnsi="Cambria Math"/>
                            </w:rPr>
                            <m:t>Y</m:t>
                          </m:r>
                        </m:e>
                        <m:sub>
                          <m:r>
                            <w:rPr>
                              <w:rFonts w:ascii="Cambria Math" w:hAnsi="Cambria Math"/>
                            </w:rPr>
                            <m:t>ref</m:t>
                          </m:r>
                        </m:sub>
                      </m:sSub>
                    </m:den>
                  </m:f>
                </m:e>
              </m:d>
            </m:e>
            <m:sup>
              <m:r>
                <w:rPr>
                  <w:rFonts w:ascii="Cambria Math" w:hAnsi="Cambria Math"/>
                </w:rPr>
                <m:t>α</m:t>
              </m:r>
            </m:sup>
          </m:sSup>
          <m:r>
            <w:rPr>
              <w:rFonts w:ascii="Cambria Math" w:hAnsi="Cambria Math"/>
            </w:rPr>
            <m:t>……………………………………………………………………………(1)</m:t>
          </m:r>
        </m:oMath>
      </m:oMathPara>
    </w:p>
    <w:tbl>
      <w:tblPr>
        <w:tblStyle w:val="TableGrid"/>
        <w:tblW w:w="730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6"/>
        <w:gridCol w:w="2436"/>
        <w:gridCol w:w="2436"/>
      </w:tblGrid>
      <w:tr w:rsidR="00DD6072" w14:paraId="3A916828" w14:textId="77777777" w:rsidTr="00F14F93">
        <w:trPr>
          <w:trHeight w:val="2112"/>
          <w:jc w:val="center"/>
        </w:trPr>
        <w:tc>
          <w:tcPr>
            <w:tcW w:w="2436" w:type="dxa"/>
            <w:vAlign w:val="center"/>
          </w:tcPr>
          <w:p w14:paraId="585F89E1" w14:textId="77777777" w:rsidR="00073412" w:rsidRDefault="00DA60FF" w:rsidP="00DA60FF">
            <w:pPr>
              <w:pStyle w:val="BodyText"/>
              <w:jc w:val="center"/>
              <w:rPr>
                <w:b/>
              </w:rPr>
            </w:pPr>
            <w:r>
              <w:rPr>
                <w:b/>
                <w:bCs/>
                <w:noProof/>
                <w:sz w:val="24"/>
                <w:szCs w:val="24"/>
              </w:rPr>
              <w:drawing>
                <wp:anchor distT="0" distB="0" distL="114300" distR="114300" simplePos="0" relativeHeight="251615232" behindDoc="0" locked="0" layoutInCell="1" allowOverlap="1" wp14:anchorId="5976E090" wp14:editId="4091CA2E">
                  <wp:simplePos x="0" y="0"/>
                  <wp:positionH relativeFrom="column">
                    <wp:posOffset>25400</wp:posOffset>
                  </wp:positionH>
                  <wp:positionV relativeFrom="paragraph">
                    <wp:posOffset>-1417955</wp:posOffset>
                  </wp:positionV>
                  <wp:extent cx="1371600" cy="1371600"/>
                  <wp:effectExtent l="19050" t="19050" r="19050" b="19050"/>
                  <wp:wrapSquare wrapText="bothSides"/>
                  <wp:docPr id="15851850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artisticPhotocopy/>
                                    </a14:imgEffect>
                                    <a14:imgEffect>
                                      <a14:sharpenSoften amount="50000"/>
                                    </a14:imgEffect>
                                    <a14:imgEffect>
                                      <a14:saturation sat="400000"/>
                                    </a14:imgEffect>
                                  </a14:imgLayer>
                                </a14:imgProps>
                              </a:ext>
                              <a:ext uri="{28A0092B-C50C-407E-A947-70E740481C1C}">
                                <a14:useLocalDpi xmlns:a14="http://schemas.microsoft.com/office/drawing/2010/main" val="0"/>
                              </a:ext>
                            </a:extLst>
                          </a:blip>
                          <a:srcRect l="-1" r="552"/>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436" w:type="dxa"/>
            <w:vAlign w:val="center"/>
          </w:tcPr>
          <w:p w14:paraId="643959F2" w14:textId="77777777" w:rsidR="00073412" w:rsidRDefault="00DD6072" w:rsidP="00DA60FF">
            <w:pPr>
              <w:pStyle w:val="BodyText"/>
              <w:rPr>
                <w:b/>
              </w:rPr>
            </w:pPr>
            <w:r>
              <w:rPr>
                <w:noProof/>
                <w:sz w:val="24"/>
                <w:szCs w:val="24"/>
              </w:rPr>
              <w:drawing>
                <wp:anchor distT="0" distB="0" distL="114300" distR="114300" simplePos="0" relativeHeight="251619328" behindDoc="0" locked="0" layoutInCell="1" allowOverlap="1" wp14:anchorId="340626B2" wp14:editId="6B07484A">
                  <wp:simplePos x="0" y="0"/>
                  <wp:positionH relativeFrom="column">
                    <wp:posOffset>29845</wp:posOffset>
                  </wp:positionH>
                  <wp:positionV relativeFrom="paragraph">
                    <wp:posOffset>-1419225</wp:posOffset>
                  </wp:positionV>
                  <wp:extent cx="1371600" cy="1371600"/>
                  <wp:effectExtent l="19050" t="19050" r="19050" b="19050"/>
                  <wp:wrapSquare wrapText="bothSides"/>
                  <wp:docPr id="2009506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duotone>
                              <a:schemeClr val="accent1">
                                <a:shade val="45000"/>
                                <a:satMod val="135000"/>
                              </a:schemeClr>
                              <a:prstClr val="white"/>
                            </a:duotone>
                            <a:extLst>
                              <a:ext uri="{BEBA8EAE-BF5A-486C-A8C5-ECC9F3942E4B}">
                                <a14:imgProps xmlns:a14="http://schemas.microsoft.com/office/drawing/2010/main">
                                  <a14:imgLayer r:embed="rId10">
                                    <a14:imgEffect>
                                      <a14:artisticPhotocopy/>
                                    </a14:imgEffect>
                                    <a14:imgEffect>
                                      <a14:sharpenSoften amount="50000"/>
                                    </a14:imgEffect>
                                  </a14:imgLayer>
                                </a14:imgProps>
                              </a:ext>
                              <a:ext uri="{28A0092B-C50C-407E-A947-70E740481C1C}">
                                <a14:useLocalDpi xmlns:a14="http://schemas.microsoft.com/office/drawing/2010/main" val="0"/>
                              </a:ext>
                            </a:extLst>
                          </a:blip>
                          <a:srcRect t="-421" b="773"/>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436" w:type="dxa"/>
            <w:vAlign w:val="center"/>
          </w:tcPr>
          <w:p w14:paraId="073C979F" w14:textId="77777777" w:rsidR="00073412" w:rsidRDefault="00DD6072" w:rsidP="00DD6072">
            <w:pPr>
              <w:pStyle w:val="BodyText"/>
              <w:jc w:val="center"/>
              <w:rPr>
                <w:b/>
              </w:rPr>
            </w:pPr>
            <w:r>
              <w:rPr>
                <w:noProof/>
                <w:sz w:val="24"/>
                <w:szCs w:val="24"/>
              </w:rPr>
              <w:drawing>
                <wp:anchor distT="0" distB="0" distL="114300" distR="114300" simplePos="0" relativeHeight="251773952" behindDoc="0" locked="0" layoutInCell="1" allowOverlap="1" wp14:anchorId="116D1F9E" wp14:editId="7023CB31">
                  <wp:simplePos x="0" y="0"/>
                  <wp:positionH relativeFrom="column">
                    <wp:posOffset>33655</wp:posOffset>
                  </wp:positionH>
                  <wp:positionV relativeFrom="paragraph">
                    <wp:posOffset>-1499235</wp:posOffset>
                  </wp:positionV>
                  <wp:extent cx="1371600" cy="1371600"/>
                  <wp:effectExtent l="19050" t="19050" r="19050" b="19050"/>
                  <wp:wrapSquare wrapText="bothSides"/>
                  <wp:docPr id="18791368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duotone>
                              <a:schemeClr val="accent1">
                                <a:shade val="45000"/>
                                <a:satMod val="135000"/>
                              </a:schemeClr>
                              <a:prstClr val="white"/>
                            </a:duotone>
                            <a:extLst>
                              <a:ext uri="{BEBA8EAE-BF5A-486C-A8C5-ECC9F3942E4B}">
                                <a14:imgProps xmlns:a14="http://schemas.microsoft.com/office/drawing/2010/main">
                                  <a14:imgLayer r:embed="rId12">
                                    <a14:imgEffect>
                                      <a14:artisticPhotocopy/>
                                    </a14:imgEffect>
                                    <a14:imgEffect>
                                      <a14:sharpenSoften amount="50000"/>
                                    </a14:imgEffect>
                                  </a14:imgLayer>
                                </a14:imgProps>
                              </a:ext>
                              <a:ext uri="{28A0092B-C50C-407E-A947-70E740481C1C}">
                                <a14:useLocalDpi xmlns:a14="http://schemas.microsoft.com/office/drawing/2010/main" val="0"/>
                              </a:ext>
                            </a:extLst>
                          </a:blip>
                          <a:srcRect t="-428" b="-499"/>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A60FF" w14:paraId="194E83A7" w14:textId="77777777" w:rsidTr="00F14F93">
        <w:trPr>
          <w:trHeight w:val="219"/>
          <w:jc w:val="center"/>
        </w:trPr>
        <w:tc>
          <w:tcPr>
            <w:tcW w:w="2436" w:type="dxa"/>
            <w:vAlign w:val="center"/>
          </w:tcPr>
          <w:p w14:paraId="7755A59D" w14:textId="77777777" w:rsidR="00DA60FF" w:rsidRPr="00DA60FF" w:rsidRDefault="00DA60FF" w:rsidP="00DA60FF">
            <w:pPr>
              <w:pStyle w:val="BodyText"/>
              <w:jc w:val="center"/>
              <w:rPr>
                <w:noProof/>
              </w:rPr>
            </w:pPr>
            <w:r>
              <w:rPr>
                <w:noProof/>
              </w:rPr>
              <w:t xml:space="preserve">   </w:t>
            </w:r>
            <w:r w:rsidRPr="00DA60FF">
              <w:rPr>
                <w:noProof/>
              </w:rPr>
              <w:t>Isolated Mono-slope Roof</w:t>
            </w:r>
          </w:p>
        </w:tc>
        <w:tc>
          <w:tcPr>
            <w:tcW w:w="2436" w:type="dxa"/>
            <w:vAlign w:val="center"/>
          </w:tcPr>
          <w:p w14:paraId="2BBF6522" w14:textId="77777777" w:rsidR="00DA60FF" w:rsidRPr="00DA60FF" w:rsidRDefault="00DA60FF" w:rsidP="00DA60FF">
            <w:pPr>
              <w:pStyle w:val="BodyText"/>
              <w:jc w:val="center"/>
              <w:rPr>
                <w:noProof/>
              </w:rPr>
            </w:pPr>
            <w:r>
              <w:rPr>
                <w:noProof/>
              </w:rPr>
              <w:t xml:space="preserve">Zero Spacing </w:t>
            </w:r>
          </w:p>
        </w:tc>
        <w:tc>
          <w:tcPr>
            <w:tcW w:w="2436" w:type="dxa"/>
            <w:vAlign w:val="center"/>
          </w:tcPr>
          <w:p w14:paraId="68978ECF" w14:textId="77777777" w:rsidR="00DA60FF" w:rsidRPr="00DA60FF" w:rsidRDefault="00DA60FF" w:rsidP="00DA60FF">
            <w:pPr>
              <w:pStyle w:val="BodyText"/>
              <w:jc w:val="center"/>
              <w:rPr>
                <w:noProof/>
              </w:rPr>
            </w:pPr>
            <w:r w:rsidRPr="00DA60FF">
              <w:rPr>
                <w:noProof/>
              </w:rPr>
              <w:t>0.5B Spacing</w:t>
            </w:r>
          </w:p>
        </w:tc>
      </w:tr>
      <w:tr w:rsidR="00DA60FF" w14:paraId="7D3CEED0" w14:textId="77777777" w:rsidTr="00F14F93">
        <w:trPr>
          <w:trHeight w:val="2309"/>
          <w:jc w:val="center"/>
        </w:trPr>
        <w:tc>
          <w:tcPr>
            <w:tcW w:w="2436" w:type="dxa"/>
            <w:vAlign w:val="center"/>
          </w:tcPr>
          <w:p w14:paraId="741D5915" w14:textId="77777777" w:rsidR="00DA60FF" w:rsidRDefault="00DD6072" w:rsidP="00DA60FF">
            <w:pPr>
              <w:pStyle w:val="BodyText"/>
              <w:jc w:val="center"/>
              <w:rPr>
                <w:noProof/>
              </w:rPr>
            </w:pPr>
            <w:r>
              <w:rPr>
                <w:noProof/>
                <w:sz w:val="24"/>
                <w:szCs w:val="24"/>
              </w:rPr>
              <w:lastRenderedPageBreak/>
              <w:drawing>
                <wp:anchor distT="0" distB="0" distL="114300" distR="114300" simplePos="0" relativeHeight="251781120" behindDoc="0" locked="0" layoutInCell="1" allowOverlap="1" wp14:anchorId="401578F1" wp14:editId="12CD7BC3">
                  <wp:simplePos x="0" y="0"/>
                  <wp:positionH relativeFrom="column">
                    <wp:posOffset>22225</wp:posOffset>
                  </wp:positionH>
                  <wp:positionV relativeFrom="paragraph">
                    <wp:posOffset>-1431925</wp:posOffset>
                  </wp:positionV>
                  <wp:extent cx="1371600" cy="1371600"/>
                  <wp:effectExtent l="19050" t="19050" r="19050" b="19050"/>
                  <wp:wrapSquare wrapText="bothSides"/>
                  <wp:docPr id="156051585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cstate="print">
                            <a:duotone>
                              <a:schemeClr val="accent1">
                                <a:shade val="45000"/>
                                <a:satMod val="135000"/>
                              </a:schemeClr>
                              <a:prstClr val="white"/>
                            </a:duotone>
                            <a:extLst>
                              <a:ext uri="{BEBA8EAE-BF5A-486C-A8C5-ECC9F3942E4B}">
                                <a14:imgProps xmlns:a14="http://schemas.microsoft.com/office/drawing/2010/main">
                                  <a14:imgLayer r:embed="rId14">
                                    <a14:imgEffect>
                                      <a14:artisticPhotocopy/>
                                    </a14:imgEffect>
                                    <a14:imgEffect>
                                      <a14:sharpenSoften amount="50000"/>
                                    </a14:imgEffect>
                                  </a14:imgLayer>
                                </a14:imgProps>
                              </a:ext>
                              <a:ext uri="{28A0092B-C50C-407E-A947-70E740481C1C}">
                                <a14:useLocalDpi xmlns:a14="http://schemas.microsoft.com/office/drawing/2010/main" val="0"/>
                              </a:ext>
                            </a:extLst>
                          </a:blip>
                          <a:srcRect t="-854" b="-1"/>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436" w:type="dxa"/>
            <w:vAlign w:val="center"/>
          </w:tcPr>
          <w:p w14:paraId="24EF7C68" w14:textId="77777777" w:rsidR="00DA60FF" w:rsidRDefault="00DD6072" w:rsidP="00DA60FF">
            <w:pPr>
              <w:pStyle w:val="BodyText"/>
              <w:jc w:val="center"/>
              <w:rPr>
                <w:noProof/>
              </w:rPr>
            </w:pPr>
            <w:r>
              <w:rPr>
                <w:noProof/>
                <w:sz w:val="24"/>
                <w:szCs w:val="24"/>
              </w:rPr>
              <w:drawing>
                <wp:anchor distT="0" distB="0" distL="114300" distR="114300" simplePos="0" relativeHeight="251783168" behindDoc="0" locked="0" layoutInCell="1" allowOverlap="1" wp14:anchorId="7011A2E1" wp14:editId="6FA29708">
                  <wp:simplePos x="0" y="0"/>
                  <wp:positionH relativeFrom="column">
                    <wp:posOffset>39370</wp:posOffset>
                  </wp:positionH>
                  <wp:positionV relativeFrom="paragraph">
                    <wp:posOffset>-1415415</wp:posOffset>
                  </wp:positionV>
                  <wp:extent cx="1371600" cy="1371600"/>
                  <wp:effectExtent l="19050" t="19050" r="19050" b="19050"/>
                  <wp:wrapSquare wrapText="bothSides"/>
                  <wp:docPr id="12051294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duotone>
                              <a:schemeClr val="accent1">
                                <a:shade val="45000"/>
                                <a:satMod val="135000"/>
                              </a:schemeClr>
                              <a:prstClr val="white"/>
                            </a:duotone>
                            <a:extLst>
                              <a:ext uri="{BEBA8EAE-BF5A-486C-A8C5-ECC9F3942E4B}">
                                <a14:imgProps xmlns:a14="http://schemas.microsoft.com/office/drawing/2010/main">
                                  <a14:imgLayer r:embed="rId16">
                                    <a14:imgEffect>
                                      <a14:artisticPhotocopy/>
                                    </a14:imgEffect>
                                    <a14:imgEffect>
                                      <a14:sharpenSoften amount="50000"/>
                                    </a14:imgEffect>
                                  </a14:imgLayer>
                                </a14:imgProps>
                              </a:ext>
                              <a:ext uri="{28A0092B-C50C-407E-A947-70E740481C1C}">
                                <a14:useLocalDpi xmlns:a14="http://schemas.microsoft.com/office/drawing/2010/main" val="0"/>
                              </a:ext>
                            </a:extLst>
                          </a:blip>
                          <a:srcRect t="-1287" b="-1"/>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436" w:type="dxa"/>
            <w:vAlign w:val="center"/>
          </w:tcPr>
          <w:p w14:paraId="12846C57" w14:textId="77777777" w:rsidR="00DA60FF" w:rsidRPr="00DA60FF" w:rsidRDefault="00DD6072" w:rsidP="00DA60FF">
            <w:pPr>
              <w:pStyle w:val="BodyText"/>
              <w:jc w:val="center"/>
              <w:rPr>
                <w:noProof/>
              </w:rPr>
            </w:pPr>
            <w:r>
              <w:rPr>
                <w:noProof/>
                <w:sz w:val="24"/>
                <w:szCs w:val="24"/>
              </w:rPr>
              <w:drawing>
                <wp:anchor distT="0" distB="0" distL="114300" distR="114300" simplePos="0" relativeHeight="251787264" behindDoc="0" locked="0" layoutInCell="1" allowOverlap="1" wp14:anchorId="4B891381" wp14:editId="64BE109B">
                  <wp:simplePos x="0" y="0"/>
                  <wp:positionH relativeFrom="column">
                    <wp:posOffset>18415</wp:posOffset>
                  </wp:positionH>
                  <wp:positionV relativeFrom="paragraph">
                    <wp:posOffset>-1476375</wp:posOffset>
                  </wp:positionV>
                  <wp:extent cx="1371600" cy="1371600"/>
                  <wp:effectExtent l="19050" t="19050" r="19050" b="19050"/>
                  <wp:wrapSquare wrapText="bothSides"/>
                  <wp:docPr id="10843371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cstate="print">
                            <a:duotone>
                              <a:schemeClr val="accent1">
                                <a:shade val="45000"/>
                                <a:satMod val="135000"/>
                              </a:schemeClr>
                              <a:prstClr val="white"/>
                            </a:duotone>
                            <a:extLst>
                              <a:ext uri="{BEBA8EAE-BF5A-486C-A8C5-ECC9F3942E4B}">
                                <a14:imgProps xmlns:a14="http://schemas.microsoft.com/office/drawing/2010/main">
                                  <a14:imgLayer r:embed="rId18">
                                    <a14:imgEffect>
                                      <a14:artisticPhotocopy/>
                                    </a14:imgEffect>
                                    <a14:imgEffect>
                                      <a14:sharpenSoften amount="50000"/>
                                    </a14:imgEffect>
                                  </a14:imgLayer>
                                </a14:imgProps>
                              </a:ext>
                              <a:ext uri="{28A0092B-C50C-407E-A947-70E740481C1C}">
                                <a14:useLocalDpi xmlns:a14="http://schemas.microsoft.com/office/drawing/2010/main" val="0"/>
                              </a:ext>
                            </a:extLst>
                          </a:blip>
                          <a:srcRect l="-237" r="-497" b="-496"/>
                          <a:stretch/>
                        </pic:blipFill>
                        <pic:spPr bwMode="auto">
                          <a:xfrm>
                            <a:off x="0" y="0"/>
                            <a:ext cx="1371600" cy="1371600"/>
                          </a:xfrm>
                          <a:prstGeom prst="rect">
                            <a:avLst/>
                          </a:prstGeom>
                          <a:no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DD6072" w14:paraId="6EA6442E" w14:textId="77777777" w:rsidTr="00F14F93">
        <w:trPr>
          <w:trHeight w:val="219"/>
          <w:jc w:val="center"/>
        </w:trPr>
        <w:tc>
          <w:tcPr>
            <w:tcW w:w="2436" w:type="dxa"/>
            <w:vAlign w:val="center"/>
          </w:tcPr>
          <w:p w14:paraId="25A29E05" w14:textId="77777777" w:rsidR="00DD6072" w:rsidRPr="00DD6072" w:rsidRDefault="00DD6072" w:rsidP="00DA60FF">
            <w:pPr>
              <w:pStyle w:val="BodyText"/>
              <w:jc w:val="center"/>
              <w:rPr>
                <w:noProof/>
              </w:rPr>
            </w:pPr>
            <w:r w:rsidRPr="00DD6072">
              <w:rPr>
                <w:noProof/>
              </w:rPr>
              <w:t>B Spacing</w:t>
            </w:r>
          </w:p>
        </w:tc>
        <w:tc>
          <w:tcPr>
            <w:tcW w:w="2436" w:type="dxa"/>
            <w:vAlign w:val="center"/>
          </w:tcPr>
          <w:p w14:paraId="6A94F46A" w14:textId="77777777" w:rsidR="00DD6072" w:rsidRDefault="00DD6072" w:rsidP="00DA60FF">
            <w:pPr>
              <w:pStyle w:val="BodyText"/>
              <w:jc w:val="center"/>
              <w:rPr>
                <w:noProof/>
                <w:sz w:val="24"/>
                <w:szCs w:val="24"/>
              </w:rPr>
            </w:pPr>
            <w:r>
              <w:rPr>
                <w:noProof/>
              </w:rPr>
              <w:t>1.5</w:t>
            </w:r>
            <w:r w:rsidRPr="00DD6072">
              <w:rPr>
                <w:noProof/>
              </w:rPr>
              <w:t>B Spacing</w:t>
            </w:r>
          </w:p>
        </w:tc>
        <w:tc>
          <w:tcPr>
            <w:tcW w:w="2436" w:type="dxa"/>
            <w:vAlign w:val="center"/>
          </w:tcPr>
          <w:p w14:paraId="6F717519" w14:textId="77777777" w:rsidR="00DD6072" w:rsidRPr="00DD6072" w:rsidRDefault="00DD6072" w:rsidP="00DA60FF">
            <w:pPr>
              <w:pStyle w:val="BodyText"/>
              <w:jc w:val="center"/>
              <w:rPr>
                <w:b/>
                <w:bCs/>
                <w:noProof/>
                <w:sz w:val="24"/>
                <w:szCs w:val="24"/>
              </w:rPr>
            </w:pPr>
            <w:r>
              <w:rPr>
                <w:noProof/>
              </w:rPr>
              <w:t>2</w:t>
            </w:r>
            <w:r w:rsidRPr="00DD6072">
              <w:rPr>
                <w:noProof/>
              </w:rPr>
              <w:t>B Spacing</w:t>
            </w:r>
          </w:p>
        </w:tc>
      </w:tr>
      <w:tr w:rsidR="00DD6072" w14:paraId="3D9A4D73" w14:textId="77777777" w:rsidTr="00F14F93">
        <w:trPr>
          <w:trHeight w:val="219"/>
          <w:jc w:val="center"/>
        </w:trPr>
        <w:tc>
          <w:tcPr>
            <w:tcW w:w="7308" w:type="dxa"/>
            <w:gridSpan w:val="3"/>
            <w:vAlign w:val="center"/>
          </w:tcPr>
          <w:p w14:paraId="7B927B8A" w14:textId="77777777" w:rsidR="00DD6072" w:rsidRDefault="00DD6072" w:rsidP="00DA60FF">
            <w:pPr>
              <w:pStyle w:val="BodyText"/>
              <w:jc w:val="center"/>
              <w:rPr>
                <w:noProof/>
              </w:rPr>
            </w:pPr>
            <w:r w:rsidRPr="00DD6072">
              <w:rPr>
                <w:b/>
                <w:bCs/>
                <w:noProof/>
              </w:rPr>
              <w:t>Fig. 1</w:t>
            </w:r>
            <w:r>
              <w:rPr>
                <w:b/>
                <w:bCs/>
                <w:noProof/>
              </w:rPr>
              <w:t>.</w:t>
            </w:r>
            <w:r>
              <w:rPr>
                <w:noProof/>
              </w:rPr>
              <w:t xml:space="preserve"> Mono-Slope Roofs arranged in T-pattern</w:t>
            </w:r>
          </w:p>
        </w:tc>
      </w:tr>
    </w:tbl>
    <w:p w14:paraId="639A1967" w14:textId="77777777" w:rsidR="0063069F" w:rsidRDefault="0063069F" w:rsidP="0063069F">
      <w:pPr>
        <w:pStyle w:val="BodyText"/>
        <w:spacing w:line="249" w:lineRule="auto"/>
        <w:ind w:right="811"/>
        <w:rPr>
          <w: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3156"/>
      </w:tblGrid>
      <w:tr w:rsidR="0063069F" w14:paraId="72C211E2" w14:textId="77777777" w:rsidTr="00F14F93">
        <w:trPr>
          <w:jc w:val="center"/>
        </w:trPr>
        <w:tc>
          <w:tcPr>
            <w:tcW w:w="4106" w:type="dxa"/>
            <w:vAlign w:val="center"/>
          </w:tcPr>
          <w:p w14:paraId="29CD8273" w14:textId="77777777" w:rsidR="0063069F" w:rsidRDefault="0063069F" w:rsidP="0074164F">
            <w:pPr>
              <w:spacing w:line="276" w:lineRule="auto"/>
              <w:jc w:val="center"/>
              <w:rPr>
                <w:b/>
                <w:bCs/>
                <w:sz w:val="24"/>
                <w:szCs w:val="24"/>
              </w:rPr>
            </w:pPr>
            <w:r>
              <w:rPr>
                <w:b/>
                <w:bCs/>
                <w:noProof/>
                <w:sz w:val="24"/>
                <w:szCs w:val="24"/>
              </w:rPr>
              <w:drawing>
                <wp:inline distT="0" distB="0" distL="0" distR="0" wp14:anchorId="6A8FF4DB" wp14:editId="3C38F535">
                  <wp:extent cx="2160000" cy="1800000"/>
                  <wp:effectExtent l="19050" t="19050" r="12065" b="10160"/>
                  <wp:docPr id="1334601716"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duotone>
                              <a:schemeClr val="accent2">
                                <a:shade val="45000"/>
                                <a:satMod val="135000"/>
                              </a:schemeClr>
                              <a:prstClr val="white"/>
                            </a:duotone>
                            <a:extLst>
                              <a:ext uri="{BEBA8EAE-BF5A-486C-A8C5-ECC9F3942E4B}">
                                <a14:imgProps xmlns:a14="http://schemas.microsoft.com/office/drawing/2010/main">
                                  <a14:imgLayer r:embed="rId20">
                                    <a14:imgEffect>
                                      <a14:artisticPhotocopy/>
                                    </a14:imgEffect>
                                  </a14:imgLayer>
                                </a14:imgProps>
                              </a:ext>
                              <a:ext uri="{28A0092B-C50C-407E-A947-70E740481C1C}">
                                <a14:useLocalDpi xmlns:a14="http://schemas.microsoft.com/office/drawing/2010/main" val="0"/>
                              </a:ext>
                            </a:extLst>
                          </a:blip>
                          <a:srcRect t="-491"/>
                          <a:stretch/>
                        </pic:blipFill>
                        <pic:spPr bwMode="auto">
                          <a:xfrm>
                            <a:off x="0" y="0"/>
                            <a:ext cx="2160000" cy="1800000"/>
                          </a:xfrm>
                          <a:prstGeom prst="rect">
                            <a:avLst/>
                          </a:prstGeom>
                          <a:noFill/>
                          <a:ln w="127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c>
          <w:tcPr>
            <w:tcW w:w="3156" w:type="dxa"/>
            <w:vAlign w:val="center"/>
          </w:tcPr>
          <w:p w14:paraId="4C123D2F" w14:textId="77777777" w:rsidR="0063069F" w:rsidRDefault="0063069F" w:rsidP="0063069F">
            <w:pPr>
              <w:spacing w:line="276" w:lineRule="auto"/>
              <w:jc w:val="center"/>
              <w:rPr>
                <w:b/>
                <w:bCs/>
                <w:noProof/>
                <w:sz w:val="24"/>
                <w:szCs w:val="24"/>
              </w:rPr>
            </w:pPr>
            <w:r>
              <w:rPr>
                <w:noProof/>
              </w:rPr>
              <w:drawing>
                <wp:inline distT="0" distB="0" distL="0" distR="0" wp14:anchorId="41EEFA54" wp14:editId="08063D90">
                  <wp:extent cx="1800000" cy="1800000"/>
                  <wp:effectExtent l="38100" t="38100" r="29210" b="29210"/>
                  <wp:docPr id="17414938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206"/>
                          <a:stretch/>
                        </pic:blipFill>
                        <pic:spPr bwMode="auto">
                          <a:xfrm>
                            <a:off x="0" y="0"/>
                            <a:ext cx="1800000" cy="1800000"/>
                          </a:xfrm>
                          <a:prstGeom prst="rect">
                            <a:avLst/>
                          </a:prstGeom>
                          <a:noFill/>
                          <a:ln w="28575">
                            <a:solidFill>
                              <a:schemeClr val="tx1"/>
                            </a:solidFill>
                          </a:ln>
                          <a:extLst>
                            <a:ext uri="{53640926-AAD7-44D8-BBD7-CCE9431645EC}">
                              <a14:shadowObscured xmlns:a14="http://schemas.microsoft.com/office/drawing/2010/main"/>
                            </a:ext>
                          </a:extLst>
                        </pic:spPr>
                      </pic:pic>
                    </a:graphicData>
                  </a:graphic>
                </wp:inline>
              </w:drawing>
            </w:r>
          </w:p>
        </w:tc>
      </w:tr>
      <w:tr w:rsidR="0063069F" w14:paraId="4D83CBCA" w14:textId="77777777" w:rsidTr="00F14F93">
        <w:trPr>
          <w:jc w:val="center"/>
        </w:trPr>
        <w:tc>
          <w:tcPr>
            <w:tcW w:w="4106" w:type="dxa"/>
            <w:vAlign w:val="center"/>
          </w:tcPr>
          <w:p w14:paraId="1A34F4D4" w14:textId="77777777" w:rsidR="0063069F" w:rsidRPr="0063069F" w:rsidRDefault="0063069F" w:rsidP="0074164F">
            <w:pPr>
              <w:spacing w:line="276" w:lineRule="auto"/>
              <w:jc w:val="center"/>
              <w:rPr>
                <w:b/>
                <w:bCs/>
                <w:noProof/>
                <w:sz w:val="20"/>
                <w:szCs w:val="20"/>
              </w:rPr>
            </w:pPr>
            <w:r w:rsidRPr="0063069F">
              <w:rPr>
                <w:b/>
                <w:bCs/>
                <w:noProof/>
                <w:sz w:val="20"/>
                <w:szCs w:val="20"/>
              </w:rPr>
              <w:t xml:space="preserve">Fig. 2. </w:t>
            </w:r>
            <w:r w:rsidRPr="0063069F">
              <w:rPr>
                <w:noProof/>
                <w:sz w:val="20"/>
                <w:szCs w:val="20"/>
              </w:rPr>
              <w:t xml:space="preserve">Dimensions of the </w:t>
            </w:r>
            <w:r>
              <w:rPr>
                <w:noProof/>
                <w:sz w:val="20"/>
                <w:szCs w:val="20"/>
              </w:rPr>
              <w:t>Computational</w:t>
            </w:r>
            <w:r w:rsidRPr="0063069F">
              <w:rPr>
                <w:noProof/>
                <w:sz w:val="20"/>
                <w:szCs w:val="20"/>
              </w:rPr>
              <w:t xml:space="preserve"> Domain</w:t>
            </w:r>
          </w:p>
        </w:tc>
        <w:tc>
          <w:tcPr>
            <w:tcW w:w="3156" w:type="dxa"/>
            <w:vAlign w:val="center"/>
          </w:tcPr>
          <w:p w14:paraId="7CA127E1" w14:textId="77777777" w:rsidR="0063069F" w:rsidRPr="0063069F" w:rsidRDefault="0063069F" w:rsidP="0063069F">
            <w:pPr>
              <w:spacing w:line="276" w:lineRule="auto"/>
              <w:jc w:val="center"/>
              <w:rPr>
                <w:b/>
                <w:bCs/>
                <w:noProof/>
                <w:sz w:val="20"/>
                <w:szCs w:val="20"/>
              </w:rPr>
            </w:pPr>
            <w:r>
              <w:rPr>
                <w:b/>
                <w:bCs/>
                <w:noProof/>
                <w:sz w:val="20"/>
                <w:szCs w:val="20"/>
              </w:rPr>
              <w:t xml:space="preserve">Fig. 3. </w:t>
            </w:r>
            <w:r w:rsidRPr="0063069F">
              <w:rPr>
                <w:noProof/>
                <w:sz w:val="20"/>
                <w:szCs w:val="20"/>
              </w:rPr>
              <w:t>Meshing</w:t>
            </w:r>
          </w:p>
        </w:tc>
      </w:tr>
    </w:tbl>
    <w:p w14:paraId="1C7A3FC7" w14:textId="1E199A19" w:rsidR="00CA586C" w:rsidRDefault="00B517C2" w:rsidP="00B517C2">
      <w:pPr>
        <w:pStyle w:val="Heading1"/>
        <w:numPr>
          <w:ilvl w:val="1"/>
          <w:numId w:val="5"/>
        </w:numPr>
        <w:spacing w:before="240"/>
        <w:jc w:val="both"/>
      </w:pPr>
      <w:r>
        <w:t>Machine learning techniques</w:t>
      </w:r>
    </w:p>
    <w:p w14:paraId="117B23CC" w14:textId="4760DC11" w:rsidR="00B517C2" w:rsidRPr="00B517C2" w:rsidRDefault="00B517C2" w:rsidP="00B517C2">
      <w:pPr>
        <w:pStyle w:val="Heading1"/>
        <w:spacing w:before="240"/>
        <w:ind w:left="811" w:right="811" w:firstLine="0"/>
        <w:jc w:val="both"/>
        <w:rPr>
          <w:b w:val="0"/>
          <w:bCs w:val="0"/>
          <w:i/>
          <w:iCs/>
          <w:sz w:val="20"/>
          <w:szCs w:val="20"/>
        </w:rPr>
      </w:pPr>
      <w:r w:rsidRPr="00B517C2">
        <w:rPr>
          <w:b w:val="0"/>
          <w:bCs w:val="0"/>
          <w:i/>
          <w:iCs/>
          <w:sz w:val="20"/>
          <w:szCs w:val="20"/>
        </w:rPr>
        <w:t>2.</w:t>
      </w:r>
      <w:r w:rsidR="003A53EC">
        <w:rPr>
          <w:b w:val="0"/>
          <w:bCs w:val="0"/>
          <w:i/>
          <w:iCs/>
          <w:sz w:val="20"/>
          <w:szCs w:val="20"/>
        </w:rPr>
        <w:t>2</w:t>
      </w:r>
      <w:r w:rsidRPr="00B517C2">
        <w:rPr>
          <w:b w:val="0"/>
          <w:bCs w:val="0"/>
          <w:i/>
          <w:iCs/>
          <w:sz w:val="20"/>
          <w:szCs w:val="20"/>
        </w:rPr>
        <w:t xml:space="preserve">.1.  M5P model tree </w:t>
      </w:r>
    </w:p>
    <w:p w14:paraId="7548E554" w14:textId="4D3AD7F4" w:rsidR="00B517C2" w:rsidRDefault="00B517C2" w:rsidP="00B517C2">
      <w:pPr>
        <w:pStyle w:val="Heading1"/>
        <w:spacing w:before="240"/>
        <w:ind w:left="811" w:right="811" w:firstLine="0"/>
        <w:jc w:val="both"/>
        <w:rPr>
          <w:b w:val="0"/>
          <w:bCs w:val="0"/>
          <w:sz w:val="20"/>
          <w:szCs w:val="20"/>
        </w:rPr>
      </w:pPr>
      <w:r w:rsidRPr="00B517C2">
        <w:rPr>
          <w:b w:val="0"/>
          <w:bCs w:val="0"/>
          <w:sz w:val="20"/>
          <w:szCs w:val="20"/>
        </w:rPr>
        <w:t>The M5P model tree is a binary decision tree that predicts continuous numerical values using linear regression at the leaf nodes. It generates the tree by splitting based on the standard deviation of class values, aiming to reduce error and increase node purity. To prevent overfitting, the tree is pruned by replacing overgrown subtrees with linear regression functions. The M5P algorithm optimizes by selecting splits that maximize error reduction, using standard deviation as a key metric.</w:t>
      </w:r>
      <w:r w:rsidRPr="00B517C2">
        <w:t xml:space="preserve"> </w:t>
      </w:r>
      <w:r w:rsidRPr="00B517C2">
        <w:rPr>
          <w:b w:val="0"/>
          <w:bCs w:val="0"/>
          <w:sz w:val="20"/>
          <w:szCs w:val="20"/>
        </w:rPr>
        <w:t>Formula for standard reduction formula is given</w:t>
      </w:r>
      <w:r w:rsidR="008E5BB1">
        <w:rPr>
          <w:b w:val="0"/>
          <w:bCs w:val="0"/>
          <w:sz w:val="20"/>
          <w:szCs w:val="20"/>
        </w:rPr>
        <w:t xml:space="preserve"> below:</w:t>
      </w:r>
    </w:p>
    <w:p w14:paraId="6FAEB035" w14:textId="0CE8DD8C" w:rsidR="00B517C2" w:rsidRDefault="00B517C2" w:rsidP="00B517C2">
      <w:pPr>
        <w:pStyle w:val="Heading1"/>
        <w:spacing w:before="240"/>
        <w:ind w:left="811" w:right="811" w:firstLine="0"/>
        <w:jc w:val="both"/>
        <w:rPr>
          <w:b w:val="0"/>
          <w:bCs w:val="0"/>
          <w:sz w:val="20"/>
          <w:szCs w:val="20"/>
        </w:rPr>
      </w:pPr>
      <w:r w:rsidRPr="00B517C2">
        <w:rPr>
          <w:b w:val="0"/>
          <w:bCs w:val="0"/>
          <w:noProof/>
          <w:sz w:val="20"/>
          <w:szCs w:val="20"/>
        </w:rPr>
        <w:drawing>
          <wp:anchor distT="0" distB="0" distL="114300" distR="114300" simplePos="0" relativeHeight="251632640" behindDoc="0" locked="0" layoutInCell="1" allowOverlap="1" wp14:anchorId="25B29918" wp14:editId="272F0345">
            <wp:simplePos x="0" y="0"/>
            <wp:positionH relativeFrom="column">
              <wp:posOffset>2047875</wp:posOffset>
            </wp:positionH>
            <wp:positionV relativeFrom="paragraph">
              <wp:posOffset>93980</wp:posOffset>
            </wp:positionV>
            <wp:extent cx="1685925" cy="466725"/>
            <wp:effectExtent l="0" t="0" r="9525" b="9525"/>
            <wp:wrapSquare wrapText="bothSides"/>
            <wp:docPr id="121102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0273" name=""/>
                    <pic:cNvPicPr/>
                  </pic:nvPicPr>
                  <pic:blipFill>
                    <a:blip r:embed="rId22">
                      <a:extLst>
                        <a:ext uri="{28A0092B-C50C-407E-A947-70E740481C1C}">
                          <a14:useLocalDpi xmlns:a14="http://schemas.microsoft.com/office/drawing/2010/main" val="0"/>
                        </a:ext>
                      </a:extLst>
                    </a:blip>
                    <a:stretch>
                      <a:fillRect/>
                    </a:stretch>
                  </pic:blipFill>
                  <pic:spPr>
                    <a:xfrm>
                      <a:off x="0" y="0"/>
                      <a:ext cx="1685925" cy="466725"/>
                    </a:xfrm>
                    <a:prstGeom prst="rect">
                      <a:avLst/>
                    </a:prstGeom>
                  </pic:spPr>
                </pic:pic>
              </a:graphicData>
            </a:graphic>
            <wp14:sizeRelH relativeFrom="page">
              <wp14:pctWidth>0</wp14:pctWidth>
            </wp14:sizeRelH>
            <wp14:sizeRelV relativeFrom="page">
              <wp14:pctHeight>0</wp14:pctHeight>
            </wp14:sizeRelV>
          </wp:anchor>
        </w:drawing>
      </w:r>
    </w:p>
    <w:p w14:paraId="33F534DB" w14:textId="77777777" w:rsidR="00B517C2" w:rsidRDefault="00B517C2" w:rsidP="00B517C2">
      <w:pPr>
        <w:pStyle w:val="Heading1"/>
        <w:spacing w:before="240"/>
        <w:ind w:left="811" w:right="811" w:firstLine="0"/>
        <w:jc w:val="both"/>
        <w:rPr>
          <w:b w:val="0"/>
          <w:bCs w:val="0"/>
          <w:sz w:val="20"/>
          <w:szCs w:val="20"/>
        </w:rPr>
      </w:pPr>
    </w:p>
    <w:p w14:paraId="7A2968B0" w14:textId="54F3E4D2" w:rsidR="00B517C2" w:rsidRPr="00B517C2" w:rsidRDefault="00B517C2" w:rsidP="00B517C2">
      <w:pPr>
        <w:pStyle w:val="Heading1"/>
        <w:spacing w:before="240"/>
        <w:ind w:left="811" w:right="811" w:firstLine="0"/>
        <w:jc w:val="both"/>
        <w:rPr>
          <w:b w:val="0"/>
          <w:bCs w:val="0"/>
          <w:sz w:val="20"/>
          <w:szCs w:val="20"/>
        </w:rPr>
      </w:pPr>
      <w:r w:rsidRPr="00B517C2">
        <w:rPr>
          <w:b w:val="0"/>
          <w:bCs w:val="0"/>
          <w:sz w:val="20"/>
          <w:szCs w:val="20"/>
        </w:rPr>
        <w:t>Where N depicts a set of examples that arrive at the node. Ni depicts ith outcome of subset of examples of potential set and sd is standard deviation</w:t>
      </w:r>
      <w:r w:rsidR="003A53EC">
        <w:rPr>
          <w:b w:val="0"/>
          <w:bCs w:val="0"/>
          <w:sz w:val="20"/>
          <w:szCs w:val="20"/>
        </w:rPr>
        <w:t xml:space="preserve"> [19]</w:t>
      </w:r>
      <w:r w:rsidRPr="00B517C2">
        <w:rPr>
          <w:b w:val="0"/>
          <w:bCs w:val="0"/>
          <w:sz w:val="20"/>
          <w:szCs w:val="20"/>
        </w:rPr>
        <w:t>.</w:t>
      </w:r>
    </w:p>
    <w:p w14:paraId="0B034D7E" w14:textId="21A22525" w:rsidR="00B517C2" w:rsidRPr="00B517C2" w:rsidRDefault="00B517C2" w:rsidP="00B517C2">
      <w:pPr>
        <w:pStyle w:val="Heading1"/>
        <w:spacing w:before="240"/>
        <w:ind w:left="811" w:right="811" w:firstLine="0"/>
        <w:jc w:val="both"/>
        <w:rPr>
          <w:b w:val="0"/>
          <w:bCs w:val="0"/>
          <w:i/>
          <w:iCs/>
          <w:sz w:val="20"/>
          <w:szCs w:val="20"/>
        </w:rPr>
      </w:pPr>
      <w:r w:rsidRPr="00B517C2">
        <w:rPr>
          <w:b w:val="0"/>
          <w:bCs w:val="0"/>
          <w:i/>
          <w:iCs/>
          <w:sz w:val="20"/>
          <w:szCs w:val="20"/>
        </w:rPr>
        <w:t>2.2.2. Random Forest</w:t>
      </w:r>
    </w:p>
    <w:p w14:paraId="68FB626D" w14:textId="05ECDBF1" w:rsidR="00B517C2" w:rsidRDefault="00B517C2" w:rsidP="00B517C2">
      <w:pPr>
        <w:pStyle w:val="Heading1"/>
        <w:spacing w:before="240"/>
        <w:ind w:left="811" w:right="811" w:firstLine="0"/>
        <w:jc w:val="both"/>
        <w:rPr>
          <w:b w:val="0"/>
          <w:bCs w:val="0"/>
          <w:sz w:val="20"/>
          <w:szCs w:val="20"/>
        </w:rPr>
      </w:pPr>
      <w:r w:rsidRPr="00B517C2">
        <w:rPr>
          <w:b w:val="0"/>
          <w:bCs w:val="0"/>
          <w:sz w:val="20"/>
          <w:szCs w:val="20"/>
        </w:rPr>
        <w:t>The Random Forest (RF) regression approach combines multiple decision trees, each generated from a randomly sampled subset of the input data. Bagging is used to create training sets by randomly drawing samples with replacement, resulting in each tree being trained on about 67% of the original data, with the remaining 33% serving as out-of-bag samples for validation. Trees are built using a randomly selected subset of variables at each node, with the Gini Index guiding the best split. The method requires specifying the number of input variables per node (m) and the total number of trees (k) in the forest</w:t>
      </w:r>
      <w:r w:rsidR="003A53EC">
        <w:rPr>
          <w:b w:val="0"/>
          <w:bCs w:val="0"/>
          <w:sz w:val="20"/>
          <w:szCs w:val="20"/>
        </w:rPr>
        <w:t xml:space="preserve"> [20]</w:t>
      </w:r>
      <w:r w:rsidRPr="00B517C2">
        <w:rPr>
          <w:b w:val="0"/>
          <w:bCs w:val="0"/>
          <w:sz w:val="20"/>
          <w:szCs w:val="20"/>
        </w:rPr>
        <w:t>.</w:t>
      </w:r>
    </w:p>
    <w:p w14:paraId="5D6B1999" w14:textId="084E0FB3" w:rsidR="00B517C2" w:rsidRPr="003A53EC" w:rsidRDefault="00B517C2" w:rsidP="00B517C2">
      <w:pPr>
        <w:pStyle w:val="Heading1"/>
        <w:spacing w:before="240"/>
        <w:ind w:left="811" w:right="811" w:firstLine="0"/>
        <w:jc w:val="both"/>
        <w:rPr>
          <w:b w:val="0"/>
          <w:bCs w:val="0"/>
          <w:i/>
          <w:iCs/>
          <w:sz w:val="20"/>
          <w:szCs w:val="20"/>
        </w:rPr>
      </w:pPr>
      <w:r w:rsidRPr="003A53EC">
        <w:rPr>
          <w:b w:val="0"/>
          <w:bCs w:val="0"/>
          <w:i/>
          <w:iCs/>
          <w:sz w:val="20"/>
          <w:szCs w:val="20"/>
        </w:rPr>
        <w:lastRenderedPageBreak/>
        <w:t>2.2.3. Linear Progression</w:t>
      </w:r>
    </w:p>
    <w:p w14:paraId="53394656" w14:textId="373F5CD2" w:rsidR="008E5BB1" w:rsidRPr="00B517C2" w:rsidRDefault="001F53FC" w:rsidP="00B517C2">
      <w:pPr>
        <w:pStyle w:val="Heading1"/>
        <w:spacing w:before="240"/>
        <w:ind w:left="811" w:right="811" w:firstLine="0"/>
        <w:jc w:val="both"/>
        <w:rPr>
          <w:b w:val="0"/>
          <w:bCs w:val="0"/>
          <w:sz w:val="20"/>
          <w:szCs w:val="20"/>
        </w:rPr>
      </w:pPr>
      <w:r w:rsidRPr="001F53FC">
        <w:rPr>
          <w:b w:val="0"/>
          <w:bCs w:val="0"/>
          <w:sz w:val="20"/>
          <w:szCs w:val="20"/>
        </w:rPr>
        <w:t>Linear regression in machine learning predicts a continuous target variable by modeling it as a linear combination of input features. The goal is to find the best-fit line (or hyperplane) by minimizing the difference between predicted and actual values, typically using Ordinary Least Squares (OLS). It includes simple linear regression (one feature) and multiple linear regression (multiple features). Linear regression is popular for its simplicity and interpretability in tasks like trend analysis and forecasting</w:t>
      </w:r>
      <w:r w:rsidR="003A53EC">
        <w:rPr>
          <w:b w:val="0"/>
          <w:bCs w:val="0"/>
          <w:sz w:val="20"/>
          <w:szCs w:val="20"/>
        </w:rPr>
        <w:t xml:space="preserve"> [21]</w:t>
      </w:r>
      <w:r w:rsidRPr="001F53FC">
        <w:rPr>
          <w:b w:val="0"/>
          <w:bCs w:val="0"/>
          <w:sz w:val="20"/>
          <w:szCs w:val="20"/>
        </w:rPr>
        <w:t>.</w:t>
      </w:r>
    </w:p>
    <w:p w14:paraId="0D0C3E4B" w14:textId="5D916A6B" w:rsidR="00B517C2" w:rsidRPr="003A53EC" w:rsidRDefault="001F53FC" w:rsidP="001F53FC">
      <w:pPr>
        <w:pStyle w:val="Heading1"/>
        <w:spacing w:before="240"/>
        <w:ind w:left="811" w:right="811" w:firstLine="0"/>
        <w:jc w:val="both"/>
        <w:rPr>
          <w:b w:val="0"/>
          <w:bCs w:val="0"/>
          <w:i/>
          <w:iCs/>
          <w:sz w:val="20"/>
          <w:szCs w:val="20"/>
        </w:rPr>
      </w:pPr>
      <w:r w:rsidRPr="003A53EC">
        <w:rPr>
          <w:b w:val="0"/>
          <w:bCs w:val="0"/>
          <w:i/>
          <w:iCs/>
          <w:sz w:val="20"/>
          <w:szCs w:val="20"/>
        </w:rPr>
        <w:t xml:space="preserve">2.2.4. Dataset </w:t>
      </w:r>
    </w:p>
    <w:p w14:paraId="11BCC536" w14:textId="412BCA2F" w:rsidR="00AB5366" w:rsidRDefault="001F53FC" w:rsidP="003A53EC">
      <w:pPr>
        <w:pStyle w:val="Heading1"/>
        <w:spacing w:before="240"/>
        <w:ind w:left="811" w:right="811" w:firstLine="0"/>
        <w:jc w:val="both"/>
        <w:rPr>
          <w:b w:val="0"/>
          <w:bCs w:val="0"/>
          <w:sz w:val="20"/>
          <w:szCs w:val="20"/>
        </w:rPr>
      </w:pPr>
      <w:r>
        <w:rPr>
          <w:b w:val="0"/>
          <w:bCs w:val="0"/>
          <w:sz w:val="20"/>
          <w:szCs w:val="20"/>
        </w:rPr>
        <w:t xml:space="preserve">The dataset is based on the numerical simulation carried out using the Ansys software. The dataset is distributed into two sections of T section as flange and web. The input parameters are spacing, angle, Cp, ID and IF for the flange and web. The machine learning techniques used are M5P, Random Forest and Linear Progression. </w:t>
      </w:r>
      <w:r w:rsidRPr="001F53FC">
        <w:rPr>
          <w:b w:val="0"/>
          <w:bCs w:val="0"/>
          <w:sz w:val="20"/>
          <w:szCs w:val="20"/>
        </w:rPr>
        <w:t xml:space="preserve">The preciseness of the estimated values by the both models was quantified by the correlation coefficient (R), root mean square error (RMSE) and maximum absolute error (MAE). The value of correlation coefficient varies from -1 to 1, whereas the values of root </w:t>
      </w:r>
      <w:r w:rsidR="00AB5366" w:rsidRPr="001F53FC">
        <w:rPr>
          <w:b w:val="0"/>
          <w:bCs w:val="0"/>
          <w:sz w:val="20"/>
          <w:szCs w:val="20"/>
        </w:rPr>
        <w:t>mean</w:t>
      </w:r>
      <w:r w:rsidRPr="001F53FC">
        <w:rPr>
          <w:b w:val="0"/>
          <w:bCs w:val="0"/>
          <w:sz w:val="20"/>
          <w:szCs w:val="20"/>
        </w:rPr>
        <w:t xml:space="preserve"> square error and maximum absolute error vary from 0 to infinity. If the value of correlation coefficient is approaching to 1 and the values of root mean square error and maximum absolute error are approaching to 0 the model is most accurate.</w:t>
      </w:r>
      <w:r>
        <w:rPr>
          <w:b w:val="0"/>
          <w:bCs w:val="0"/>
          <w:sz w:val="20"/>
          <w:szCs w:val="20"/>
        </w:rPr>
        <w:t xml:space="preserve"> The output is considered for Cp</w:t>
      </w:r>
      <w:r w:rsidR="00724F21">
        <w:rPr>
          <w:b w:val="0"/>
          <w:bCs w:val="0"/>
          <w:sz w:val="20"/>
          <w:szCs w:val="20"/>
        </w:rPr>
        <w:t>, ID and IF</w:t>
      </w:r>
      <w:r>
        <w:rPr>
          <w:b w:val="0"/>
          <w:bCs w:val="0"/>
          <w:sz w:val="20"/>
          <w:szCs w:val="20"/>
        </w:rPr>
        <w:t xml:space="preserve"> of flange and web and </w:t>
      </w:r>
      <w:r w:rsidR="00724F21">
        <w:rPr>
          <w:b w:val="0"/>
          <w:bCs w:val="0"/>
          <w:sz w:val="20"/>
          <w:szCs w:val="20"/>
        </w:rPr>
        <w:t>with the most prominent method the most efficient parameter impacting CP, IF and ID are calculated.</w:t>
      </w:r>
      <w:r w:rsidR="0033104E">
        <w:rPr>
          <w:b w:val="0"/>
          <w:bCs w:val="0"/>
          <w:sz w:val="20"/>
          <w:szCs w:val="20"/>
        </w:rPr>
        <w:t xml:space="preserve"> 70% dataset is used for training and 30% dataset for testing is utilized.</w:t>
      </w:r>
    </w:p>
    <w:p w14:paraId="1FDABB2C" w14:textId="4261D684" w:rsidR="00CA586C" w:rsidRPr="00CA586C" w:rsidRDefault="007D7485" w:rsidP="003A53EC">
      <w:pPr>
        <w:pStyle w:val="Heading1"/>
        <w:numPr>
          <w:ilvl w:val="0"/>
          <w:numId w:val="5"/>
        </w:numPr>
        <w:tabs>
          <w:tab w:val="left" w:pos="1381"/>
        </w:tabs>
        <w:spacing w:before="240"/>
        <w:jc w:val="both"/>
      </w:pPr>
      <w:r>
        <w:t>Results and Discussion</w:t>
      </w:r>
    </w:p>
    <w:p w14:paraId="7CC4989F" w14:textId="58D93533" w:rsidR="00CC2FB7" w:rsidRPr="00C35B45" w:rsidRDefault="00CC2FB7" w:rsidP="00CC2FB7">
      <w:pPr>
        <w:pStyle w:val="Heading1"/>
        <w:spacing w:before="240"/>
        <w:ind w:left="811" w:right="811" w:firstLine="0"/>
        <w:jc w:val="both"/>
        <w:rPr>
          <w:b w:val="0"/>
          <w:bCs w:val="0"/>
          <w:sz w:val="20"/>
          <w:szCs w:val="20"/>
        </w:rPr>
      </w:pPr>
      <w:r w:rsidRPr="00CC2FB7">
        <w:rPr>
          <w:b w:val="0"/>
          <w:bCs w:val="0"/>
          <w:sz w:val="20"/>
          <w:szCs w:val="20"/>
        </w:rPr>
        <w:t>In the present research, wind-induced interference is being investigated on mono-slope roofs arranged in a T-pattern with variable spacing i.e., 0 to 2B and subjecting it to different angles of wind incidences at 15° intervals by application of CFD simulation</w:t>
      </w:r>
      <w:r w:rsidR="00C35B45">
        <w:rPr>
          <w:b w:val="0"/>
          <w:bCs w:val="0"/>
          <w:sz w:val="20"/>
          <w:szCs w:val="20"/>
        </w:rPr>
        <w:t>. The parameters studied are pressure contours, pressure coefficient (C</w:t>
      </w:r>
      <w:r w:rsidR="00C35B45">
        <w:rPr>
          <w:b w:val="0"/>
          <w:bCs w:val="0"/>
          <w:sz w:val="20"/>
          <w:szCs w:val="20"/>
          <w:vertAlign w:val="subscript"/>
        </w:rPr>
        <w:t>pe</w:t>
      </w:r>
      <w:r w:rsidR="00C35B45">
        <w:rPr>
          <w:b w:val="0"/>
          <w:bCs w:val="0"/>
          <w:sz w:val="20"/>
          <w:szCs w:val="20"/>
        </w:rPr>
        <w:t>), interference factor (IF) and interference difference (ID). The results obtained from the investigation are discussed below.</w:t>
      </w:r>
    </w:p>
    <w:p w14:paraId="1D1FF770" w14:textId="77777777" w:rsidR="007D7485" w:rsidRDefault="007D7485" w:rsidP="007D7485">
      <w:pPr>
        <w:pStyle w:val="Heading1"/>
        <w:numPr>
          <w:ilvl w:val="1"/>
          <w:numId w:val="5"/>
        </w:numPr>
        <w:spacing w:before="240"/>
        <w:jc w:val="both"/>
      </w:pPr>
      <w:r>
        <w:t>Validation</w:t>
      </w:r>
    </w:p>
    <w:p w14:paraId="56BE7FAF" w14:textId="4B68AA32" w:rsidR="003A53EC" w:rsidRPr="00694951" w:rsidRDefault="007D7485" w:rsidP="00F14F93">
      <w:pPr>
        <w:pStyle w:val="BodyText"/>
        <w:spacing w:before="167" w:after="240" w:line="249" w:lineRule="auto"/>
        <w:ind w:left="813" w:right="811"/>
        <w:jc w:val="both"/>
        <w:rPr>
          <w:spacing w:val="-12"/>
        </w:rPr>
      </w:pPr>
      <w:r w:rsidRPr="00694951">
        <w:rPr>
          <w:spacing w:val="-12"/>
        </w:rPr>
        <w:t>In the present research, a low-rise building model with a mono-slope roof of 30° roof slope and a plan dimension of 200 mm X 400 mm is validated with some wind standards and previous experimental research as shown in Table 1. Stathopoulos &amp; Mohammadian conducted a wind study on mono-slope roof to find out the local and area average wind pressure acting on the roof of low-rise building with mono-slope shape using BLWT having the roof slope of 1:12 using 1:200 model scale. The values of area average Cp obtained for different wind incidence angles i.e., 0°, 30°, 45°, 60°, 90°, 120°, 150° and 180° respectively, were compared with present study. Kumar &amp; Stathopoulos have conducted an experimental study on mono-slope roof to find out the wind effects using stochastic perspective. The building models were subjected to 0° and 45° wind incidence angles and exposed to an open and sub-urban terrain condition. The compared values of area average Cp from the study conducted by Stathopoulos &amp; Mohammadian, 1991 and Kumar &amp; Statholpoulos, 2000</w:t>
      </w:r>
      <w:r w:rsidR="00B36195">
        <w:rPr>
          <w:spacing w:val="-12"/>
        </w:rPr>
        <w:t xml:space="preserve"> [13] [14]</w:t>
      </w:r>
      <w:r w:rsidRPr="00694951">
        <w:rPr>
          <w:spacing w:val="-12"/>
        </w:rPr>
        <w:t xml:space="preserve"> are mentioned below in Table 1.</w:t>
      </w:r>
    </w:p>
    <w:p w14:paraId="15C1D6A4" w14:textId="77777777" w:rsidR="004C2798" w:rsidRPr="004C2798" w:rsidRDefault="004C2798" w:rsidP="00D562AC">
      <w:pPr>
        <w:pStyle w:val="BodyText"/>
        <w:spacing w:before="167" w:line="360" w:lineRule="auto"/>
        <w:ind w:left="813" w:right="811"/>
        <w:jc w:val="both"/>
        <w:rPr>
          <w:spacing w:val="-12"/>
        </w:rPr>
      </w:pPr>
      <w:r w:rsidRPr="004C2798">
        <w:rPr>
          <w:b/>
          <w:bCs/>
          <w:spacing w:val="-12"/>
        </w:rPr>
        <w:t>Table 1.</w:t>
      </w:r>
      <w:r>
        <w:rPr>
          <w:spacing w:val="-12"/>
        </w:rPr>
        <w:t xml:space="preserve"> Validation of  C</w:t>
      </w:r>
      <w:r>
        <w:rPr>
          <w:spacing w:val="-12"/>
          <w:vertAlign w:val="subscript"/>
        </w:rPr>
        <w:t>pe</w:t>
      </w:r>
      <w:r>
        <w:rPr>
          <w:spacing w:val="-12"/>
        </w:rPr>
        <w:t xml:space="preserve"> for Low-Rise Building with Mono-Slope Roof </w:t>
      </w:r>
    </w:p>
    <w:tbl>
      <w:tblPr>
        <w:tblStyle w:val="TableGrid1"/>
        <w:tblW w:w="7224" w:type="dxa"/>
        <w:jc w:val="center"/>
        <w:tblLook w:val="04A0" w:firstRow="1" w:lastRow="0" w:firstColumn="1" w:lastColumn="0" w:noHBand="0" w:noVBand="1"/>
      </w:tblPr>
      <w:tblGrid>
        <w:gridCol w:w="1554"/>
        <w:gridCol w:w="708"/>
        <w:gridCol w:w="709"/>
        <w:gridCol w:w="709"/>
        <w:gridCol w:w="709"/>
        <w:gridCol w:w="708"/>
        <w:gridCol w:w="709"/>
        <w:gridCol w:w="709"/>
        <w:gridCol w:w="709"/>
      </w:tblGrid>
      <w:tr w:rsidR="00134F36" w:rsidRPr="007D7485" w14:paraId="5877F798" w14:textId="77777777" w:rsidTr="00D562AC">
        <w:trPr>
          <w:jc w:val="center"/>
        </w:trPr>
        <w:tc>
          <w:tcPr>
            <w:tcW w:w="1554" w:type="dxa"/>
            <w:vAlign w:val="center"/>
          </w:tcPr>
          <w:p w14:paraId="485401C2" w14:textId="77777777" w:rsidR="007D7485" w:rsidRPr="007D7485" w:rsidRDefault="007D7485" w:rsidP="007D7485">
            <w:pPr>
              <w:contextualSpacing/>
              <w:rPr>
                <w:rFonts w:eastAsia="Calibri"/>
                <w:sz w:val="20"/>
                <w:szCs w:val="20"/>
              </w:rPr>
            </w:pPr>
            <w:r w:rsidRPr="007D7485">
              <w:rPr>
                <w:rFonts w:eastAsia="Calibri"/>
                <w:sz w:val="20"/>
                <w:szCs w:val="20"/>
              </w:rPr>
              <w:t>Wind Incidence Angles</w:t>
            </w:r>
          </w:p>
        </w:tc>
        <w:tc>
          <w:tcPr>
            <w:tcW w:w="708" w:type="dxa"/>
            <w:vAlign w:val="center"/>
          </w:tcPr>
          <w:p w14:paraId="59D44172" w14:textId="77777777" w:rsidR="007D7485" w:rsidRPr="007D7485" w:rsidRDefault="007D7485" w:rsidP="004C2798">
            <w:pPr>
              <w:contextualSpacing/>
              <w:jc w:val="center"/>
              <w:rPr>
                <w:rFonts w:eastAsia="Calibri"/>
                <w:sz w:val="20"/>
                <w:szCs w:val="20"/>
              </w:rPr>
            </w:pPr>
            <w:r w:rsidRPr="007D7485">
              <w:rPr>
                <w:rFonts w:eastAsia="Calibri"/>
                <w:sz w:val="20"/>
                <w:szCs w:val="20"/>
              </w:rPr>
              <w:t>0°</w:t>
            </w:r>
          </w:p>
        </w:tc>
        <w:tc>
          <w:tcPr>
            <w:tcW w:w="709" w:type="dxa"/>
            <w:vAlign w:val="center"/>
          </w:tcPr>
          <w:p w14:paraId="3EDFA7AD" w14:textId="77777777" w:rsidR="007D7485" w:rsidRPr="007D7485" w:rsidRDefault="007D7485" w:rsidP="004C2798">
            <w:pPr>
              <w:contextualSpacing/>
              <w:jc w:val="center"/>
              <w:rPr>
                <w:rFonts w:eastAsia="Calibri"/>
                <w:sz w:val="20"/>
                <w:szCs w:val="20"/>
              </w:rPr>
            </w:pPr>
            <w:r w:rsidRPr="007D7485">
              <w:rPr>
                <w:rFonts w:eastAsia="Calibri"/>
                <w:sz w:val="20"/>
                <w:szCs w:val="20"/>
              </w:rPr>
              <w:t>30°</w:t>
            </w:r>
          </w:p>
        </w:tc>
        <w:tc>
          <w:tcPr>
            <w:tcW w:w="709" w:type="dxa"/>
            <w:vAlign w:val="center"/>
          </w:tcPr>
          <w:p w14:paraId="25307BF4" w14:textId="77777777" w:rsidR="007D7485" w:rsidRPr="007D7485" w:rsidRDefault="007D7485" w:rsidP="004C2798">
            <w:pPr>
              <w:contextualSpacing/>
              <w:jc w:val="center"/>
              <w:rPr>
                <w:rFonts w:eastAsia="Calibri"/>
                <w:sz w:val="20"/>
                <w:szCs w:val="20"/>
              </w:rPr>
            </w:pPr>
            <w:r w:rsidRPr="007D7485">
              <w:rPr>
                <w:rFonts w:eastAsia="Calibri"/>
                <w:sz w:val="20"/>
                <w:szCs w:val="20"/>
              </w:rPr>
              <w:t>45°</w:t>
            </w:r>
          </w:p>
        </w:tc>
        <w:tc>
          <w:tcPr>
            <w:tcW w:w="709" w:type="dxa"/>
            <w:vAlign w:val="center"/>
          </w:tcPr>
          <w:p w14:paraId="50100CE4" w14:textId="77777777" w:rsidR="007D7485" w:rsidRPr="007D7485" w:rsidRDefault="007D7485" w:rsidP="004C2798">
            <w:pPr>
              <w:contextualSpacing/>
              <w:jc w:val="center"/>
              <w:rPr>
                <w:rFonts w:eastAsia="Calibri"/>
                <w:sz w:val="20"/>
                <w:szCs w:val="20"/>
              </w:rPr>
            </w:pPr>
            <w:r w:rsidRPr="007D7485">
              <w:rPr>
                <w:rFonts w:eastAsia="Calibri"/>
                <w:sz w:val="20"/>
                <w:szCs w:val="20"/>
              </w:rPr>
              <w:t>60°</w:t>
            </w:r>
          </w:p>
        </w:tc>
        <w:tc>
          <w:tcPr>
            <w:tcW w:w="708" w:type="dxa"/>
            <w:vAlign w:val="center"/>
          </w:tcPr>
          <w:p w14:paraId="12CB6B16" w14:textId="77777777" w:rsidR="007D7485" w:rsidRPr="007D7485" w:rsidRDefault="007D7485" w:rsidP="004C2798">
            <w:pPr>
              <w:contextualSpacing/>
              <w:jc w:val="center"/>
              <w:rPr>
                <w:rFonts w:eastAsia="Calibri"/>
                <w:sz w:val="20"/>
                <w:szCs w:val="20"/>
              </w:rPr>
            </w:pPr>
            <w:r w:rsidRPr="007D7485">
              <w:rPr>
                <w:rFonts w:eastAsia="Calibri"/>
                <w:sz w:val="20"/>
                <w:szCs w:val="20"/>
              </w:rPr>
              <w:t>90°</w:t>
            </w:r>
          </w:p>
        </w:tc>
        <w:tc>
          <w:tcPr>
            <w:tcW w:w="709" w:type="dxa"/>
            <w:vAlign w:val="center"/>
          </w:tcPr>
          <w:p w14:paraId="20D7DFD2" w14:textId="77777777" w:rsidR="007D7485" w:rsidRPr="007D7485" w:rsidRDefault="007D7485" w:rsidP="004C2798">
            <w:pPr>
              <w:contextualSpacing/>
              <w:jc w:val="center"/>
              <w:rPr>
                <w:rFonts w:eastAsia="Calibri"/>
                <w:sz w:val="20"/>
                <w:szCs w:val="20"/>
              </w:rPr>
            </w:pPr>
            <w:r w:rsidRPr="007D7485">
              <w:rPr>
                <w:rFonts w:eastAsia="Calibri"/>
                <w:sz w:val="20"/>
                <w:szCs w:val="20"/>
              </w:rPr>
              <w:t>120°</w:t>
            </w:r>
          </w:p>
        </w:tc>
        <w:tc>
          <w:tcPr>
            <w:tcW w:w="709" w:type="dxa"/>
            <w:vAlign w:val="center"/>
          </w:tcPr>
          <w:p w14:paraId="14B230F1" w14:textId="77777777" w:rsidR="007D7485" w:rsidRPr="007D7485" w:rsidRDefault="007D7485" w:rsidP="004C2798">
            <w:pPr>
              <w:contextualSpacing/>
              <w:jc w:val="center"/>
              <w:rPr>
                <w:rFonts w:eastAsia="Calibri"/>
                <w:sz w:val="20"/>
                <w:szCs w:val="20"/>
              </w:rPr>
            </w:pPr>
            <w:r w:rsidRPr="007D7485">
              <w:rPr>
                <w:rFonts w:eastAsia="Calibri"/>
                <w:sz w:val="20"/>
                <w:szCs w:val="20"/>
              </w:rPr>
              <w:t>150°</w:t>
            </w:r>
          </w:p>
        </w:tc>
        <w:tc>
          <w:tcPr>
            <w:tcW w:w="709" w:type="dxa"/>
            <w:vAlign w:val="center"/>
          </w:tcPr>
          <w:p w14:paraId="130C4321" w14:textId="77777777" w:rsidR="007D7485" w:rsidRPr="007D7485" w:rsidRDefault="007D7485" w:rsidP="004C2798">
            <w:pPr>
              <w:contextualSpacing/>
              <w:jc w:val="center"/>
              <w:rPr>
                <w:rFonts w:eastAsia="Calibri"/>
                <w:sz w:val="20"/>
                <w:szCs w:val="20"/>
              </w:rPr>
            </w:pPr>
            <w:r w:rsidRPr="007D7485">
              <w:rPr>
                <w:rFonts w:eastAsia="Calibri"/>
                <w:sz w:val="20"/>
                <w:szCs w:val="20"/>
              </w:rPr>
              <w:t>180°</w:t>
            </w:r>
          </w:p>
        </w:tc>
      </w:tr>
      <w:tr w:rsidR="00134F36" w:rsidRPr="007D7485" w14:paraId="0E1D3340" w14:textId="77777777" w:rsidTr="00D562AC">
        <w:trPr>
          <w:jc w:val="center"/>
        </w:trPr>
        <w:tc>
          <w:tcPr>
            <w:tcW w:w="1554" w:type="dxa"/>
            <w:vAlign w:val="center"/>
          </w:tcPr>
          <w:p w14:paraId="0D625B50" w14:textId="77777777" w:rsidR="007D7485" w:rsidRPr="007D7485" w:rsidRDefault="007D7485" w:rsidP="007D7485">
            <w:pPr>
              <w:contextualSpacing/>
              <w:rPr>
                <w:rFonts w:eastAsia="Calibri"/>
                <w:sz w:val="20"/>
                <w:szCs w:val="20"/>
              </w:rPr>
            </w:pPr>
            <w:r w:rsidRPr="007D7485">
              <w:rPr>
                <w:rFonts w:eastAsia="Calibri"/>
                <w:sz w:val="20"/>
                <w:szCs w:val="20"/>
              </w:rPr>
              <w:t xml:space="preserve">Stathopoulus </w:t>
            </w:r>
            <w:r w:rsidR="00134F36">
              <w:rPr>
                <w:rFonts w:eastAsia="Calibri"/>
                <w:sz w:val="20"/>
                <w:szCs w:val="20"/>
              </w:rPr>
              <w:t xml:space="preserve">&amp; </w:t>
            </w:r>
            <w:r w:rsidRPr="007D7485">
              <w:rPr>
                <w:rFonts w:eastAsia="Calibri"/>
                <w:sz w:val="20"/>
                <w:szCs w:val="20"/>
              </w:rPr>
              <w:t>Mohammadian</w:t>
            </w:r>
          </w:p>
        </w:tc>
        <w:tc>
          <w:tcPr>
            <w:tcW w:w="708" w:type="dxa"/>
            <w:vAlign w:val="center"/>
          </w:tcPr>
          <w:p w14:paraId="1155BE6B" w14:textId="77777777" w:rsidR="007D7485" w:rsidRPr="007D7485" w:rsidRDefault="007D7485" w:rsidP="004C2798">
            <w:pPr>
              <w:contextualSpacing/>
              <w:jc w:val="center"/>
              <w:rPr>
                <w:rFonts w:eastAsia="Calibri"/>
                <w:sz w:val="20"/>
                <w:szCs w:val="20"/>
              </w:rPr>
            </w:pPr>
            <w:r w:rsidRPr="007D7485">
              <w:rPr>
                <w:rFonts w:eastAsia="Calibri"/>
                <w:sz w:val="20"/>
                <w:szCs w:val="20"/>
              </w:rPr>
              <w:t>-0.39</w:t>
            </w:r>
          </w:p>
        </w:tc>
        <w:tc>
          <w:tcPr>
            <w:tcW w:w="709" w:type="dxa"/>
            <w:vAlign w:val="center"/>
          </w:tcPr>
          <w:p w14:paraId="2176C4BF" w14:textId="77777777" w:rsidR="007D7485" w:rsidRPr="007D7485" w:rsidRDefault="007D7485" w:rsidP="004C2798">
            <w:pPr>
              <w:contextualSpacing/>
              <w:jc w:val="center"/>
              <w:rPr>
                <w:rFonts w:eastAsia="Calibri"/>
                <w:sz w:val="20"/>
                <w:szCs w:val="20"/>
              </w:rPr>
            </w:pPr>
            <w:r w:rsidRPr="007D7485">
              <w:rPr>
                <w:rFonts w:eastAsia="Calibri"/>
                <w:sz w:val="20"/>
                <w:szCs w:val="20"/>
              </w:rPr>
              <w:t>-0.59</w:t>
            </w:r>
          </w:p>
        </w:tc>
        <w:tc>
          <w:tcPr>
            <w:tcW w:w="709" w:type="dxa"/>
            <w:vAlign w:val="center"/>
          </w:tcPr>
          <w:p w14:paraId="64669DDD" w14:textId="77777777" w:rsidR="007D7485" w:rsidRPr="007D7485" w:rsidRDefault="007D7485" w:rsidP="004C2798">
            <w:pPr>
              <w:contextualSpacing/>
              <w:jc w:val="center"/>
              <w:rPr>
                <w:rFonts w:eastAsia="Calibri"/>
                <w:sz w:val="20"/>
                <w:szCs w:val="20"/>
              </w:rPr>
            </w:pPr>
            <w:r w:rsidRPr="007D7485">
              <w:rPr>
                <w:rFonts w:eastAsia="Calibri"/>
                <w:sz w:val="20"/>
                <w:szCs w:val="20"/>
              </w:rPr>
              <w:t>-0.89</w:t>
            </w:r>
          </w:p>
        </w:tc>
        <w:tc>
          <w:tcPr>
            <w:tcW w:w="709" w:type="dxa"/>
            <w:vAlign w:val="center"/>
          </w:tcPr>
          <w:p w14:paraId="4FC31641" w14:textId="77777777" w:rsidR="007D7485" w:rsidRPr="007D7485" w:rsidRDefault="007D7485" w:rsidP="004C2798">
            <w:pPr>
              <w:contextualSpacing/>
              <w:jc w:val="center"/>
              <w:rPr>
                <w:rFonts w:eastAsia="Calibri"/>
                <w:sz w:val="20"/>
                <w:szCs w:val="20"/>
              </w:rPr>
            </w:pPr>
            <w:r w:rsidRPr="007D7485">
              <w:rPr>
                <w:rFonts w:eastAsia="Calibri"/>
                <w:sz w:val="20"/>
                <w:szCs w:val="20"/>
              </w:rPr>
              <w:t>-0.87</w:t>
            </w:r>
          </w:p>
        </w:tc>
        <w:tc>
          <w:tcPr>
            <w:tcW w:w="708" w:type="dxa"/>
            <w:vAlign w:val="center"/>
          </w:tcPr>
          <w:p w14:paraId="0A3995D5" w14:textId="77777777" w:rsidR="007D7485" w:rsidRPr="007D7485" w:rsidRDefault="007D7485" w:rsidP="004C2798">
            <w:pPr>
              <w:contextualSpacing/>
              <w:jc w:val="center"/>
              <w:rPr>
                <w:rFonts w:eastAsia="Calibri"/>
                <w:sz w:val="20"/>
                <w:szCs w:val="20"/>
              </w:rPr>
            </w:pPr>
            <w:r w:rsidRPr="007D7485">
              <w:rPr>
                <w:rFonts w:eastAsia="Calibri"/>
                <w:sz w:val="20"/>
                <w:szCs w:val="20"/>
              </w:rPr>
              <w:t>-1.07</w:t>
            </w:r>
          </w:p>
        </w:tc>
        <w:tc>
          <w:tcPr>
            <w:tcW w:w="709" w:type="dxa"/>
            <w:vAlign w:val="center"/>
          </w:tcPr>
          <w:p w14:paraId="5E35B42A" w14:textId="77777777" w:rsidR="007D7485" w:rsidRPr="007D7485" w:rsidRDefault="007D7485" w:rsidP="004C2798">
            <w:pPr>
              <w:contextualSpacing/>
              <w:jc w:val="center"/>
              <w:rPr>
                <w:rFonts w:eastAsia="Calibri"/>
                <w:sz w:val="20"/>
                <w:szCs w:val="20"/>
              </w:rPr>
            </w:pPr>
            <w:r w:rsidRPr="007D7485">
              <w:rPr>
                <w:rFonts w:eastAsia="Calibri"/>
                <w:sz w:val="20"/>
                <w:szCs w:val="20"/>
              </w:rPr>
              <w:t>-2.37</w:t>
            </w:r>
          </w:p>
        </w:tc>
        <w:tc>
          <w:tcPr>
            <w:tcW w:w="709" w:type="dxa"/>
            <w:vAlign w:val="center"/>
          </w:tcPr>
          <w:p w14:paraId="4D4D9A68" w14:textId="77777777" w:rsidR="007D7485" w:rsidRPr="007D7485" w:rsidRDefault="007D7485" w:rsidP="004C2798">
            <w:pPr>
              <w:contextualSpacing/>
              <w:jc w:val="center"/>
              <w:rPr>
                <w:rFonts w:eastAsia="Calibri"/>
                <w:sz w:val="20"/>
                <w:szCs w:val="20"/>
              </w:rPr>
            </w:pPr>
            <w:r w:rsidRPr="007D7485">
              <w:rPr>
                <w:rFonts w:eastAsia="Calibri"/>
                <w:sz w:val="20"/>
                <w:szCs w:val="20"/>
              </w:rPr>
              <w:t>-4.03</w:t>
            </w:r>
          </w:p>
        </w:tc>
        <w:tc>
          <w:tcPr>
            <w:tcW w:w="709" w:type="dxa"/>
            <w:vAlign w:val="center"/>
          </w:tcPr>
          <w:p w14:paraId="352957E1" w14:textId="77777777" w:rsidR="007D7485" w:rsidRPr="007D7485" w:rsidRDefault="007D7485" w:rsidP="004C2798">
            <w:pPr>
              <w:contextualSpacing/>
              <w:jc w:val="center"/>
              <w:rPr>
                <w:rFonts w:eastAsia="Calibri"/>
                <w:sz w:val="20"/>
                <w:szCs w:val="20"/>
              </w:rPr>
            </w:pPr>
            <w:r w:rsidRPr="007D7485">
              <w:rPr>
                <w:rFonts w:eastAsia="Calibri"/>
                <w:sz w:val="20"/>
                <w:szCs w:val="20"/>
              </w:rPr>
              <w:t>-1.06</w:t>
            </w:r>
          </w:p>
        </w:tc>
      </w:tr>
      <w:tr w:rsidR="00134F36" w:rsidRPr="007D7485" w14:paraId="37B9C13E" w14:textId="77777777" w:rsidTr="00D562AC">
        <w:trPr>
          <w:jc w:val="center"/>
        </w:trPr>
        <w:tc>
          <w:tcPr>
            <w:tcW w:w="1554" w:type="dxa"/>
            <w:vAlign w:val="center"/>
          </w:tcPr>
          <w:p w14:paraId="1143CFEE" w14:textId="77777777" w:rsidR="007D7485" w:rsidRPr="007D7485" w:rsidRDefault="007D7485" w:rsidP="007D7485">
            <w:pPr>
              <w:contextualSpacing/>
              <w:rPr>
                <w:rFonts w:eastAsia="Calibri"/>
                <w:sz w:val="20"/>
                <w:szCs w:val="20"/>
              </w:rPr>
            </w:pPr>
            <w:r w:rsidRPr="007D7485">
              <w:rPr>
                <w:rFonts w:eastAsia="Calibri"/>
                <w:sz w:val="20"/>
                <w:szCs w:val="20"/>
              </w:rPr>
              <w:t>Kumar and Statholpoulos</w:t>
            </w:r>
          </w:p>
        </w:tc>
        <w:tc>
          <w:tcPr>
            <w:tcW w:w="708" w:type="dxa"/>
            <w:vAlign w:val="center"/>
          </w:tcPr>
          <w:p w14:paraId="718CA158" w14:textId="77777777" w:rsidR="007D7485" w:rsidRPr="007D7485" w:rsidRDefault="007D7485" w:rsidP="004C2798">
            <w:pPr>
              <w:contextualSpacing/>
              <w:jc w:val="center"/>
              <w:rPr>
                <w:rFonts w:eastAsia="Calibri"/>
                <w:sz w:val="20"/>
                <w:szCs w:val="20"/>
              </w:rPr>
            </w:pPr>
            <w:r w:rsidRPr="007D7485">
              <w:rPr>
                <w:rFonts w:eastAsia="Calibri"/>
                <w:sz w:val="20"/>
                <w:szCs w:val="20"/>
              </w:rPr>
              <w:t>-1.11</w:t>
            </w:r>
          </w:p>
        </w:tc>
        <w:tc>
          <w:tcPr>
            <w:tcW w:w="709" w:type="dxa"/>
            <w:vAlign w:val="center"/>
          </w:tcPr>
          <w:p w14:paraId="3B169C8A"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c>
          <w:tcPr>
            <w:tcW w:w="709" w:type="dxa"/>
            <w:vAlign w:val="center"/>
          </w:tcPr>
          <w:p w14:paraId="6D801F70" w14:textId="77777777" w:rsidR="007D7485" w:rsidRPr="007D7485" w:rsidRDefault="007D7485" w:rsidP="004C2798">
            <w:pPr>
              <w:contextualSpacing/>
              <w:jc w:val="center"/>
              <w:rPr>
                <w:rFonts w:eastAsia="Calibri"/>
                <w:sz w:val="20"/>
                <w:szCs w:val="20"/>
              </w:rPr>
            </w:pPr>
            <w:r w:rsidRPr="007D7485">
              <w:rPr>
                <w:rFonts w:eastAsia="Calibri"/>
                <w:sz w:val="20"/>
                <w:szCs w:val="20"/>
              </w:rPr>
              <w:t>-5.31</w:t>
            </w:r>
          </w:p>
        </w:tc>
        <w:tc>
          <w:tcPr>
            <w:tcW w:w="709" w:type="dxa"/>
            <w:vAlign w:val="center"/>
          </w:tcPr>
          <w:p w14:paraId="67430C90"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c>
          <w:tcPr>
            <w:tcW w:w="708" w:type="dxa"/>
            <w:vAlign w:val="center"/>
          </w:tcPr>
          <w:p w14:paraId="1245DA57"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c>
          <w:tcPr>
            <w:tcW w:w="709" w:type="dxa"/>
            <w:vAlign w:val="center"/>
          </w:tcPr>
          <w:p w14:paraId="1CD5EFE8"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c>
          <w:tcPr>
            <w:tcW w:w="709" w:type="dxa"/>
            <w:vAlign w:val="center"/>
          </w:tcPr>
          <w:p w14:paraId="566168E1"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c>
          <w:tcPr>
            <w:tcW w:w="709" w:type="dxa"/>
            <w:vAlign w:val="center"/>
          </w:tcPr>
          <w:p w14:paraId="72015228" w14:textId="77777777" w:rsidR="007D7485" w:rsidRPr="007D7485" w:rsidRDefault="007D7485" w:rsidP="004C2798">
            <w:pPr>
              <w:contextualSpacing/>
              <w:jc w:val="center"/>
              <w:rPr>
                <w:rFonts w:eastAsia="Calibri"/>
                <w:sz w:val="20"/>
                <w:szCs w:val="20"/>
              </w:rPr>
            </w:pPr>
            <w:r w:rsidRPr="007D7485">
              <w:rPr>
                <w:rFonts w:eastAsia="Calibri"/>
                <w:sz w:val="20"/>
                <w:szCs w:val="20"/>
              </w:rPr>
              <w:t>-</w:t>
            </w:r>
          </w:p>
        </w:tc>
      </w:tr>
      <w:tr w:rsidR="00134F36" w:rsidRPr="007D7485" w14:paraId="1FB9FB78" w14:textId="77777777" w:rsidTr="00D562AC">
        <w:trPr>
          <w:jc w:val="center"/>
        </w:trPr>
        <w:tc>
          <w:tcPr>
            <w:tcW w:w="1554" w:type="dxa"/>
            <w:vAlign w:val="center"/>
          </w:tcPr>
          <w:p w14:paraId="6C3732F9" w14:textId="77777777" w:rsidR="007D7485" w:rsidRPr="007D7485" w:rsidRDefault="007D7485" w:rsidP="007D7485">
            <w:pPr>
              <w:contextualSpacing/>
              <w:rPr>
                <w:rFonts w:eastAsia="Calibri"/>
                <w:sz w:val="20"/>
                <w:szCs w:val="20"/>
              </w:rPr>
            </w:pPr>
            <w:r w:rsidRPr="007D7485">
              <w:rPr>
                <w:rFonts w:eastAsia="Calibri"/>
                <w:sz w:val="20"/>
                <w:szCs w:val="20"/>
              </w:rPr>
              <w:t>Present CFD Study</w:t>
            </w:r>
          </w:p>
        </w:tc>
        <w:tc>
          <w:tcPr>
            <w:tcW w:w="708" w:type="dxa"/>
            <w:vAlign w:val="center"/>
          </w:tcPr>
          <w:p w14:paraId="1CAB774A" w14:textId="77777777" w:rsidR="007D7485" w:rsidRPr="007D7485" w:rsidRDefault="007D7485" w:rsidP="004C2798">
            <w:pPr>
              <w:contextualSpacing/>
              <w:jc w:val="center"/>
              <w:rPr>
                <w:rFonts w:eastAsia="Calibri"/>
                <w:sz w:val="20"/>
                <w:szCs w:val="20"/>
              </w:rPr>
            </w:pPr>
            <w:r w:rsidRPr="007D7485">
              <w:rPr>
                <w:rFonts w:eastAsia="Calibri"/>
                <w:sz w:val="20"/>
                <w:szCs w:val="20"/>
              </w:rPr>
              <w:t>-0.19</w:t>
            </w:r>
          </w:p>
        </w:tc>
        <w:tc>
          <w:tcPr>
            <w:tcW w:w="709" w:type="dxa"/>
            <w:vAlign w:val="center"/>
          </w:tcPr>
          <w:p w14:paraId="790C1D08" w14:textId="77777777" w:rsidR="007D7485" w:rsidRPr="007D7485" w:rsidRDefault="007D7485" w:rsidP="004C2798">
            <w:pPr>
              <w:contextualSpacing/>
              <w:jc w:val="center"/>
              <w:rPr>
                <w:rFonts w:eastAsia="Calibri"/>
                <w:sz w:val="20"/>
                <w:szCs w:val="20"/>
              </w:rPr>
            </w:pPr>
            <w:r w:rsidRPr="007D7485">
              <w:rPr>
                <w:rFonts w:eastAsia="Calibri"/>
                <w:sz w:val="20"/>
                <w:szCs w:val="20"/>
              </w:rPr>
              <w:t>-0.17</w:t>
            </w:r>
          </w:p>
        </w:tc>
        <w:tc>
          <w:tcPr>
            <w:tcW w:w="709" w:type="dxa"/>
            <w:vAlign w:val="center"/>
          </w:tcPr>
          <w:p w14:paraId="60C2C33A" w14:textId="77777777" w:rsidR="007D7485" w:rsidRPr="007D7485" w:rsidRDefault="007D7485" w:rsidP="004C2798">
            <w:pPr>
              <w:contextualSpacing/>
              <w:jc w:val="center"/>
              <w:rPr>
                <w:rFonts w:eastAsia="Calibri"/>
                <w:sz w:val="20"/>
                <w:szCs w:val="20"/>
              </w:rPr>
            </w:pPr>
            <w:r w:rsidRPr="007D7485">
              <w:rPr>
                <w:rFonts w:eastAsia="Calibri"/>
                <w:sz w:val="20"/>
                <w:szCs w:val="20"/>
              </w:rPr>
              <w:t>-0.22</w:t>
            </w:r>
          </w:p>
        </w:tc>
        <w:tc>
          <w:tcPr>
            <w:tcW w:w="709" w:type="dxa"/>
            <w:vAlign w:val="center"/>
          </w:tcPr>
          <w:p w14:paraId="2AC863B6" w14:textId="77777777" w:rsidR="007D7485" w:rsidRPr="007D7485" w:rsidRDefault="007D7485" w:rsidP="004C2798">
            <w:pPr>
              <w:contextualSpacing/>
              <w:jc w:val="center"/>
              <w:rPr>
                <w:rFonts w:eastAsia="Calibri"/>
                <w:sz w:val="20"/>
                <w:szCs w:val="20"/>
              </w:rPr>
            </w:pPr>
            <w:r w:rsidRPr="007D7485">
              <w:rPr>
                <w:rFonts w:eastAsia="Calibri"/>
                <w:sz w:val="20"/>
                <w:szCs w:val="20"/>
              </w:rPr>
              <w:t>-0.28</w:t>
            </w:r>
          </w:p>
        </w:tc>
        <w:tc>
          <w:tcPr>
            <w:tcW w:w="708" w:type="dxa"/>
            <w:vAlign w:val="center"/>
          </w:tcPr>
          <w:p w14:paraId="64A5F636" w14:textId="77777777" w:rsidR="007D7485" w:rsidRPr="007D7485" w:rsidRDefault="007D7485" w:rsidP="004C2798">
            <w:pPr>
              <w:contextualSpacing/>
              <w:jc w:val="center"/>
              <w:rPr>
                <w:rFonts w:eastAsia="Calibri"/>
                <w:sz w:val="20"/>
                <w:szCs w:val="20"/>
              </w:rPr>
            </w:pPr>
            <w:r w:rsidRPr="007D7485">
              <w:rPr>
                <w:rFonts w:eastAsia="Calibri"/>
                <w:sz w:val="20"/>
                <w:szCs w:val="20"/>
              </w:rPr>
              <w:t>-0.46</w:t>
            </w:r>
          </w:p>
        </w:tc>
        <w:tc>
          <w:tcPr>
            <w:tcW w:w="709" w:type="dxa"/>
            <w:vAlign w:val="center"/>
          </w:tcPr>
          <w:p w14:paraId="4DE35F31" w14:textId="77777777" w:rsidR="007D7485" w:rsidRPr="007D7485" w:rsidRDefault="007D7485" w:rsidP="004C2798">
            <w:pPr>
              <w:contextualSpacing/>
              <w:jc w:val="center"/>
              <w:rPr>
                <w:rFonts w:eastAsia="Calibri"/>
                <w:sz w:val="20"/>
                <w:szCs w:val="20"/>
              </w:rPr>
            </w:pPr>
            <w:r w:rsidRPr="007D7485">
              <w:rPr>
                <w:rFonts w:eastAsia="Calibri"/>
                <w:sz w:val="20"/>
                <w:szCs w:val="20"/>
              </w:rPr>
              <w:t>-0.56</w:t>
            </w:r>
          </w:p>
        </w:tc>
        <w:tc>
          <w:tcPr>
            <w:tcW w:w="709" w:type="dxa"/>
            <w:vAlign w:val="center"/>
          </w:tcPr>
          <w:p w14:paraId="26C7B205" w14:textId="77777777" w:rsidR="007D7485" w:rsidRPr="007D7485" w:rsidRDefault="007D7485" w:rsidP="004C2798">
            <w:pPr>
              <w:contextualSpacing/>
              <w:jc w:val="center"/>
              <w:rPr>
                <w:rFonts w:eastAsia="Calibri"/>
                <w:sz w:val="20"/>
                <w:szCs w:val="20"/>
              </w:rPr>
            </w:pPr>
            <w:r w:rsidRPr="007D7485">
              <w:rPr>
                <w:rFonts w:eastAsia="Calibri"/>
                <w:sz w:val="20"/>
                <w:szCs w:val="20"/>
              </w:rPr>
              <w:t>-0.66</w:t>
            </w:r>
          </w:p>
        </w:tc>
        <w:tc>
          <w:tcPr>
            <w:tcW w:w="709" w:type="dxa"/>
            <w:vAlign w:val="center"/>
          </w:tcPr>
          <w:p w14:paraId="56052DC6" w14:textId="77777777" w:rsidR="007D7485" w:rsidRPr="007D7485" w:rsidRDefault="007D7485" w:rsidP="004C2798">
            <w:pPr>
              <w:contextualSpacing/>
              <w:jc w:val="center"/>
              <w:rPr>
                <w:rFonts w:eastAsia="Calibri"/>
                <w:sz w:val="20"/>
                <w:szCs w:val="20"/>
              </w:rPr>
            </w:pPr>
            <w:r w:rsidRPr="007D7485">
              <w:rPr>
                <w:rFonts w:eastAsia="Calibri"/>
                <w:sz w:val="20"/>
                <w:szCs w:val="20"/>
              </w:rPr>
              <w:t>-0.47</w:t>
            </w:r>
          </w:p>
        </w:tc>
      </w:tr>
    </w:tbl>
    <w:p w14:paraId="3CF0EBB5" w14:textId="77777777" w:rsidR="007D7485" w:rsidRDefault="007D7485" w:rsidP="00746916">
      <w:pPr>
        <w:pStyle w:val="Heading2"/>
      </w:pPr>
    </w:p>
    <w:p w14:paraId="018F52AD" w14:textId="77777777" w:rsidR="00694951" w:rsidRDefault="00694951" w:rsidP="00746916">
      <w:pPr>
        <w:pStyle w:val="Heading2"/>
        <w:numPr>
          <w:ilvl w:val="1"/>
          <w:numId w:val="5"/>
        </w:numPr>
      </w:pPr>
      <w:r>
        <w:lastRenderedPageBreak/>
        <w:t>Pressure Contours</w:t>
      </w:r>
    </w:p>
    <w:p w14:paraId="72637B1B" w14:textId="77777777" w:rsidR="00902BD4" w:rsidRPr="005E1EB6" w:rsidRDefault="005E1EB6" w:rsidP="00D61874">
      <w:pPr>
        <w:pStyle w:val="Heading2"/>
        <w:spacing w:before="240" w:after="240"/>
        <w:ind w:left="811" w:right="811" w:firstLine="0"/>
        <w:jc w:val="both"/>
        <w:rPr>
          <w:b w:val="0"/>
          <w:bCs w:val="0"/>
        </w:rPr>
      </w:pPr>
      <w:r w:rsidRPr="005E1EB6">
        <w:rPr>
          <w:b w:val="0"/>
          <w:bCs w:val="0"/>
        </w:rPr>
        <w:t xml:space="preserve">The wind-induced pressure distribution on mono-slope roofs arranged in a T-pattern is presented in the form of pressure contours shown in Fig. 4.  </w:t>
      </w:r>
      <w:r w:rsidR="0088178A">
        <w:rPr>
          <w:b w:val="0"/>
          <w:bCs w:val="0"/>
        </w:rPr>
        <w:t>The edges of roofs A, B and C</w:t>
      </w:r>
      <w:r w:rsidR="00D61874">
        <w:rPr>
          <w:b w:val="0"/>
          <w:bCs w:val="0"/>
        </w:rPr>
        <w:t>,</w:t>
      </w:r>
      <w:r w:rsidR="0088178A">
        <w:rPr>
          <w:b w:val="0"/>
          <w:bCs w:val="0"/>
        </w:rPr>
        <w:t xml:space="preserve"> which are in </w:t>
      </w:r>
      <w:r w:rsidR="00D61874">
        <w:rPr>
          <w:b w:val="0"/>
          <w:bCs w:val="0"/>
        </w:rPr>
        <w:t xml:space="preserve">the </w:t>
      </w:r>
      <w:r w:rsidR="0088178A">
        <w:rPr>
          <w:b w:val="0"/>
          <w:bCs w:val="0"/>
        </w:rPr>
        <w:t>flange</w:t>
      </w:r>
      <w:r w:rsidR="00D61874">
        <w:rPr>
          <w:b w:val="0"/>
          <w:bCs w:val="0"/>
        </w:rPr>
        <w:t xml:space="preserve"> region of the T-pattern, are subjected to the higher suction as compared to roofs D, E and F in web region of the T-pattern. The central portions of roofs A, B, and C are uniformly distributed with wind-induced pressure that is less magnitude than the edges of the roofs. The effect of shielding plays a vital role in reducing the wind-induced negative pressure on roofs D, E and F. The spacing 0 to 2B is quite beneficial in reducing the wind pressure on mono-slope roofs.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6"/>
        <w:gridCol w:w="993"/>
        <w:gridCol w:w="993"/>
        <w:gridCol w:w="1986"/>
      </w:tblGrid>
      <w:tr w:rsidR="003E5AA4" w14:paraId="62408738" w14:textId="77777777" w:rsidTr="00F14F93">
        <w:trPr>
          <w:trHeight w:val="1591"/>
          <w:jc w:val="center"/>
        </w:trPr>
        <w:tc>
          <w:tcPr>
            <w:tcW w:w="1986" w:type="dxa"/>
            <w:vAlign w:val="center"/>
          </w:tcPr>
          <w:p w14:paraId="6D76A6DB" w14:textId="77777777" w:rsidR="003E5AA4" w:rsidRDefault="003E5AA4" w:rsidP="003E5AA4">
            <w:pPr>
              <w:pStyle w:val="Heading2"/>
              <w:ind w:left="0" w:firstLine="0"/>
              <w:jc w:val="center"/>
            </w:pPr>
            <w:r>
              <w:rPr>
                <w:noProof/>
              </w:rPr>
              <w:drawing>
                <wp:inline distT="0" distB="0" distL="0" distR="0" wp14:anchorId="72747701" wp14:editId="79065C51">
                  <wp:extent cx="1080000" cy="1080000"/>
                  <wp:effectExtent l="19050" t="19050" r="25400" b="25400"/>
                  <wp:docPr id="20655960" name="Picture 3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w="12700">
                            <a:solidFill>
                              <a:schemeClr val="tx1"/>
                            </a:solidFill>
                          </a:ln>
                        </pic:spPr>
                      </pic:pic>
                    </a:graphicData>
                  </a:graphic>
                </wp:inline>
              </w:drawing>
            </w:r>
          </w:p>
        </w:tc>
        <w:tc>
          <w:tcPr>
            <w:tcW w:w="1986" w:type="dxa"/>
            <w:gridSpan w:val="2"/>
            <w:vAlign w:val="center"/>
          </w:tcPr>
          <w:p w14:paraId="7BEC0216" w14:textId="77777777" w:rsidR="003E5AA4" w:rsidRDefault="003E5AA4" w:rsidP="003E5AA4">
            <w:pPr>
              <w:pStyle w:val="Heading2"/>
              <w:ind w:left="0" w:firstLine="0"/>
              <w:jc w:val="center"/>
            </w:pPr>
            <w:r>
              <w:rPr>
                <w:noProof/>
              </w:rPr>
              <w:drawing>
                <wp:inline distT="0" distB="0" distL="0" distR="0" wp14:anchorId="0410927B" wp14:editId="0AD02053">
                  <wp:extent cx="1080000" cy="1080000"/>
                  <wp:effectExtent l="19050" t="19050" r="25400" b="25400"/>
                  <wp:docPr id="1303238754" name="Picture 3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w="12700">
                            <a:solidFill>
                              <a:schemeClr val="tx1"/>
                            </a:solidFill>
                          </a:ln>
                        </pic:spPr>
                      </pic:pic>
                    </a:graphicData>
                  </a:graphic>
                </wp:inline>
              </w:drawing>
            </w:r>
          </w:p>
        </w:tc>
        <w:tc>
          <w:tcPr>
            <w:tcW w:w="1986" w:type="dxa"/>
            <w:vAlign w:val="center"/>
          </w:tcPr>
          <w:p w14:paraId="281900CD" w14:textId="77777777" w:rsidR="003E5AA4" w:rsidRDefault="003E5AA4" w:rsidP="003E5AA4">
            <w:pPr>
              <w:pStyle w:val="Heading2"/>
              <w:ind w:left="0" w:firstLine="0"/>
              <w:jc w:val="center"/>
            </w:pPr>
            <w:r>
              <w:rPr>
                <w:noProof/>
              </w:rPr>
              <w:drawing>
                <wp:inline distT="0" distB="0" distL="0" distR="0" wp14:anchorId="6D74C6FF" wp14:editId="34032357">
                  <wp:extent cx="1080000" cy="1080000"/>
                  <wp:effectExtent l="19050" t="19050" r="25400" b="25400"/>
                  <wp:docPr id="969950726" name="Pictur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w="12700">
                            <a:solidFill>
                              <a:schemeClr val="tx1"/>
                            </a:solidFill>
                          </a:ln>
                        </pic:spPr>
                      </pic:pic>
                    </a:graphicData>
                  </a:graphic>
                </wp:inline>
              </w:drawing>
            </w:r>
          </w:p>
        </w:tc>
      </w:tr>
      <w:tr w:rsidR="003E5AA4" w14:paraId="6EED6F65" w14:textId="77777777" w:rsidTr="00F14F93">
        <w:trPr>
          <w:trHeight w:val="208"/>
          <w:jc w:val="center"/>
        </w:trPr>
        <w:tc>
          <w:tcPr>
            <w:tcW w:w="1986" w:type="dxa"/>
            <w:vAlign w:val="center"/>
          </w:tcPr>
          <w:p w14:paraId="60906BDF" w14:textId="77777777" w:rsidR="003E5AA4" w:rsidRPr="003E5AA4" w:rsidRDefault="003E5AA4" w:rsidP="003E5AA4">
            <w:pPr>
              <w:pStyle w:val="Heading2"/>
              <w:ind w:left="0" w:firstLine="0"/>
              <w:jc w:val="center"/>
              <w:rPr>
                <w:b w:val="0"/>
                <w:bCs w:val="0"/>
              </w:rPr>
            </w:pPr>
            <w:r w:rsidRPr="003E5AA4">
              <w:rPr>
                <w:b w:val="0"/>
                <w:bCs w:val="0"/>
              </w:rPr>
              <w:t>Zero Spacing</w:t>
            </w:r>
          </w:p>
        </w:tc>
        <w:tc>
          <w:tcPr>
            <w:tcW w:w="1986" w:type="dxa"/>
            <w:gridSpan w:val="2"/>
            <w:vAlign w:val="center"/>
          </w:tcPr>
          <w:p w14:paraId="1F8745DF" w14:textId="77777777" w:rsidR="003E5AA4" w:rsidRPr="003E5AA4" w:rsidRDefault="003E5AA4" w:rsidP="003E5AA4">
            <w:pPr>
              <w:pStyle w:val="Heading2"/>
              <w:ind w:left="0" w:firstLine="0"/>
              <w:jc w:val="center"/>
              <w:rPr>
                <w:b w:val="0"/>
                <w:bCs w:val="0"/>
              </w:rPr>
            </w:pPr>
            <w:r w:rsidRPr="003E5AA4">
              <w:rPr>
                <w:b w:val="0"/>
                <w:bCs w:val="0"/>
              </w:rPr>
              <w:t>0.5B Spacing</w:t>
            </w:r>
          </w:p>
        </w:tc>
        <w:tc>
          <w:tcPr>
            <w:tcW w:w="1986" w:type="dxa"/>
            <w:vAlign w:val="center"/>
          </w:tcPr>
          <w:p w14:paraId="23903928" w14:textId="77777777" w:rsidR="003E5AA4" w:rsidRPr="003E5AA4" w:rsidRDefault="003E5AA4" w:rsidP="003E5AA4">
            <w:pPr>
              <w:pStyle w:val="Heading2"/>
              <w:ind w:left="0" w:firstLine="0"/>
              <w:jc w:val="center"/>
              <w:rPr>
                <w:b w:val="0"/>
                <w:bCs w:val="0"/>
              </w:rPr>
            </w:pPr>
            <w:r w:rsidRPr="003E5AA4">
              <w:rPr>
                <w:b w:val="0"/>
                <w:bCs w:val="0"/>
              </w:rPr>
              <w:t>B Spacing</w:t>
            </w:r>
          </w:p>
        </w:tc>
      </w:tr>
      <w:tr w:rsidR="003E5AA4" w14:paraId="6958A517" w14:textId="77777777" w:rsidTr="00F14F93">
        <w:trPr>
          <w:trHeight w:val="208"/>
          <w:jc w:val="center"/>
        </w:trPr>
        <w:tc>
          <w:tcPr>
            <w:tcW w:w="2979" w:type="dxa"/>
            <w:gridSpan w:val="2"/>
            <w:vAlign w:val="center"/>
          </w:tcPr>
          <w:p w14:paraId="25D77AEA" w14:textId="77777777" w:rsidR="003E5AA4" w:rsidRDefault="003E5AA4" w:rsidP="003E5AA4">
            <w:pPr>
              <w:pStyle w:val="Heading2"/>
              <w:ind w:left="0" w:firstLine="0"/>
              <w:jc w:val="center"/>
            </w:pPr>
            <w:r>
              <w:rPr>
                <w:noProof/>
              </w:rPr>
              <w:drawing>
                <wp:inline distT="0" distB="0" distL="0" distR="0" wp14:anchorId="776FA070" wp14:editId="106ACEBE">
                  <wp:extent cx="1080000" cy="1080000"/>
                  <wp:effectExtent l="19050" t="19050" r="25400" b="25400"/>
                  <wp:docPr id="1549919132" name="Pictur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w="12700">
                            <a:solidFill>
                              <a:schemeClr val="tx1"/>
                            </a:solidFill>
                          </a:ln>
                        </pic:spPr>
                      </pic:pic>
                    </a:graphicData>
                  </a:graphic>
                </wp:inline>
              </w:drawing>
            </w:r>
          </w:p>
        </w:tc>
        <w:tc>
          <w:tcPr>
            <w:tcW w:w="2979" w:type="dxa"/>
            <w:gridSpan w:val="2"/>
            <w:vAlign w:val="center"/>
          </w:tcPr>
          <w:p w14:paraId="56933B59" w14:textId="77777777" w:rsidR="003E5AA4" w:rsidRDefault="003E5AA4" w:rsidP="003E5AA4">
            <w:pPr>
              <w:pStyle w:val="Heading2"/>
              <w:ind w:left="0" w:firstLine="0"/>
              <w:jc w:val="center"/>
            </w:pPr>
            <w:r>
              <w:rPr>
                <w:noProof/>
              </w:rPr>
              <w:drawing>
                <wp:inline distT="0" distB="0" distL="0" distR="0" wp14:anchorId="6C8A11C8" wp14:editId="07D91FCB">
                  <wp:extent cx="1080000" cy="1080000"/>
                  <wp:effectExtent l="19050" t="19050" r="25400" b="25400"/>
                  <wp:docPr id="731750149" name="Pictur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w="12700">
                            <a:solidFill>
                              <a:schemeClr val="tx1"/>
                            </a:solidFill>
                          </a:ln>
                        </pic:spPr>
                      </pic:pic>
                    </a:graphicData>
                  </a:graphic>
                </wp:inline>
              </w:drawing>
            </w:r>
          </w:p>
        </w:tc>
      </w:tr>
      <w:tr w:rsidR="003E5AA4" w14:paraId="6713777A" w14:textId="77777777" w:rsidTr="00F14F93">
        <w:trPr>
          <w:trHeight w:val="208"/>
          <w:jc w:val="center"/>
        </w:trPr>
        <w:tc>
          <w:tcPr>
            <w:tcW w:w="2979" w:type="dxa"/>
            <w:gridSpan w:val="2"/>
            <w:vAlign w:val="center"/>
          </w:tcPr>
          <w:p w14:paraId="08C24271" w14:textId="77777777" w:rsidR="003E5AA4" w:rsidRPr="003E5AA4" w:rsidRDefault="003E5AA4" w:rsidP="003E5AA4">
            <w:pPr>
              <w:pStyle w:val="Heading2"/>
              <w:ind w:left="0" w:firstLine="0"/>
              <w:jc w:val="center"/>
              <w:rPr>
                <w:b w:val="0"/>
                <w:bCs w:val="0"/>
              </w:rPr>
            </w:pPr>
            <w:r w:rsidRPr="003E5AA4">
              <w:rPr>
                <w:b w:val="0"/>
                <w:bCs w:val="0"/>
              </w:rPr>
              <w:t>1.5B Spacing</w:t>
            </w:r>
          </w:p>
        </w:tc>
        <w:tc>
          <w:tcPr>
            <w:tcW w:w="2979" w:type="dxa"/>
            <w:gridSpan w:val="2"/>
            <w:vAlign w:val="center"/>
          </w:tcPr>
          <w:p w14:paraId="1F7BAFC9" w14:textId="77777777" w:rsidR="003E5AA4" w:rsidRDefault="003E5AA4" w:rsidP="003E5AA4">
            <w:pPr>
              <w:pStyle w:val="Heading2"/>
              <w:ind w:left="0" w:firstLine="0"/>
              <w:jc w:val="center"/>
            </w:pPr>
            <w:r w:rsidRPr="003E5AA4">
              <w:rPr>
                <w:b w:val="0"/>
                <w:bCs w:val="0"/>
              </w:rPr>
              <w:t>2B Spacing</w:t>
            </w:r>
          </w:p>
        </w:tc>
      </w:tr>
      <w:tr w:rsidR="003E5AA4" w14:paraId="2CC24659" w14:textId="77777777" w:rsidTr="00F14F93">
        <w:trPr>
          <w:trHeight w:val="214"/>
          <w:jc w:val="center"/>
        </w:trPr>
        <w:tc>
          <w:tcPr>
            <w:tcW w:w="5958" w:type="dxa"/>
            <w:gridSpan w:val="4"/>
            <w:vAlign w:val="center"/>
          </w:tcPr>
          <w:p w14:paraId="70DB6BC5" w14:textId="77777777" w:rsidR="003E5AA4" w:rsidRPr="00902BD4" w:rsidRDefault="003E5AA4" w:rsidP="003E5AA4">
            <w:pPr>
              <w:pStyle w:val="Heading2"/>
              <w:ind w:left="0" w:firstLine="0"/>
              <w:jc w:val="center"/>
              <w:rPr>
                <w:b w:val="0"/>
                <w:bCs w:val="0"/>
              </w:rPr>
            </w:pPr>
            <w:r w:rsidRPr="005E1EB6">
              <w:t>Fig. 4</w:t>
            </w:r>
            <w:r w:rsidR="005E1EB6">
              <w:t>.</w:t>
            </w:r>
            <w:r w:rsidRPr="00902BD4">
              <w:rPr>
                <w:b w:val="0"/>
                <w:bCs w:val="0"/>
              </w:rPr>
              <w:t xml:space="preserve"> Pressure Contours on Mono-Slope Roofs arranged in T-Pattern</w:t>
            </w:r>
          </w:p>
        </w:tc>
      </w:tr>
    </w:tbl>
    <w:p w14:paraId="12515305" w14:textId="77777777" w:rsidR="00592AC7" w:rsidRDefault="00592AC7" w:rsidP="003A53EC">
      <w:pPr>
        <w:pStyle w:val="Heading2"/>
        <w:ind w:left="0" w:firstLine="0"/>
      </w:pPr>
    </w:p>
    <w:p w14:paraId="54EA96EB" w14:textId="77777777" w:rsidR="00592AC7" w:rsidRDefault="00592AC7" w:rsidP="00FF6602">
      <w:pPr>
        <w:pStyle w:val="Heading2"/>
        <w:ind w:left="813" w:firstLine="0"/>
        <w:jc w:val="center"/>
      </w:pPr>
    </w:p>
    <w:p w14:paraId="46ACA6BD" w14:textId="77777777" w:rsidR="00694951" w:rsidRDefault="00694951" w:rsidP="00746916">
      <w:pPr>
        <w:pStyle w:val="Heading2"/>
        <w:numPr>
          <w:ilvl w:val="1"/>
          <w:numId w:val="5"/>
        </w:numPr>
      </w:pPr>
      <w:r>
        <w:t>Pressure Coefficient (C</w:t>
      </w:r>
      <w:r>
        <w:rPr>
          <w:vertAlign w:val="subscript"/>
        </w:rPr>
        <w:t>pe</w:t>
      </w:r>
      <w:r>
        <w:t>)</w:t>
      </w:r>
    </w:p>
    <w:p w14:paraId="688573AE" w14:textId="77777777" w:rsidR="00B36195" w:rsidRDefault="005E3E85" w:rsidP="00DD4C5D">
      <w:pPr>
        <w:pStyle w:val="ListParagraph"/>
        <w:spacing w:before="240" w:after="240"/>
        <w:ind w:left="811" w:right="811" w:firstLine="0"/>
        <w:jc w:val="both"/>
        <w:rPr>
          <w:sz w:val="20"/>
          <w:szCs w:val="20"/>
        </w:rPr>
      </w:pPr>
      <w:r w:rsidRPr="00C1685C">
        <w:rPr>
          <w:sz w:val="20"/>
          <w:szCs w:val="20"/>
        </w:rPr>
        <w:t>The variation of pressure coefficient (C</w:t>
      </w:r>
      <w:r w:rsidRPr="00C1685C">
        <w:rPr>
          <w:sz w:val="20"/>
          <w:szCs w:val="20"/>
          <w:vertAlign w:val="subscript"/>
        </w:rPr>
        <w:t>pe</w:t>
      </w:r>
      <w:r w:rsidRPr="00C1685C">
        <w:rPr>
          <w:sz w:val="20"/>
          <w:szCs w:val="20"/>
        </w:rPr>
        <w:t>) on mono-slope roofs arranged in</w:t>
      </w:r>
      <w:r w:rsidR="00593158">
        <w:rPr>
          <w:sz w:val="20"/>
          <w:szCs w:val="20"/>
        </w:rPr>
        <w:t xml:space="preserve"> a</w:t>
      </w:r>
      <w:r w:rsidRPr="00C1685C">
        <w:rPr>
          <w:sz w:val="20"/>
          <w:szCs w:val="20"/>
        </w:rPr>
        <w:t xml:space="preserve"> T- pattern with variable spacing is shown in Fig. </w:t>
      </w:r>
      <w:r w:rsidR="00902BD4">
        <w:rPr>
          <w:sz w:val="20"/>
          <w:szCs w:val="20"/>
        </w:rPr>
        <w:t>5</w:t>
      </w:r>
      <w:r w:rsidRPr="00C1685C">
        <w:rPr>
          <w:sz w:val="20"/>
          <w:szCs w:val="20"/>
        </w:rPr>
        <w:t xml:space="preserve">. </w:t>
      </w:r>
      <w:r w:rsidR="00CB7EE1">
        <w:rPr>
          <w:sz w:val="20"/>
          <w:szCs w:val="20"/>
        </w:rPr>
        <w:t>The pressure coefficient (C</w:t>
      </w:r>
      <w:r w:rsidR="00CB7EE1">
        <w:rPr>
          <w:sz w:val="20"/>
          <w:szCs w:val="20"/>
          <w:vertAlign w:val="subscript"/>
        </w:rPr>
        <w:t>pe</w:t>
      </w:r>
      <w:r w:rsidR="00CB7EE1">
        <w:rPr>
          <w:sz w:val="20"/>
          <w:szCs w:val="20"/>
        </w:rPr>
        <w:t>) is measured using the Eqn. 2, in which the value of average pressure on roof is taken form CFD simulation, ρ is density of air</w:t>
      </w:r>
      <w:r w:rsidR="00493E5E">
        <w:rPr>
          <w:sz w:val="20"/>
          <w:szCs w:val="20"/>
        </w:rPr>
        <w:t xml:space="preserve"> (</w:t>
      </w:r>
      <w:r w:rsidR="00CB7EE1">
        <w:rPr>
          <w:sz w:val="20"/>
          <w:szCs w:val="20"/>
        </w:rPr>
        <w:t>1.225 kgm</w:t>
      </w:r>
      <w:r w:rsidR="00CB7EE1">
        <w:rPr>
          <w:sz w:val="20"/>
          <w:szCs w:val="20"/>
          <w:vertAlign w:val="superscript"/>
        </w:rPr>
        <w:t>-</w:t>
      </w:r>
      <w:r w:rsidR="00CB7EE1" w:rsidRPr="00493E5E">
        <w:rPr>
          <w:sz w:val="20"/>
          <w:szCs w:val="20"/>
          <w:vertAlign w:val="superscript"/>
        </w:rPr>
        <w:t>3</w:t>
      </w:r>
      <w:r w:rsidR="00493E5E">
        <w:rPr>
          <w:sz w:val="20"/>
          <w:szCs w:val="20"/>
        </w:rPr>
        <w:t xml:space="preserve">) </w:t>
      </w:r>
      <w:r w:rsidR="00CB7EE1" w:rsidRPr="00493E5E">
        <w:rPr>
          <w:sz w:val="20"/>
          <w:szCs w:val="20"/>
        </w:rPr>
        <w:t>and</w:t>
      </w:r>
      <w:r w:rsidR="00CB7EE1">
        <w:rPr>
          <w:sz w:val="20"/>
          <w:szCs w:val="20"/>
        </w:rPr>
        <w:t xml:space="preserve"> v is the </w:t>
      </w:r>
      <w:r w:rsidR="00493E5E">
        <w:rPr>
          <w:sz w:val="20"/>
          <w:szCs w:val="20"/>
        </w:rPr>
        <w:t xml:space="preserve">reference </w:t>
      </w:r>
      <w:r w:rsidR="00CB7EE1">
        <w:rPr>
          <w:sz w:val="20"/>
          <w:szCs w:val="20"/>
        </w:rPr>
        <w:t xml:space="preserve">wind velocity </w:t>
      </w:r>
      <w:r w:rsidR="00493E5E">
        <w:rPr>
          <w:sz w:val="20"/>
          <w:szCs w:val="20"/>
        </w:rPr>
        <w:t>(10 ms</w:t>
      </w:r>
      <w:r w:rsidR="00493E5E">
        <w:rPr>
          <w:sz w:val="20"/>
          <w:szCs w:val="20"/>
          <w:vertAlign w:val="superscript"/>
        </w:rPr>
        <w:t>-1</w:t>
      </w:r>
      <w:r w:rsidR="00493E5E">
        <w:rPr>
          <w:sz w:val="20"/>
          <w:szCs w:val="20"/>
        </w:rPr>
        <w:t>)</w:t>
      </w:r>
      <w:r w:rsidR="00CB7EE1">
        <w:rPr>
          <w:sz w:val="20"/>
          <w:szCs w:val="20"/>
        </w:rPr>
        <w:t xml:space="preserve"> </w:t>
      </w:r>
      <w:r w:rsidRPr="00C1685C">
        <w:rPr>
          <w:sz w:val="20"/>
          <w:szCs w:val="20"/>
        </w:rPr>
        <w:t xml:space="preserve">The nomenclature of mono-slope arranged in T-pattern is being done as roof A, roof B, roof C, </w:t>
      </w:r>
      <w:r w:rsidR="00837C02" w:rsidRPr="00C1685C">
        <w:rPr>
          <w:sz w:val="20"/>
          <w:szCs w:val="20"/>
        </w:rPr>
        <w:t xml:space="preserve">roof D, roof E and roof F in which roofs A, B and C are arranged in Flage part and roofs D, E and F are arranged in web part of T-pattern respectively. </w:t>
      </w:r>
      <w:r w:rsidR="00C1685C">
        <w:rPr>
          <w:sz w:val="20"/>
          <w:szCs w:val="20"/>
        </w:rPr>
        <w:t>The spacing and angle of wind attack play a vital role in changing the behaviour of wind on mono-slope roofs. The overall impact of wind on mono-slope roofs is suction in nature. When the spacing between the roof is zero, the C</w:t>
      </w:r>
      <w:r w:rsidR="00C1685C">
        <w:rPr>
          <w:sz w:val="20"/>
          <w:szCs w:val="20"/>
          <w:vertAlign w:val="subscript"/>
        </w:rPr>
        <w:t>pe</w:t>
      </w:r>
      <w:r w:rsidR="00C1685C">
        <w:rPr>
          <w:sz w:val="20"/>
          <w:szCs w:val="20"/>
        </w:rPr>
        <w:t xml:space="preserve"> is increased on interfering mono-slope roofs as compared to an isolated mono-slope roof. However, it is reduced when the spacing is changed from 0 to 2B due to interference from the surrounding building. </w:t>
      </w:r>
      <w:r w:rsidR="00593158">
        <w:rPr>
          <w:sz w:val="20"/>
          <w:szCs w:val="20"/>
        </w:rPr>
        <w:t>The effect of interference is mostly visible on roofs D, E and F when the angle of wind incidence is 0°, 15° and 30° and 180° respectively.</w:t>
      </w:r>
    </w:p>
    <w:p w14:paraId="62B3BDF0" w14:textId="534A46AA" w:rsidR="00C11FA7" w:rsidRPr="00F14F93" w:rsidRDefault="00000000" w:rsidP="00DD4C5D">
      <w:pPr>
        <w:pStyle w:val="ListParagraph"/>
        <w:spacing w:after="240"/>
        <w:ind w:left="811" w:right="811" w:firstLine="0"/>
        <w:jc w:val="center"/>
        <w:rPr>
          <w:b/>
          <w:bCs/>
          <w:sz w:val="20"/>
          <w:szCs w:val="20"/>
        </w:rPr>
      </w:pPr>
      <m:oMathPara>
        <m:oMath>
          <m:sSub>
            <m:sSubPr>
              <m:ctrlPr>
                <w:rPr>
                  <w:rFonts w:ascii="Cambria Math" w:hAnsi="Cambria Math"/>
                  <w:b/>
                  <w:bCs/>
                  <w:i/>
                  <w:sz w:val="20"/>
                  <w:szCs w:val="20"/>
                </w:rPr>
              </m:ctrlPr>
            </m:sSubPr>
            <m:e>
              <m:r>
                <m:rPr>
                  <m:sty m:val="bi"/>
                </m:rPr>
                <w:rPr>
                  <w:rFonts w:ascii="Cambria Math" w:hAnsi="Cambria Math"/>
                  <w:sz w:val="20"/>
                  <w:szCs w:val="20"/>
                </w:rPr>
                <m:t>C</m:t>
              </m:r>
            </m:e>
            <m:sub>
              <m:r>
                <m:rPr>
                  <m:sty m:val="bi"/>
                </m:rPr>
                <w:rPr>
                  <w:rFonts w:ascii="Cambria Math" w:hAnsi="Cambria Math"/>
                  <w:sz w:val="20"/>
                  <w:szCs w:val="20"/>
                </w:rPr>
                <m:t>pe</m:t>
              </m:r>
            </m:sub>
          </m:sSub>
          <m:r>
            <m:rPr>
              <m:sty m:val="bi"/>
            </m:rPr>
            <w:rPr>
              <w:rFonts w:ascii="Cambria Math" w:hAnsi="Cambria Math"/>
              <w:sz w:val="20"/>
              <w:szCs w:val="20"/>
            </w:rPr>
            <m:t xml:space="preserve">= </m:t>
          </m:r>
          <m:f>
            <m:fPr>
              <m:ctrlPr>
                <w:rPr>
                  <w:rFonts w:ascii="Cambria Math" w:hAnsi="Cambria Math"/>
                  <w:b/>
                  <w:bCs/>
                  <w:i/>
                  <w:sz w:val="20"/>
                  <w:szCs w:val="20"/>
                </w:rPr>
              </m:ctrlPr>
            </m:fPr>
            <m:num>
              <m:r>
                <m:rPr>
                  <m:sty m:val="bi"/>
                </m:rPr>
                <w:rPr>
                  <w:rFonts w:ascii="Cambria Math" w:hAnsi="Cambria Math"/>
                  <w:sz w:val="20"/>
                  <w:szCs w:val="20"/>
                </w:rPr>
                <m:t>Pressure</m:t>
              </m:r>
            </m:num>
            <m:den>
              <m:r>
                <m:rPr>
                  <m:sty m:val="bi"/>
                </m:rPr>
                <w:rPr>
                  <w:rFonts w:ascii="Cambria Math" w:hAnsi="Cambria Math"/>
                  <w:sz w:val="20"/>
                  <w:szCs w:val="20"/>
                </w:rPr>
                <m:t>0.5*ρ*</m:t>
              </m:r>
              <m:sSup>
                <m:sSupPr>
                  <m:ctrlPr>
                    <w:rPr>
                      <w:rFonts w:ascii="Cambria Math" w:hAnsi="Cambria Math"/>
                      <w:b/>
                      <w:bCs/>
                      <w:i/>
                      <w:sz w:val="20"/>
                      <w:szCs w:val="20"/>
                    </w:rPr>
                  </m:ctrlPr>
                </m:sSupPr>
                <m:e>
                  <m:r>
                    <m:rPr>
                      <m:sty m:val="bi"/>
                    </m:rPr>
                    <w:rPr>
                      <w:rFonts w:ascii="Cambria Math" w:hAnsi="Cambria Math"/>
                      <w:sz w:val="20"/>
                      <w:szCs w:val="20"/>
                    </w:rPr>
                    <m:t>V</m:t>
                  </m:r>
                </m:e>
                <m:sup>
                  <m:r>
                    <m:rPr>
                      <m:sty m:val="bi"/>
                    </m:rPr>
                    <w:rPr>
                      <w:rFonts w:ascii="Cambria Math" w:hAnsi="Cambria Math"/>
                      <w:sz w:val="20"/>
                      <w:szCs w:val="20"/>
                    </w:rPr>
                    <m:t>2</m:t>
                  </m:r>
                </m:sup>
              </m:sSup>
            </m:den>
          </m:f>
          <m:r>
            <m:rPr>
              <m:sty m:val="bi"/>
            </m:rPr>
            <w:rPr>
              <w:rFonts w:ascii="Cambria Math" w:hAnsi="Cambria Math"/>
              <w:sz w:val="20"/>
              <w:szCs w:val="20"/>
            </w:rPr>
            <m:t>………………………………………………………………………(2)</m:t>
          </m:r>
        </m:oMath>
      </m:oMathPara>
    </w:p>
    <w:tbl>
      <w:tblPr>
        <w:tblStyle w:val="TableGrid"/>
        <w:tblW w:w="723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66"/>
        <w:gridCol w:w="3666"/>
      </w:tblGrid>
      <w:tr w:rsidR="00C11FA7" w14:paraId="5E6A429E" w14:textId="77777777" w:rsidTr="00F14F93">
        <w:trPr>
          <w:trHeight w:val="2250"/>
          <w:jc w:val="center"/>
        </w:trPr>
        <w:tc>
          <w:tcPr>
            <w:tcW w:w="3566" w:type="dxa"/>
            <w:vAlign w:val="center"/>
          </w:tcPr>
          <w:p w14:paraId="248A9753" w14:textId="77777777" w:rsidR="00C11FA7" w:rsidRDefault="00C11FA7" w:rsidP="005E7501">
            <w:pPr>
              <w:pStyle w:val="Heading2"/>
              <w:spacing w:line="360" w:lineRule="auto"/>
              <w:ind w:left="0" w:firstLine="0"/>
              <w:jc w:val="center"/>
            </w:pPr>
            <w:r>
              <w:rPr>
                <w:noProof/>
              </w:rPr>
              <w:lastRenderedPageBreak/>
              <w:drawing>
                <wp:inline distT="0" distB="0" distL="0" distR="0" wp14:anchorId="2FA56538" wp14:editId="2D58A183">
                  <wp:extent cx="2160000" cy="1440000"/>
                  <wp:effectExtent l="19050" t="19050" r="12065" b="27305"/>
                  <wp:docPr id="1030789173" name="Pictur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c>
          <w:tcPr>
            <w:tcW w:w="3666" w:type="dxa"/>
            <w:vAlign w:val="center"/>
          </w:tcPr>
          <w:p w14:paraId="73DC1DA5" w14:textId="77777777" w:rsidR="00C11FA7" w:rsidRDefault="00C11FA7" w:rsidP="005E7501">
            <w:pPr>
              <w:pStyle w:val="Heading2"/>
              <w:spacing w:line="360" w:lineRule="auto"/>
              <w:ind w:left="0" w:firstLine="0"/>
              <w:jc w:val="center"/>
            </w:pPr>
            <w:r>
              <w:rPr>
                <w:noProof/>
              </w:rPr>
              <w:drawing>
                <wp:inline distT="0" distB="0" distL="0" distR="0" wp14:anchorId="78BA4C40" wp14:editId="40E1B139">
                  <wp:extent cx="2160000" cy="1440000"/>
                  <wp:effectExtent l="19050" t="19050" r="12065" b="27305"/>
                  <wp:docPr id="211930744" name="Pictur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r>
      <w:tr w:rsidR="00C11FA7" w14:paraId="2F1E41E8" w14:textId="77777777" w:rsidTr="00F14F93">
        <w:trPr>
          <w:trHeight w:val="226"/>
          <w:jc w:val="center"/>
        </w:trPr>
        <w:tc>
          <w:tcPr>
            <w:tcW w:w="3566" w:type="dxa"/>
            <w:vAlign w:val="center"/>
          </w:tcPr>
          <w:p w14:paraId="2D8A9505" w14:textId="77777777" w:rsidR="00C11FA7" w:rsidRDefault="00C11FA7" w:rsidP="005E7501">
            <w:pPr>
              <w:pStyle w:val="Heading2"/>
              <w:spacing w:line="360" w:lineRule="auto"/>
              <w:ind w:left="0" w:firstLine="0"/>
              <w:jc w:val="center"/>
            </w:pPr>
            <w:r>
              <w:rPr>
                <w:noProof/>
              </w:rPr>
              <w:drawing>
                <wp:inline distT="0" distB="0" distL="0" distR="0" wp14:anchorId="55A2F4F0" wp14:editId="7665F7D6">
                  <wp:extent cx="2160000" cy="1440000"/>
                  <wp:effectExtent l="19050" t="19050" r="12065" b="27305"/>
                  <wp:docPr id="70639847" name="Pictur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c>
          <w:tcPr>
            <w:tcW w:w="3666" w:type="dxa"/>
            <w:vAlign w:val="center"/>
          </w:tcPr>
          <w:p w14:paraId="3883B0B1" w14:textId="77777777" w:rsidR="00C11FA7" w:rsidRDefault="00C11FA7" w:rsidP="005E7501">
            <w:pPr>
              <w:pStyle w:val="Heading2"/>
              <w:spacing w:line="360" w:lineRule="auto"/>
              <w:ind w:left="0" w:firstLine="0"/>
              <w:jc w:val="center"/>
            </w:pPr>
            <w:r>
              <w:rPr>
                <w:noProof/>
              </w:rPr>
              <w:drawing>
                <wp:inline distT="0" distB="0" distL="0" distR="0" wp14:anchorId="5335B015" wp14:editId="5F6D125A">
                  <wp:extent cx="2160000" cy="1440000"/>
                  <wp:effectExtent l="19050" t="19050" r="12065" b="27305"/>
                  <wp:docPr id="732199583" name="Pictur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BEBA8EAE-BF5A-486C-A8C5-ECC9F3942E4B}">
                                <a14:imgProps xmlns:a14="http://schemas.microsoft.com/office/drawing/2010/main">
                                  <a14:imgLayer r:embed="rId3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r>
      <w:tr w:rsidR="00C11FA7" w14:paraId="3B6965C7" w14:textId="77777777" w:rsidTr="00F14F93">
        <w:trPr>
          <w:trHeight w:val="226"/>
          <w:jc w:val="center"/>
        </w:trPr>
        <w:tc>
          <w:tcPr>
            <w:tcW w:w="3566" w:type="dxa"/>
            <w:vAlign w:val="center"/>
          </w:tcPr>
          <w:p w14:paraId="36D31F53" w14:textId="77777777" w:rsidR="00C11FA7" w:rsidRDefault="00C11FA7" w:rsidP="005E7501">
            <w:pPr>
              <w:pStyle w:val="Heading2"/>
              <w:spacing w:line="360" w:lineRule="auto"/>
              <w:ind w:left="0" w:firstLine="0"/>
              <w:jc w:val="center"/>
            </w:pPr>
            <w:r>
              <w:rPr>
                <w:noProof/>
              </w:rPr>
              <w:drawing>
                <wp:inline distT="0" distB="0" distL="0" distR="0" wp14:anchorId="1A49A477" wp14:editId="55D17472">
                  <wp:extent cx="2160000" cy="1440000"/>
                  <wp:effectExtent l="19050" t="19050" r="12065" b="27305"/>
                  <wp:docPr id="665907326" name="Pictur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c>
          <w:tcPr>
            <w:tcW w:w="3666" w:type="dxa"/>
            <w:vAlign w:val="center"/>
          </w:tcPr>
          <w:p w14:paraId="5C6575E9" w14:textId="77777777" w:rsidR="00C11FA7" w:rsidRDefault="00C11FA7" w:rsidP="005E7501">
            <w:pPr>
              <w:pStyle w:val="Heading2"/>
              <w:spacing w:line="360" w:lineRule="auto"/>
              <w:ind w:left="0" w:firstLine="0"/>
              <w:jc w:val="center"/>
            </w:pPr>
            <w:r>
              <w:rPr>
                <w:noProof/>
              </w:rPr>
              <w:drawing>
                <wp:inline distT="0" distB="0" distL="0" distR="0" wp14:anchorId="5AB7048A" wp14:editId="6DBF0FE3">
                  <wp:extent cx="2160000" cy="1440000"/>
                  <wp:effectExtent l="19050" t="19050" r="12065" b="27305"/>
                  <wp:docPr id="1295075764" name="Picture 3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BEBA8EAE-BF5A-486C-A8C5-ECC9F3942E4B}">
                                <a14:imgProps xmlns:a14="http://schemas.microsoft.com/office/drawing/2010/main">
                                  <a14:imgLayer r:embed="rId3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440000"/>
                          </a:xfrm>
                          <a:prstGeom prst="rect">
                            <a:avLst/>
                          </a:prstGeom>
                          <a:noFill/>
                          <a:ln w="12700">
                            <a:solidFill>
                              <a:schemeClr val="tx1"/>
                            </a:solidFill>
                          </a:ln>
                        </pic:spPr>
                      </pic:pic>
                    </a:graphicData>
                  </a:graphic>
                </wp:inline>
              </w:drawing>
            </w:r>
          </w:p>
        </w:tc>
      </w:tr>
      <w:tr w:rsidR="00C11FA7" w14:paraId="1FD8EE1C" w14:textId="77777777" w:rsidTr="00F14F93">
        <w:trPr>
          <w:trHeight w:val="226"/>
          <w:jc w:val="center"/>
        </w:trPr>
        <w:tc>
          <w:tcPr>
            <w:tcW w:w="7232" w:type="dxa"/>
            <w:gridSpan w:val="2"/>
            <w:vAlign w:val="center"/>
          </w:tcPr>
          <w:p w14:paraId="55725FFA" w14:textId="77777777" w:rsidR="00C11FA7" w:rsidRPr="00C11FA7" w:rsidRDefault="00C11FA7" w:rsidP="005E7501">
            <w:pPr>
              <w:pStyle w:val="Heading2"/>
              <w:spacing w:line="360" w:lineRule="auto"/>
              <w:ind w:left="0" w:firstLine="0"/>
              <w:jc w:val="center"/>
              <w:rPr>
                <w:noProof/>
              </w:rPr>
            </w:pPr>
            <w:r>
              <w:rPr>
                <w:noProof/>
              </w:rPr>
              <w:t xml:space="preserve">Fig. </w:t>
            </w:r>
            <w:r w:rsidR="00902BD4">
              <w:rPr>
                <w:noProof/>
              </w:rPr>
              <w:t>5</w:t>
            </w:r>
            <w:r>
              <w:rPr>
                <w:noProof/>
              </w:rPr>
              <w:t xml:space="preserve">. </w:t>
            </w:r>
            <w:r w:rsidRPr="00C11FA7">
              <w:rPr>
                <w:b w:val="0"/>
                <w:bCs w:val="0"/>
                <w:noProof/>
              </w:rPr>
              <w:t>Pressure Coefficient (C</w:t>
            </w:r>
            <w:r w:rsidRPr="00C11FA7">
              <w:rPr>
                <w:b w:val="0"/>
                <w:bCs w:val="0"/>
                <w:noProof/>
                <w:vertAlign w:val="subscript"/>
              </w:rPr>
              <w:t>pe</w:t>
            </w:r>
            <w:r w:rsidRPr="00C11FA7">
              <w:rPr>
                <w:b w:val="0"/>
                <w:bCs w:val="0"/>
                <w:noProof/>
              </w:rPr>
              <w:t>) on Mono-Slope Roof arranged in T-Pattern</w:t>
            </w:r>
          </w:p>
        </w:tc>
      </w:tr>
    </w:tbl>
    <w:p w14:paraId="60337E6A" w14:textId="77777777" w:rsidR="00746916" w:rsidRDefault="00746916" w:rsidP="00DD4C5D">
      <w:pPr>
        <w:pStyle w:val="Heading2"/>
        <w:numPr>
          <w:ilvl w:val="1"/>
          <w:numId w:val="5"/>
        </w:numPr>
        <w:spacing w:before="240"/>
      </w:pPr>
      <w:r>
        <w:t>Interference Factor</w:t>
      </w:r>
      <w:r w:rsidR="00694951">
        <w:t xml:space="preserve"> (IF)</w:t>
      </w:r>
    </w:p>
    <w:p w14:paraId="328584F8" w14:textId="77777777" w:rsidR="00647442" w:rsidRDefault="00647442" w:rsidP="00BB4740">
      <w:pPr>
        <w:pStyle w:val="Heading2"/>
        <w:ind w:left="813" w:right="811" w:firstLine="0"/>
        <w:jc w:val="both"/>
        <w:rPr>
          <w:b w:val="0"/>
          <w:bCs w:val="0"/>
        </w:rPr>
      </w:pPr>
      <w:r w:rsidRPr="00647442">
        <w:rPr>
          <w:b w:val="0"/>
          <w:bCs w:val="0"/>
        </w:rPr>
        <w:t>Interference Factor (IF) is defined as the ratio of the pressure coefficient during interference conditions to the pressure coefficient during an isolated condition</w:t>
      </w:r>
      <w:r w:rsidR="00025C43">
        <w:rPr>
          <w:b w:val="0"/>
          <w:bCs w:val="0"/>
        </w:rPr>
        <w:t xml:space="preserve"> as presented in Eqn. 3</w:t>
      </w:r>
      <w:r w:rsidR="00E80445">
        <w:rPr>
          <w:b w:val="0"/>
          <w:bCs w:val="0"/>
        </w:rPr>
        <w:t xml:space="preserve">. The effect of interference on the roof can be exactly measured using IF which gives the idea of how much the wind-induced pressure is increased or decreased on the roof. </w:t>
      </w:r>
      <w:r w:rsidR="00981F4E">
        <w:rPr>
          <w:b w:val="0"/>
          <w:bCs w:val="0"/>
        </w:rPr>
        <w:t xml:space="preserve">When the magnitude of IF is more than 1, it indicates increased suction on the roof due to interference or vice versa. Fig. </w:t>
      </w:r>
      <w:r w:rsidR="00902BD4">
        <w:rPr>
          <w:b w:val="0"/>
          <w:bCs w:val="0"/>
        </w:rPr>
        <w:t>6</w:t>
      </w:r>
      <w:r w:rsidR="00981F4E">
        <w:rPr>
          <w:b w:val="0"/>
          <w:bCs w:val="0"/>
        </w:rPr>
        <w:t xml:space="preserve"> represents the variation of IF on mono-slope roofs arranged in a T-pattern subjected to the different angles of wind incidence.  The value of IF is reduced by changing the spacing from 0 to 2B which proves to be beneficial in reducing the wind pressure on the roofs.</w:t>
      </w:r>
    </w:p>
    <w:p w14:paraId="474AFD7A" w14:textId="77777777" w:rsidR="00025C43" w:rsidRPr="00647442" w:rsidRDefault="00025C43" w:rsidP="00025C43">
      <w:pPr>
        <w:pStyle w:val="Heading2"/>
        <w:spacing w:before="240"/>
        <w:ind w:left="813" w:right="811" w:firstLine="0"/>
        <w:jc w:val="center"/>
        <w:rPr>
          <w:b w:val="0"/>
          <w:bCs w:val="0"/>
        </w:rPr>
      </w:pPr>
      <m:oMathPara>
        <m:oMath>
          <m:r>
            <m:rPr>
              <m:sty m:val="bi"/>
            </m:rPr>
            <w:rPr>
              <w:rFonts w:ascii="Cambria Math" w:hAnsi="Cambria Math"/>
            </w:rPr>
            <m:t>IF=</m:t>
          </m:r>
          <m:f>
            <m:fPr>
              <m:ctrlPr>
                <w:rPr>
                  <w:rFonts w:ascii="Cambria Math" w:hAnsi="Cambria Math"/>
                  <w:b w:val="0"/>
                  <w:bCs w:val="0"/>
                  <w:i/>
                </w:rPr>
              </m:ctrlPr>
            </m:fPr>
            <m:num>
              <m:sSub>
                <m:sSubPr>
                  <m:ctrlPr>
                    <w:rPr>
                      <w:rFonts w:ascii="Cambria Math" w:hAnsi="Cambria Math"/>
                      <w:b w:val="0"/>
                      <w:bCs w:val="0"/>
                      <w:i/>
                    </w:rPr>
                  </m:ctrlPr>
                </m:sSubPr>
                <m:e>
                  <m:r>
                    <m:rPr>
                      <m:sty m:val="bi"/>
                    </m:rPr>
                    <w:rPr>
                      <w:rFonts w:ascii="Cambria Math" w:hAnsi="Cambria Math"/>
                    </w:rPr>
                    <m:t>C</m:t>
                  </m:r>
                </m:e>
                <m:sub>
                  <m:sSub>
                    <m:sSubPr>
                      <m:ctrlPr>
                        <w:rPr>
                          <w:rFonts w:ascii="Cambria Math" w:hAnsi="Cambria Math"/>
                          <w:b w:val="0"/>
                          <w:bCs w:val="0"/>
                          <w:i/>
                        </w:rPr>
                      </m:ctrlPr>
                    </m:sSubPr>
                    <m:e>
                      <m:r>
                        <m:rPr>
                          <m:sty m:val="bi"/>
                        </m:rPr>
                        <w:rPr>
                          <w:rFonts w:ascii="Cambria Math" w:hAnsi="Cambria Math"/>
                        </w:rPr>
                        <m:t>pe</m:t>
                      </m:r>
                    </m:e>
                    <m:sub>
                      <m:r>
                        <m:rPr>
                          <m:sty m:val="bi"/>
                        </m:rPr>
                        <w:rPr>
                          <w:rFonts w:ascii="Cambria Math" w:hAnsi="Cambria Math"/>
                        </w:rPr>
                        <m:t>interference</m:t>
                      </m:r>
                    </m:sub>
                  </m:sSub>
                </m:sub>
              </m:sSub>
            </m:num>
            <m:den>
              <m:sSub>
                <m:sSubPr>
                  <m:ctrlPr>
                    <w:rPr>
                      <w:rFonts w:ascii="Cambria Math" w:hAnsi="Cambria Math"/>
                      <w:b w:val="0"/>
                      <w:bCs w:val="0"/>
                      <w:i/>
                    </w:rPr>
                  </m:ctrlPr>
                </m:sSubPr>
                <m:e>
                  <m:r>
                    <m:rPr>
                      <m:sty m:val="bi"/>
                    </m:rPr>
                    <w:rPr>
                      <w:rFonts w:ascii="Cambria Math" w:hAnsi="Cambria Math"/>
                    </w:rPr>
                    <m:t>C</m:t>
                  </m:r>
                </m:e>
                <m:sub>
                  <m:sSub>
                    <m:sSubPr>
                      <m:ctrlPr>
                        <w:rPr>
                          <w:rFonts w:ascii="Cambria Math" w:hAnsi="Cambria Math"/>
                          <w:b w:val="0"/>
                          <w:bCs w:val="0"/>
                          <w:i/>
                        </w:rPr>
                      </m:ctrlPr>
                    </m:sSubPr>
                    <m:e>
                      <m:r>
                        <m:rPr>
                          <m:sty m:val="bi"/>
                        </m:rPr>
                        <w:rPr>
                          <w:rFonts w:ascii="Cambria Math" w:hAnsi="Cambria Math"/>
                        </w:rPr>
                        <m:t>pe</m:t>
                      </m:r>
                    </m:e>
                    <m:sub>
                      <m:r>
                        <m:rPr>
                          <m:sty m:val="bi"/>
                        </m:rPr>
                        <w:rPr>
                          <w:rFonts w:ascii="Cambria Math" w:hAnsi="Cambria Math"/>
                        </w:rPr>
                        <m:t>isolated</m:t>
                      </m:r>
                    </m:sub>
                  </m:sSub>
                </m:sub>
              </m:sSub>
            </m:den>
          </m:f>
          <m:r>
            <m:rPr>
              <m:sty m:val="bi"/>
            </m:rPr>
            <w:rPr>
              <w:rFonts w:ascii="Cambria Math" w:hAnsi="Cambria Math"/>
            </w:rPr>
            <m:t>……………………………………………………………………….(3)</m:t>
          </m:r>
        </m:oMath>
      </m:oMathPara>
    </w:p>
    <w:p w14:paraId="22EB13EE" w14:textId="77777777" w:rsidR="00647442" w:rsidRDefault="00647442" w:rsidP="00647442">
      <w:pPr>
        <w:pStyle w:val="Heading2"/>
        <w:ind w:left="813" w:firstLine="0"/>
      </w:pPr>
    </w:p>
    <w:tbl>
      <w:tblPr>
        <w:tblStyle w:val="TableGrid"/>
        <w:tblW w:w="723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66"/>
        <w:gridCol w:w="3666"/>
      </w:tblGrid>
      <w:tr w:rsidR="005E7501" w14:paraId="46282320" w14:textId="77777777" w:rsidTr="00F14F93">
        <w:trPr>
          <w:trHeight w:val="2859"/>
          <w:jc w:val="center"/>
        </w:trPr>
        <w:tc>
          <w:tcPr>
            <w:tcW w:w="3566" w:type="dxa"/>
            <w:vAlign w:val="center"/>
          </w:tcPr>
          <w:p w14:paraId="2F684670" w14:textId="77777777" w:rsidR="005E7501" w:rsidRDefault="005E7501" w:rsidP="0007780C">
            <w:pPr>
              <w:pStyle w:val="Heading2"/>
              <w:spacing w:line="360" w:lineRule="auto"/>
              <w:ind w:left="0" w:firstLine="0"/>
              <w:jc w:val="center"/>
            </w:pPr>
            <w:r>
              <w:rPr>
                <w:noProof/>
              </w:rPr>
              <w:lastRenderedPageBreak/>
              <w:drawing>
                <wp:inline distT="0" distB="0" distL="0" distR="0" wp14:anchorId="4377F7FC" wp14:editId="4263123A">
                  <wp:extent cx="2160000" cy="1800000"/>
                  <wp:effectExtent l="19050" t="19050" r="12065" b="10160"/>
                  <wp:docPr id="1656847761" name="Picture 3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BEBA8EAE-BF5A-486C-A8C5-ECC9F3942E4B}">
                                <a14:imgProps xmlns:a14="http://schemas.microsoft.com/office/drawing/2010/main">
                                  <a14:imgLayer r:embed="rId4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c>
          <w:tcPr>
            <w:tcW w:w="3666" w:type="dxa"/>
            <w:vAlign w:val="center"/>
          </w:tcPr>
          <w:p w14:paraId="4E62FA46" w14:textId="77777777" w:rsidR="005E7501" w:rsidRDefault="005E7501" w:rsidP="0007780C">
            <w:pPr>
              <w:pStyle w:val="Heading2"/>
              <w:spacing w:line="360" w:lineRule="auto"/>
              <w:ind w:left="0" w:firstLine="0"/>
              <w:jc w:val="center"/>
            </w:pPr>
            <w:r>
              <w:rPr>
                <w:noProof/>
              </w:rPr>
              <w:drawing>
                <wp:inline distT="0" distB="0" distL="0" distR="0" wp14:anchorId="518414B7" wp14:editId="531B9D80">
                  <wp:extent cx="2160000" cy="1800000"/>
                  <wp:effectExtent l="19050" t="19050" r="12065" b="10160"/>
                  <wp:docPr id="538090959" name="Picture 3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BEBA8EAE-BF5A-486C-A8C5-ECC9F3942E4B}">
                                <a14:imgProps xmlns:a14="http://schemas.microsoft.com/office/drawing/2010/main">
                                  <a14:imgLayer r:embed="rId4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9050">
                            <a:solidFill>
                              <a:schemeClr val="tx1"/>
                            </a:solidFill>
                          </a:ln>
                        </pic:spPr>
                      </pic:pic>
                    </a:graphicData>
                  </a:graphic>
                </wp:inline>
              </w:drawing>
            </w:r>
          </w:p>
        </w:tc>
      </w:tr>
      <w:tr w:rsidR="005E7501" w14:paraId="46A14152" w14:textId="77777777" w:rsidTr="00F14F93">
        <w:trPr>
          <w:trHeight w:val="226"/>
          <w:jc w:val="center"/>
        </w:trPr>
        <w:tc>
          <w:tcPr>
            <w:tcW w:w="3566" w:type="dxa"/>
            <w:vAlign w:val="center"/>
          </w:tcPr>
          <w:p w14:paraId="0CD85859" w14:textId="77777777" w:rsidR="005E7501" w:rsidRDefault="005E7501" w:rsidP="0007780C">
            <w:pPr>
              <w:pStyle w:val="Heading2"/>
              <w:spacing w:line="360" w:lineRule="auto"/>
              <w:ind w:left="0" w:firstLine="0"/>
              <w:jc w:val="center"/>
            </w:pPr>
            <w:r>
              <w:rPr>
                <w:noProof/>
              </w:rPr>
              <w:drawing>
                <wp:inline distT="0" distB="0" distL="0" distR="0" wp14:anchorId="65761C5A" wp14:editId="0115F4F5">
                  <wp:extent cx="2160000" cy="1800000"/>
                  <wp:effectExtent l="19050" t="19050" r="12065" b="10160"/>
                  <wp:docPr id="1062767498" name="Picture 3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BEBA8EAE-BF5A-486C-A8C5-ECC9F3942E4B}">
                                <a14:imgProps xmlns:a14="http://schemas.microsoft.com/office/drawing/2010/main">
                                  <a14:imgLayer r:embed="rId4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c>
          <w:tcPr>
            <w:tcW w:w="3666" w:type="dxa"/>
            <w:vAlign w:val="center"/>
          </w:tcPr>
          <w:p w14:paraId="62C1FA03" w14:textId="77777777" w:rsidR="005E7501" w:rsidRDefault="005E7501" w:rsidP="0007780C">
            <w:pPr>
              <w:pStyle w:val="Heading2"/>
              <w:spacing w:line="360" w:lineRule="auto"/>
              <w:ind w:left="0" w:firstLine="0"/>
              <w:jc w:val="center"/>
            </w:pPr>
            <w:r>
              <w:rPr>
                <w:noProof/>
              </w:rPr>
              <w:drawing>
                <wp:inline distT="0" distB="0" distL="0" distR="0" wp14:anchorId="1FAD331D" wp14:editId="727EAF3F">
                  <wp:extent cx="2160000" cy="1800000"/>
                  <wp:effectExtent l="19050" t="19050" r="12065" b="10160"/>
                  <wp:docPr id="778425956" name="Picture 3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BEBA8EAE-BF5A-486C-A8C5-ECC9F3942E4B}">
                                <a14:imgProps xmlns:a14="http://schemas.microsoft.com/office/drawing/2010/main">
                                  <a14:imgLayer r:embed="rId4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r>
      <w:tr w:rsidR="005E7501" w14:paraId="277A9352" w14:textId="77777777" w:rsidTr="00F14F93">
        <w:trPr>
          <w:trHeight w:val="226"/>
          <w:jc w:val="center"/>
        </w:trPr>
        <w:tc>
          <w:tcPr>
            <w:tcW w:w="3566" w:type="dxa"/>
            <w:vAlign w:val="center"/>
          </w:tcPr>
          <w:p w14:paraId="3353C6C6" w14:textId="77777777" w:rsidR="005E7501" w:rsidRDefault="005E7501" w:rsidP="0007780C">
            <w:pPr>
              <w:pStyle w:val="Heading2"/>
              <w:spacing w:line="360" w:lineRule="auto"/>
              <w:ind w:left="0" w:firstLine="0"/>
              <w:jc w:val="center"/>
            </w:pPr>
            <w:r>
              <w:rPr>
                <w:noProof/>
              </w:rPr>
              <w:drawing>
                <wp:inline distT="0" distB="0" distL="0" distR="0" wp14:anchorId="436E22F8" wp14:editId="4B395BAC">
                  <wp:extent cx="2160000" cy="1800000"/>
                  <wp:effectExtent l="19050" t="19050" r="12065" b="10160"/>
                  <wp:docPr id="875489557" name="Picture 3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BEBA8EAE-BF5A-486C-A8C5-ECC9F3942E4B}">
                                <a14:imgProps xmlns:a14="http://schemas.microsoft.com/office/drawing/2010/main">
                                  <a14:imgLayer r:embed="rId4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c>
          <w:tcPr>
            <w:tcW w:w="3666" w:type="dxa"/>
            <w:vAlign w:val="center"/>
          </w:tcPr>
          <w:p w14:paraId="2FFD678F" w14:textId="77777777" w:rsidR="005E7501" w:rsidRDefault="005E7501" w:rsidP="0007780C">
            <w:pPr>
              <w:pStyle w:val="Heading2"/>
              <w:spacing w:line="360" w:lineRule="auto"/>
              <w:ind w:left="0" w:firstLine="0"/>
              <w:jc w:val="center"/>
            </w:pPr>
            <w:r>
              <w:rPr>
                <w:noProof/>
              </w:rPr>
              <w:drawing>
                <wp:inline distT="0" distB="0" distL="0" distR="0" wp14:anchorId="058EC073" wp14:editId="0793C6AC">
                  <wp:extent cx="2160000" cy="1800000"/>
                  <wp:effectExtent l="19050" t="19050" r="12065" b="10160"/>
                  <wp:docPr id="1446371285" name="Picture 3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cstate="print">
                            <a:extLst>
                              <a:ext uri="{BEBA8EAE-BF5A-486C-A8C5-ECC9F3942E4B}">
                                <a14:imgProps xmlns:a14="http://schemas.microsoft.com/office/drawing/2010/main">
                                  <a14:imgLayer r:embed="rId5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r>
      <w:tr w:rsidR="005E7501" w14:paraId="565A5565" w14:textId="77777777" w:rsidTr="00F14F93">
        <w:trPr>
          <w:trHeight w:val="226"/>
          <w:jc w:val="center"/>
        </w:trPr>
        <w:tc>
          <w:tcPr>
            <w:tcW w:w="7232" w:type="dxa"/>
            <w:gridSpan w:val="2"/>
            <w:vAlign w:val="center"/>
          </w:tcPr>
          <w:p w14:paraId="24727760" w14:textId="77777777" w:rsidR="005E7501" w:rsidRPr="00C11FA7" w:rsidRDefault="005E7501" w:rsidP="0007780C">
            <w:pPr>
              <w:pStyle w:val="Heading2"/>
              <w:spacing w:line="360" w:lineRule="auto"/>
              <w:ind w:left="0" w:firstLine="0"/>
              <w:jc w:val="center"/>
              <w:rPr>
                <w:noProof/>
              </w:rPr>
            </w:pPr>
            <w:r>
              <w:rPr>
                <w:noProof/>
              </w:rPr>
              <w:t xml:space="preserve">Fig. </w:t>
            </w:r>
            <w:r w:rsidR="00902BD4">
              <w:rPr>
                <w:noProof/>
              </w:rPr>
              <w:t>6</w:t>
            </w:r>
            <w:r>
              <w:rPr>
                <w:noProof/>
              </w:rPr>
              <w:t xml:space="preserve">. </w:t>
            </w:r>
            <w:r w:rsidRPr="005E7501">
              <w:rPr>
                <w:b w:val="0"/>
                <w:bCs w:val="0"/>
                <w:noProof/>
              </w:rPr>
              <w:t>Interference Factor (IF)</w:t>
            </w:r>
            <w:r w:rsidRPr="00C11FA7">
              <w:rPr>
                <w:b w:val="0"/>
                <w:bCs w:val="0"/>
                <w:noProof/>
              </w:rPr>
              <w:t xml:space="preserve"> on Mono-Slope Roof arranged in T-Pattern</w:t>
            </w:r>
          </w:p>
        </w:tc>
      </w:tr>
    </w:tbl>
    <w:p w14:paraId="628AF462" w14:textId="77777777" w:rsidR="00AC1A15" w:rsidRDefault="00694951" w:rsidP="00BB4740">
      <w:pPr>
        <w:pStyle w:val="Heading2"/>
        <w:numPr>
          <w:ilvl w:val="1"/>
          <w:numId w:val="5"/>
        </w:numPr>
        <w:spacing w:before="240"/>
        <w:jc w:val="both"/>
      </w:pPr>
      <w:r>
        <w:t>Interference Difference (ID)</w:t>
      </w:r>
    </w:p>
    <w:p w14:paraId="07CE34A3" w14:textId="77777777" w:rsidR="00D704F7" w:rsidRDefault="00D704F7" w:rsidP="00BB4740">
      <w:pPr>
        <w:pStyle w:val="Heading2"/>
        <w:spacing w:after="240"/>
        <w:ind w:left="811" w:right="811" w:firstLine="0"/>
        <w:jc w:val="both"/>
        <w:rPr>
          <w:b w:val="0"/>
          <w:bCs w:val="0"/>
        </w:rPr>
      </w:pPr>
      <w:r w:rsidRPr="00345405">
        <w:rPr>
          <w:b w:val="0"/>
          <w:bCs w:val="0"/>
        </w:rPr>
        <w:t xml:space="preserve">The difference between </w:t>
      </w:r>
      <w:r w:rsidR="00345405" w:rsidRPr="00345405">
        <w:rPr>
          <w:b w:val="0"/>
          <w:bCs w:val="0"/>
        </w:rPr>
        <w:t xml:space="preserve">the pressure coefficient obtained during interfering conditions and </w:t>
      </w:r>
      <w:r w:rsidR="00C73422">
        <w:rPr>
          <w:b w:val="0"/>
          <w:bCs w:val="0"/>
        </w:rPr>
        <w:t>the pressure coefficient obtained during isolated conditions is known as interference difference (ID),</w:t>
      </w:r>
      <w:r w:rsidR="00345405">
        <w:rPr>
          <w:b w:val="0"/>
          <w:bCs w:val="0"/>
        </w:rPr>
        <w:t xml:space="preserve"> shown in Eqn. 4</w:t>
      </w:r>
      <w:r w:rsidR="00345405" w:rsidRPr="00345405">
        <w:rPr>
          <w:b w:val="0"/>
          <w:bCs w:val="0"/>
        </w:rPr>
        <w:t>.</w:t>
      </w:r>
      <w:r w:rsidR="00C73422">
        <w:rPr>
          <w:b w:val="0"/>
          <w:bCs w:val="0"/>
        </w:rPr>
        <w:t xml:space="preserve"> When the value of ID comes out to be positive, it indicates that the magnitude of suction is decreased on the roof and nature of wind getting converted from suction to positive pressure or vice-versa. Fig. </w:t>
      </w:r>
      <w:r w:rsidR="00902BD4">
        <w:rPr>
          <w:b w:val="0"/>
          <w:bCs w:val="0"/>
        </w:rPr>
        <w:t>7</w:t>
      </w:r>
      <w:r w:rsidR="00C73422">
        <w:rPr>
          <w:b w:val="0"/>
          <w:bCs w:val="0"/>
        </w:rPr>
        <w:t xml:space="preserve"> shows the variation of ID on mono-slope roofs arranged in a T-pattern with variable spacing subjected to the different angles of wind incidence ranging between 0° to 180° at 15° wind intervals each. It can be predicted from Fig. </w:t>
      </w:r>
      <w:r w:rsidR="00902BD4">
        <w:rPr>
          <w:b w:val="0"/>
          <w:bCs w:val="0"/>
        </w:rPr>
        <w:t>7</w:t>
      </w:r>
      <w:r w:rsidR="00C73422">
        <w:rPr>
          <w:b w:val="0"/>
          <w:bCs w:val="0"/>
        </w:rPr>
        <w:t xml:space="preserve"> that negative pressure on the roof is reduced due to the interference of surrounding buildings.</w:t>
      </w:r>
    </w:p>
    <w:p w14:paraId="0CC60D50" w14:textId="09283317" w:rsidR="00BB4740" w:rsidRPr="003A53EC" w:rsidRDefault="003A53EC" w:rsidP="003A53EC">
      <w:pPr>
        <w:pStyle w:val="Heading2"/>
        <w:spacing w:before="240"/>
        <w:ind w:left="813" w:right="811" w:firstLine="0"/>
        <w:jc w:val="center"/>
        <w:rPr>
          <w:b w:val="0"/>
          <w:bCs w:val="0"/>
        </w:rPr>
      </w:pPr>
      <m:oMathPara>
        <m:oMathParaPr>
          <m:jc m:val="center"/>
        </m:oMathParaPr>
        <m:oMath>
          <m:r>
            <m:rPr>
              <m:sty m:val="bi"/>
            </m:rPr>
            <w:rPr>
              <w:rFonts w:ascii="Cambria Math" w:hAnsi="Cambria Math"/>
            </w:rPr>
            <m:t>ID=</m:t>
          </m:r>
          <m:sSub>
            <m:sSubPr>
              <m:ctrlPr>
                <w:rPr>
                  <w:rFonts w:ascii="Cambria Math" w:hAnsi="Cambria Math"/>
                  <w:i/>
                </w:rPr>
              </m:ctrlPr>
            </m:sSubPr>
            <m:e>
              <m:r>
                <m:rPr>
                  <m:sty m:val="bi"/>
                </m:rPr>
                <w:rPr>
                  <w:rFonts w:ascii="Cambria Math" w:hAnsi="Cambria Math"/>
                </w:rPr>
                <m:t>C</m:t>
              </m:r>
            </m:e>
            <m:sub>
              <m:sSub>
                <m:sSubPr>
                  <m:ctrlPr>
                    <w:rPr>
                      <w:rFonts w:ascii="Cambria Math" w:hAnsi="Cambria Math"/>
                      <w:i/>
                    </w:rPr>
                  </m:ctrlPr>
                </m:sSubPr>
                <m:e>
                  <m:r>
                    <m:rPr>
                      <m:sty m:val="bi"/>
                    </m:rPr>
                    <w:rPr>
                      <w:rFonts w:ascii="Cambria Math" w:hAnsi="Cambria Math"/>
                    </w:rPr>
                    <m:t>pe</m:t>
                  </m:r>
                </m:e>
                <m:sub>
                  <m:r>
                    <m:rPr>
                      <m:sty m:val="bi"/>
                    </m:rPr>
                    <w:rPr>
                      <w:rFonts w:ascii="Cambria Math" w:hAnsi="Cambria Math"/>
                    </w:rPr>
                    <m:t>interference</m:t>
                  </m:r>
                </m:sub>
              </m:sSub>
            </m:sub>
          </m:sSub>
          <m:r>
            <m:rPr>
              <m:sty m:val="bi"/>
            </m:rPr>
            <w:rPr>
              <w:rFonts w:ascii="Cambria Math" w:hAnsi="Cambria Math"/>
            </w:rPr>
            <m:t>-</m:t>
          </m:r>
          <m:sSub>
            <m:sSubPr>
              <m:ctrlPr>
                <w:rPr>
                  <w:rFonts w:ascii="Cambria Math" w:hAnsi="Cambria Math"/>
                  <w:i/>
                </w:rPr>
              </m:ctrlPr>
            </m:sSubPr>
            <m:e>
              <m:r>
                <m:rPr>
                  <m:sty m:val="bi"/>
                </m:rPr>
                <w:rPr>
                  <w:rFonts w:ascii="Cambria Math" w:hAnsi="Cambria Math"/>
                </w:rPr>
                <m:t>C</m:t>
              </m:r>
            </m:e>
            <m:sub>
              <m:sSub>
                <m:sSubPr>
                  <m:ctrlPr>
                    <w:rPr>
                      <w:rFonts w:ascii="Cambria Math" w:hAnsi="Cambria Math"/>
                      <w:i/>
                    </w:rPr>
                  </m:ctrlPr>
                </m:sSubPr>
                <m:e>
                  <m:r>
                    <m:rPr>
                      <m:sty m:val="bi"/>
                    </m:rPr>
                    <w:rPr>
                      <w:rFonts w:ascii="Cambria Math" w:hAnsi="Cambria Math"/>
                    </w:rPr>
                    <m:t>pe</m:t>
                  </m:r>
                </m:e>
                <m:sub>
                  <m:r>
                    <m:rPr>
                      <m:sty m:val="bi"/>
                    </m:rPr>
                    <w:rPr>
                      <w:rFonts w:ascii="Cambria Math" w:hAnsi="Cambria Math"/>
                    </w:rPr>
                    <m:t>isolated</m:t>
                  </m:r>
                </m:sub>
              </m:sSub>
            </m:sub>
          </m:sSub>
          <m:r>
            <m:rPr>
              <m:sty m:val="bi"/>
            </m:rPr>
            <w:rPr>
              <w:rFonts w:ascii="Cambria Math" w:hAnsi="Cambria Math"/>
            </w:rPr>
            <m:t>………………………………………………………(4)</m:t>
          </m:r>
        </m:oMath>
      </m:oMathPara>
    </w:p>
    <w:tbl>
      <w:tblPr>
        <w:tblStyle w:val="TableGrid"/>
        <w:tblW w:w="7237" w:type="dxa"/>
        <w:jc w:val="center"/>
        <w:tblLook w:val="04A0" w:firstRow="1" w:lastRow="0" w:firstColumn="1" w:lastColumn="0" w:noHBand="0" w:noVBand="1"/>
      </w:tblPr>
      <w:tblGrid>
        <w:gridCol w:w="3666"/>
        <w:gridCol w:w="3666"/>
      </w:tblGrid>
      <w:tr w:rsidR="005E7501" w14:paraId="6EE0A25F" w14:textId="77777777" w:rsidTr="00B36195">
        <w:trPr>
          <w:trHeight w:val="2859"/>
          <w:jc w:val="center"/>
        </w:trPr>
        <w:tc>
          <w:tcPr>
            <w:tcW w:w="3666" w:type="dxa"/>
            <w:vAlign w:val="center"/>
          </w:tcPr>
          <w:p w14:paraId="24F95D1A" w14:textId="77777777" w:rsidR="005E7501" w:rsidRDefault="005E7501" w:rsidP="0007780C">
            <w:pPr>
              <w:pStyle w:val="Heading2"/>
              <w:spacing w:line="360" w:lineRule="auto"/>
              <w:ind w:left="0" w:firstLine="0"/>
              <w:jc w:val="center"/>
            </w:pPr>
            <w:r>
              <w:rPr>
                <w:noProof/>
              </w:rPr>
              <w:lastRenderedPageBreak/>
              <w:drawing>
                <wp:inline distT="0" distB="0" distL="0" distR="0" wp14:anchorId="6984086B" wp14:editId="2BE4E78D">
                  <wp:extent cx="2160000" cy="1800000"/>
                  <wp:effectExtent l="19050" t="19050" r="12065" b="10160"/>
                  <wp:docPr id="2111516271" name="Picture 3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cstate="print">
                            <a:extLst>
                              <a:ext uri="{BEBA8EAE-BF5A-486C-A8C5-ECC9F3942E4B}">
                                <a14:imgProps xmlns:a14="http://schemas.microsoft.com/office/drawing/2010/main">
                                  <a14:imgLayer r:embed="rId5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c>
          <w:tcPr>
            <w:tcW w:w="3571" w:type="dxa"/>
            <w:vAlign w:val="center"/>
          </w:tcPr>
          <w:p w14:paraId="0D757A47" w14:textId="77777777" w:rsidR="005E7501" w:rsidRDefault="005E7501" w:rsidP="0007780C">
            <w:pPr>
              <w:pStyle w:val="Heading2"/>
              <w:spacing w:line="360" w:lineRule="auto"/>
              <w:ind w:left="0" w:firstLine="0"/>
              <w:jc w:val="center"/>
            </w:pPr>
            <w:r>
              <w:rPr>
                <w:noProof/>
              </w:rPr>
              <w:drawing>
                <wp:inline distT="0" distB="0" distL="0" distR="0" wp14:anchorId="0BAA186D" wp14:editId="1CC77BCB">
                  <wp:extent cx="2160000" cy="1800000"/>
                  <wp:effectExtent l="19050" t="19050" r="12065" b="10160"/>
                  <wp:docPr id="536636023" name="Pictur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cstate="print">
                            <a:extLst>
                              <a:ext uri="{BEBA8EAE-BF5A-486C-A8C5-ECC9F3942E4B}">
                                <a14:imgProps xmlns:a14="http://schemas.microsoft.com/office/drawing/2010/main">
                                  <a14:imgLayer r:embed="rId5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r>
      <w:tr w:rsidR="005E7501" w14:paraId="15465F0A" w14:textId="77777777" w:rsidTr="00B36195">
        <w:trPr>
          <w:trHeight w:val="226"/>
          <w:jc w:val="center"/>
        </w:trPr>
        <w:tc>
          <w:tcPr>
            <w:tcW w:w="3666" w:type="dxa"/>
            <w:vAlign w:val="center"/>
          </w:tcPr>
          <w:p w14:paraId="3AC219A3" w14:textId="77777777" w:rsidR="005E7501" w:rsidRDefault="005E7501" w:rsidP="0007780C">
            <w:pPr>
              <w:pStyle w:val="Heading2"/>
              <w:spacing w:line="360" w:lineRule="auto"/>
              <w:ind w:left="0" w:firstLine="0"/>
              <w:jc w:val="center"/>
            </w:pPr>
            <w:r>
              <w:rPr>
                <w:noProof/>
              </w:rPr>
              <w:drawing>
                <wp:inline distT="0" distB="0" distL="0" distR="0" wp14:anchorId="69C93577" wp14:editId="4B3A75D6">
                  <wp:extent cx="2160000" cy="1800000"/>
                  <wp:effectExtent l="19050" t="19050" r="12065" b="10160"/>
                  <wp:docPr id="1382389049" name="Picture 3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cstate="print">
                            <a:extLst>
                              <a:ext uri="{BEBA8EAE-BF5A-486C-A8C5-ECC9F3942E4B}">
                                <a14:imgProps xmlns:a14="http://schemas.microsoft.com/office/drawing/2010/main">
                                  <a14:imgLayer r:embed="rId5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9050">
                            <a:solidFill>
                              <a:schemeClr val="tx1"/>
                            </a:solidFill>
                          </a:ln>
                        </pic:spPr>
                      </pic:pic>
                    </a:graphicData>
                  </a:graphic>
                </wp:inline>
              </w:drawing>
            </w:r>
          </w:p>
        </w:tc>
        <w:tc>
          <w:tcPr>
            <w:tcW w:w="3571" w:type="dxa"/>
            <w:vAlign w:val="center"/>
          </w:tcPr>
          <w:p w14:paraId="435E5742" w14:textId="77777777" w:rsidR="005E7501" w:rsidRDefault="005E7501" w:rsidP="0007780C">
            <w:pPr>
              <w:pStyle w:val="Heading2"/>
              <w:spacing w:line="360" w:lineRule="auto"/>
              <w:ind w:left="0" w:firstLine="0"/>
              <w:jc w:val="center"/>
            </w:pPr>
            <w:r>
              <w:rPr>
                <w:noProof/>
              </w:rPr>
              <w:drawing>
                <wp:inline distT="0" distB="0" distL="0" distR="0" wp14:anchorId="2EBFB55C" wp14:editId="1E8E114D">
                  <wp:extent cx="2160000" cy="1800000"/>
                  <wp:effectExtent l="19050" t="19050" r="12065" b="10160"/>
                  <wp:docPr id="336286891" name="Picture 3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cstate="print">
                            <a:extLst>
                              <a:ext uri="{BEBA8EAE-BF5A-486C-A8C5-ECC9F3942E4B}">
                                <a14:imgProps xmlns:a14="http://schemas.microsoft.com/office/drawing/2010/main">
                                  <a14:imgLayer r:embed="rId5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r>
      <w:tr w:rsidR="005E7501" w14:paraId="47F14083" w14:textId="77777777" w:rsidTr="00B36195">
        <w:trPr>
          <w:trHeight w:val="226"/>
          <w:jc w:val="center"/>
        </w:trPr>
        <w:tc>
          <w:tcPr>
            <w:tcW w:w="3666" w:type="dxa"/>
            <w:vAlign w:val="center"/>
          </w:tcPr>
          <w:p w14:paraId="47B8B0DD" w14:textId="77777777" w:rsidR="005E7501" w:rsidRDefault="005E7501" w:rsidP="0007780C">
            <w:pPr>
              <w:pStyle w:val="Heading2"/>
              <w:spacing w:line="360" w:lineRule="auto"/>
              <w:ind w:left="0" w:firstLine="0"/>
              <w:jc w:val="center"/>
            </w:pPr>
            <w:r>
              <w:rPr>
                <w:noProof/>
              </w:rPr>
              <w:drawing>
                <wp:inline distT="0" distB="0" distL="0" distR="0" wp14:anchorId="2EDA3E7F" wp14:editId="6E21B79E">
                  <wp:extent cx="2160000" cy="1800000"/>
                  <wp:effectExtent l="19050" t="19050" r="12065" b="10160"/>
                  <wp:docPr id="1211703495" name="Picture 3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extLst>
                              <a:ext uri="{BEBA8EAE-BF5A-486C-A8C5-ECC9F3942E4B}">
                                <a14:imgProps xmlns:a14="http://schemas.microsoft.com/office/drawing/2010/main">
                                  <a14:imgLayer r:embed="rId6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c>
          <w:tcPr>
            <w:tcW w:w="3571" w:type="dxa"/>
            <w:vAlign w:val="center"/>
          </w:tcPr>
          <w:p w14:paraId="1365EAE6" w14:textId="77777777" w:rsidR="005E7501" w:rsidRDefault="005E7501" w:rsidP="0007780C">
            <w:pPr>
              <w:pStyle w:val="Heading2"/>
              <w:spacing w:line="360" w:lineRule="auto"/>
              <w:ind w:left="0" w:firstLine="0"/>
              <w:jc w:val="center"/>
            </w:pPr>
            <w:r>
              <w:rPr>
                <w:noProof/>
              </w:rPr>
              <w:drawing>
                <wp:inline distT="0" distB="0" distL="0" distR="0" wp14:anchorId="5C6A7233" wp14:editId="0C1DCBD7">
                  <wp:extent cx="2160000" cy="1800000"/>
                  <wp:effectExtent l="19050" t="19050" r="12065" b="10160"/>
                  <wp:docPr id="1254459695" name="Picture 3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2" cstate="print">
                            <a:extLst>
                              <a:ext uri="{BEBA8EAE-BF5A-486C-A8C5-ECC9F3942E4B}">
                                <a14:imgProps xmlns:a14="http://schemas.microsoft.com/office/drawing/2010/main">
                                  <a14:imgLayer r:embed="rId6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60000" cy="1800000"/>
                          </a:xfrm>
                          <a:prstGeom prst="rect">
                            <a:avLst/>
                          </a:prstGeom>
                          <a:noFill/>
                          <a:ln w="12700">
                            <a:solidFill>
                              <a:schemeClr val="tx1"/>
                            </a:solidFill>
                          </a:ln>
                        </pic:spPr>
                      </pic:pic>
                    </a:graphicData>
                  </a:graphic>
                </wp:inline>
              </w:drawing>
            </w:r>
          </w:p>
        </w:tc>
      </w:tr>
      <w:tr w:rsidR="005E7501" w14:paraId="20EB5BBB" w14:textId="77777777" w:rsidTr="00B36195">
        <w:trPr>
          <w:trHeight w:val="226"/>
          <w:jc w:val="center"/>
        </w:trPr>
        <w:tc>
          <w:tcPr>
            <w:tcW w:w="7237" w:type="dxa"/>
            <w:gridSpan w:val="2"/>
            <w:vAlign w:val="center"/>
          </w:tcPr>
          <w:p w14:paraId="0D44BBF5" w14:textId="77777777" w:rsidR="005E7501" w:rsidRPr="00C11FA7" w:rsidRDefault="005E7501" w:rsidP="0007780C">
            <w:pPr>
              <w:pStyle w:val="Heading2"/>
              <w:spacing w:line="360" w:lineRule="auto"/>
              <w:ind w:left="0" w:firstLine="0"/>
              <w:jc w:val="center"/>
              <w:rPr>
                <w:noProof/>
              </w:rPr>
            </w:pPr>
            <w:r>
              <w:rPr>
                <w:noProof/>
              </w:rPr>
              <w:t xml:space="preserve">Fig. </w:t>
            </w:r>
            <w:r w:rsidR="00902BD4">
              <w:rPr>
                <w:noProof/>
              </w:rPr>
              <w:t>7</w:t>
            </w:r>
            <w:r>
              <w:rPr>
                <w:noProof/>
              </w:rPr>
              <w:t xml:space="preserve">. </w:t>
            </w:r>
            <w:r w:rsidRPr="005E7501">
              <w:rPr>
                <w:b w:val="0"/>
                <w:bCs w:val="0"/>
                <w:noProof/>
              </w:rPr>
              <w:t xml:space="preserve">Interference </w:t>
            </w:r>
            <w:r>
              <w:rPr>
                <w:b w:val="0"/>
                <w:bCs w:val="0"/>
                <w:noProof/>
              </w:rPr>
              <w:t>Difference</w:t>
            </w:r>
            <w:r w:rsidRPr="005E7501">
              <w:rPr>
                <w:b w:val="0"/>
                <w:bCs w:val="0"/>
                <w:noProof/>
              </w:rPr>
              <w:t xml:space="preserve"> (I</w:t>
            </w:r>
            <w:r>
              <w:rPr>
                <w:b w:val="0"/>
                <w:bCs w:val="0"/>
                <w:noProof/>
              </w:rPr>
              <w:t>D</w:t>
            </w:r>
            <w:r w:rsidRPr="005E7501">
              <w:rPr>
                <w:b w:val="0"/>
                <w:bCs w:val="0"/>
                <w:noProof/>
              </w:rPr>
              <w:t>)</w:t>
            </w:r>
            <w:r w:rsidRPr="00C11FA7">
              <w:rPr>
                <w:b w:val="0"/>
                <w:bCs w:val="0"/>
                <w:noProof/>
              </w:rPr>
              <w:t xml:space="preserve"> on Mono-Slope Roof arranged in T-Pattern</w:t>
            </w:r>
          </w:p>
        </w:tc>
      </w:tr>
    </w:tbl>
    <w:p w14:paraId="055AAA11" w14:textId="77777777" w:rsidR="00AB5366" w:rsidRDefault="00AB5366" w:rsidP="00AB5366">
      <w:pPr>
        <w:pStyle w:val="Heading2"/>
        <w:spacing w:before="240"/>
        <w:ind w:left="0" w:firstLine="0"/>
      </w:pPr>
    </w:p>
    <w:p w14:paraId="25D369C8" w14:textId="49EB3C48" w:rsidR="00AB5366" w:rsidRPr="00AB5366" w:rsidRDefault="00AB5366" w:rsidP="00AB5366">
      <w:pPr>
        <w:pStyle w:val="BodyText"/>
        <w:numPr>
          <w:ilvl w:val="1"/>
          <w:numId w:val="5"/>
        </w:numPr>
        <w:spacing w:before="1" w:line="249" w:lineRule="auto"/>
        <w:ind w:right="808"/>
        <w:jc w:val="both"/>
        <w:rPr>
          <w:b/>
        </w:rPr>
      </w:pPr>
      <w:r>
        <w:rPr>
          <w:b/>
        </w:rPr>
        <w:t>Machine learning output</w:t>
      </w:r>
    </w:p>
    <w:p w14:paraId="3AC6D0F5" w14:textId="58651D36" w:rsidR="00AB5366" w:rsidRPr="000C7F9E" w:rsidRDefault="00AB5366" w:rsidP="00AB5366">
      <w:pPr>
        <w:pStyle w:val="Heading1"/>
        <w:spacing w:before="240"/>
        <w:ind w:left="811" w:right="811" w:firstLine="0"/>
        <w:jc w:val="both"/>
        <w:rPr>
          <w:b w:val="0"/>
          <w:bCs w:val="0"/>
          <w:i/>
          <w:iCs/>
          <w:sz w:val="20"/>
          <w:szCs w:val="20"/>
        </w:rPr>
      </w:pPr>
      <w:r w:rsidRPr="000C7F9E">
        <w:rPr>
          <w:b w:val="0"/>
          <w:bCs w:val="0"/>
          <w:i/>
          <w:iCs/>
          <w:sz w:val="20"/>
          <w:szCs w:val="20"/>
        </w:rPr>
        <w:t>3.6.1. M5P</w:t>
      </w:r>
    </w:p>
    <w:p w14:paraId="0C50390D" w14:textId="7F7DCE8E" w:rsidR="00AB5366" w:rsidRPr="00AB5366" w:rsidRDefault="00AB5366" w:rsidP="00AB5366">
      <w:pPr>
        <w:pStyle w:val="Heading2"/>
        <w:ind w:left="813" w:right="811" w:firstLine="0"/>
        <w:jc w:val="both"/>
        <w:rPr>
          <w:b w:val="0"/>
          <w:bCs w:val="0"/>
        </w:rPr>
      </w:pPr>
      <w:r w:rsidRPr="00AB5366">
        <w:rPr>
          <w:b w:val="0"/>
          <w:bCs w:val="0"/>
        </w:rPr>
        <w:t>The M5P model tree (with parameter ‘m’) was implemented using WEKA software. The value of ‘m’ was finding out by error and trial method which suggests that ‘4’ was the optimum value for ‘m’. The optimization is carried out for CP, IF and ID for web.</w:t>
      </w:r>
    </w:p>
    <w:p w14:paraId="6E8ED495" w14:textId="2D1AFD3C" w:rsidR="00AB5366" w:rsidRPr="00AB5366" w:rsidRDefault="00AB5366" w:rsidP="000C7F9E">
      <w:pPr>
        <w:pStyle w:val="Heading2"/>
        <w:ind w:left="813" w:right="811" w:firstLine="0"/>
        <w:jc w:val="both"/>
        <w:rPr>
          <w:b w:val="0"/>
          <w:bCs w:val="0"/>
        </w:rPr>
      </w:pPr>
      <w:r w:rsidRPr="00AB5366">
        <w:rPr>
          <w:b w:val="0"/>
          <w:bCs w:val="0"/>
        </w:rPr>
        <w:t xml:space="preserve">The values of square R, RMSE and MAE is presented in table </w:t>
      </w:r>
      <w:r w:rsidR="003B1E7D">
        <w:rPr>
          <w:b w:val="0"/>
          <w:bCs w:val="0"/>
        </w:rPr>
        <w:t>2.</w:t>
      </w:r>
    </w:p>
    <w:p w14:paraId="6CAFC272" w14:textId="24216675" w:rsidR="003B1E7D" w:rsidRPr="003B1E7D" w:rsidRDefault="003B1E7D" w:rsidP="003B1E7D">
      <w:pPr>
        <w:pStyle w:val="BodyText"/>
        <w:spacing w:before="167" w:line="360" w:lineRule="auto"/>
        <w:ind w:left="813" w:right="811"/>
        <w:jc w:val="both"/>
        <w:rPr>
          <w:spacing w:val="-12"/>
        </w:rPr>
      </w:pPr>
      <w:r w:rsidRPr="003B1E7D">
        <w:rPr>
          <w:spacing w:val="-12"/>
        </w:rPr>
        <w:t xml:space="preserve">Table </w:t>
      </w:r>
      <w:r>
        <w:rPr>
          <w:spacing w:val="-12"/>
        </w:rPr>
        <w:t xml:space="preserve">2 </w:t>
      </w:r>
      <w:r w:rsidRPr="003B1E7D">
        <w:rPr>
          <w:spacing w:val="-12"/>
        </w:rPr>
        <w:t>The performance parameters output for M5P</w:t>
      </w:r>
    </w:p>
    <w:tbl>
      <w:tblPr>
        <w:tblStyle w:val="TableGrid"/>
        <w:tblpPr w:leftFromText="180" w:rightFromText="180" w:vertAnchor="text" w:horzAnchor="margin" w:tblpXSpec="center" w:tblpY="87"/>
        <w:tblW w:w="7038" w:type="dxa"/>
        <w:tblLook w:val="04A0" w:firstRow="1" w:lastRow="0" w:firstColumn="1" w:lastColumn="0" w:noHBand="0" w:noVBand="1"/>
      </w:tblPr>
      <w:tblGrid>
        <w:gridCol w:w="762"/>
        <w:gridCol w:w="1118"/>
        <w:gridCol w:w="1117"/>
        <w:gridCol w:w="1118"/>
        <w:gridCol w:w="1118"/>
        <w:gridCol w:w="1039"/>
        <w:gridCol w:w="766"/>
      </w:tblGrid>
      <w:tr w:rsidR="0033104E" w14:paraId="685EEDFE" w14:textId="77777777" w:rsidTr="003B1E7D">
        <w:trPr>
          <w:trHeight w:val="435"/>
        </w:trPr>
        <w:tc>
          <w:tcPr>
            <w:tcW w:w="762" w:type="dxa"/>
          </w:tcPr>
          <w:p w14:paraId="0D10653B" w14:textId="555C3929" w:rsidR="0033104E" w:rsidRPr="00380259" w:rsidRDefault="0033104E" w:rsidP="00380259">
            <w:pPr>
              <w:widowControl/>
              <w:autoSpaceDE/>
              <w:autoSpaceDN/>
              <w:contextualSpacing/>
              <w:rPr>
                <w:rFonts w:eastAsia="Calibri"/>
                <w:sz w:val="20"/>
                <w:szCs w:val="20"/>
              </w:rPr>
            </w:pPr>
          </w:p>
        </w:tc>
        <w:tc>
          <w:tcPr>
            <w:tcW w:w="1118" w:type="dxa"/>
          </w:tcPr>
          <w:p w14:paraId="490852B1" w14:textId="3ECD2AD7" w:rsidR="0033104E" w:rsidRPr="00380259" w:rsidRDefault="0033104E" w:rsidP="00380259">
            <w:pPr>
              <w:widowControl/>
              <w:autoSpaceDE/>
              <w:autoSpaceDN/>
              <w:contextualSpacing/>
              <w:rPr>
                <w:rFonts w:eastAsia="Calibri"/>
                <w:sz w:val="20"/>
                <w:szCs w:val="20"/>
              </w:rPr>
            </w:pPr>
            <w:r w:rsidRPr="00380259">
              <w:rPr>
                <w:rFonts w:eastAsia="Calibri"/>
                <w:sz w:val="20"/>
                <w:szCs w:val="20"/>
              </w:rPr>
              <w:t>Cp for Flange</w:t>
            </w:r>
          </w:p>
        </w:tc>
        <w:tc>
          <w:tcPr>
            <w:tcW w:w="1117" w:type="dxa"/>
          </w:tcPr>
          <w:p w14:paraId="5F591AFE" w14:textId="560856A9" w:rsidR="0033104E" w:rsidRPr="00380259" w:rsidRDefault="0033104E" w:rsidP="00380259">
            <w:pPr>
              <w:widowControl/>
              <w:autoSpaceDE/>
              <w:autoSpaceDN/>
              <w:contextualSpacing/>
              <w:rPr>
                <w:rFonts w:eastAsia="Calibri"/>
                <w:sz w:val="20"/>
                <w:szCs w:val="20"/>
              </w:rPr>
            </w:pPr>
            <w:r w:rsidRPr="00380259">
              <w:rPr>
                <w:rFonts w:eastAsia="Calibri"/>
                <w:sz w:val="20"/>
                <w:szCs w:val="20"/>
              </w:rPr>
              <w:t>ID for Flange</w:t>
            </w:r>
          </w:p>
        </w:tc>
        <w:tc>
          <w:tcPr>
            <w:tcW w:w="1118" w:type="dxa"/>
          </w:tcPr>
          <w:p w14:paraId="786D76DC" w14:textId="02E7B4BD" w:rsidR="0033104E" w:rsidRPr="00380259" w:rsidRDefault="0033104E" w:rsidP="00380259">
            <w:pPr>
              <w:widowControl/>
              <w:autoSpaceDE/>
              <w:autoSpaceDN/>
              <w:contextualSpacing/>
              <w:rPr>
                <w:rFonts w:eastAsia="Calibri"/>
                <w:sz w:val="20"/>
                <w:szCs w:val="20"/>
              </w:rPr>
            </w:pPr>
            <w:r w:rsidRPr="00380259">
              <w:rPr>
                <w:rFonts w:eastAsia="Calibri"/>
                <w:sz w:val="20"/>
                <w:szCs w:val="20"/>
              </w:rPr>
              <w:t>IF for Flange</w:t>
            </w:r>
          </w:p>
        </w:tc>
        <w:tc>
          <w:tcPr>
            <w:tcW w:w="1118" w:type="dxa"/>
          </w:tcPr>
          <w:p w14:paraId="1A75C80A" w14:textId="11CB286D" w:rsidR="0033104E" w:rsidRPr="00380259" w:rsidRDefault="0033104E" w:rsidP="00380259">
            <w:pPr>
              <w:widowControl/>
              <w:autoSpaceDE/>
              <w:autoSpaceDN/>
              <w:contextualSpacing/>
              <w:rPr>
                <w:rFonts w:eastAsia="Calibri"/>
                <w:sz w:val="20"/>
                <w:szCs w:val="20"/>
              </w:rPr>
            </w:pPr>
            <w:r w:rsidRPr="00380259">
              <w:rPr>
                <w:rFonts w:eastAsia="Calibri"/>
                <w:sz w:val="20"/>
                <w:szCs w:val="20"/>
              </w:rPr>
              <w:t xml:space="preserve">Cp for </w:t>
            </w:r>
            <w:r w:rsidR="00994BA1" w:rsidRPr="00380259">
              <w:rPr>
                <w:rFonts w:eastAsia="Calibri"/>
                <w:sz w:val="20"/>
                <w:szCs w:val="20"/>
              </w:rPr>
              <w:t>web</w:t>
            </w:r>
          </w:p>
        </w:tc>
        <w:tc>
          <w:tcPr>
            <w:tcW w:w="1039" w:type="dxa"/>
          </w:tcPr>
          <w:p w14:paraId="3387F3B0" w14:textId="59CC838A" w:rsidR="0033104E" w:rsidRPr="00380259" w:rsidRDefault="0033104E" w:rsidP="00380259">
            <w:pPr>
              <w:widowControl/>
              <w:autoSpaceDE/>
              <w:autoSpaceDN/>
              <w:contextualSpacing/>
              <w:rPr>
                <w:rFonts w:eastAsia="Calibri"/>
                <w:sz w:val="20"/>
                <w:szCs w:val="20"/>
              </w:rPr>
            </w:pPr>
            <w:r w:rsidRPr="00380259">
              <w:rPr>
                <w:rFonts w:eastAsia="Calibri"/>
                <w:sz w:val="20"/>
                <w:szCs w:val="20"/>
              </w:rPr>
              <w:t>IFfor</w:t>
            </w:r>
            <w:r w:rsidR="00994BA1" w:rsidRPr="00380259">
              <w:rPr>
                <w:rFonts w:eastAsia="Calibri"/>
                <w:sz w:val="20"/>
                <w:szCs w:val="20"/>
              </w:rPr>
              <w:t xml:space="preserve"> web</w:t>
            </w:r>
          </w:p>
        </w:tc>
        <w:tc>
          <w:tcPr>
            <w:tcW w:w="766" w:type="dxa"/>
          </w:tcPr>
          <w:p w14:paraId="019C686E" w14:textId="2138173A" w:rsidR="0033104E" w:rsidRPr="00380259" w:rsidRDefault="0033104E" w:rsidP="00380259">
            <w:pPr>
              <w:widowControl/>
              <w:autoSpaceDE/>
              <w:autoSpaceDN/>
              <w:contextualSpacing/>
              <w:rPr>
                <w:rFonts w:eastAsia="Calibri"/>
                <w:sz w:val="20"/>
                <w:szCs w:val="20"/>
              </w:rPr>
            </w:pPr>
            <w:r w:rsidRPr="00380259">
              <w:rPr>
                <w:rFonts w:eastAsia="Calibri"/>
                <w:sz w:val="20"/>
                <w:szCs w:val="20"/>
              </w:rPr>
              <w:t xml:space="preserve">ID for </w:t>
            </w:r>
            <w:r w:rsidR="00994BA1" w:rsidRPr="00380259">
              <w:rPr>
                <w:rFonts w:eastAsia="Calibri"/>
                <w:sz w:val="20"/>
                <w:szCs w:val="20"/>
              </w:rPr>
              <w:t>web</w:t>
            </w:r>
          </w:p>
        </w:tc>
      </w:tr>
      <w:tr w:rsidR="00582DE2" w14:paraId="5BD8F362" w14:textId="77777777" w:rsidTr="003B1E7D">
        <w:trPr>
          <w:trHeight w:val="203"/>
        </w:trPr>
        <w:tc>
          <w:tcPr>
            <w:tcW w:w="762" w:type="dxa"/>
          </w:tcPr>
          <w:p w14:paraId="51D4E3D4" w14:textId="67B688A5" w:rsidR="0033104E" w:rsidRPr="00380259" w:rsidRDefault="0033104E" w:rsidP="00380259">
            <w:pPr>
              <w:widowControl/>
              <w:autoSpaceDE/>
              <w:autoSpaceDN/>
              <w:contextualSpacing/>
              <w:rPr>
                <w:rFonts w:eastAsia="Calibri"/>
                <w:sz w:val="20"/>
                <w:szCs w:val="20"/>
              </w:rPr>
            </w:pPr>
            <w:r w:rsidRPr="00380259">
              <w:rPr>
                <w:rFonts w:eastAsia="Calibri"/>
                <w:sz w:val="20"/>
                <w:szCs w:val="20"/>
              </w:rPr>
              <w:t>R2</w:t>
            </w:r>
          </w:p>
        </w:tc>
        <w:tc>
          <w:tcPr>
            <w:tcW w:w="1118" w:type="dxa"/>
          </w:tcPr>
          <w:p w14:paraId="6F352A3C" w14:textId="54E9CA08"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0.8326</w:t>
            </w:r>
          </w:p>
        </w:tc>
        <w:tc>
          <w:tcPr>
            <w:tcW w:w="1117" w:type="dxa"/>
          </w:tcPr>
          <w:p w14:paraId="65A2210D" w14:textId="4BA18CE3"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0.9761</w:t>
            </w:r>
          </w:p>
        </w:tc>
        <w:tc>
          <w:tcPr>
            <w:tcW w:w="1118" w:type="dxa"/>
          </w:tcPr>
          <w:p w14:paraId="17DAE73C" w14:textId="6D891746"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0.4659</w:t>
            </w:r>
          </w:p>
        </w:tc>
        <w:tc>
          <w:tcPr>
            <w:tcW w:w="1118" w:type="dxa"/>
          </w:tcPr>
          <w:p w14:paraId="43E5B7C5" w14:textId="44FAAA98"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0.9797</w:t>
            </w:r>
          </w:p>
        </w:tc>
        <w:tc>
          <w:tcPr>
            <w:tcW w:w="1039" w:type="dxa"/>
          </w:tcPr>
          <w:p w14:paraId="5EC7EBA3" w14:textId="323E7783"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0.861</w:t>
            </w:r>
          </w:p>
        </w:tc>
        <w:tc>
          <w:tcPr>
            <w:tcW w:w="766" w:type="dxa"/>
          </w:tcPr>
          <w:p w14:paraId="36A7BBB6" w14:textId="2A312D49" w:rsidR="0033104E" w:rsidRPr="00380259" w:rsidRDefault="0033104E" w:rsidP="00380259">
            <w:pPr>
              <w:widowControl/>
              <w:autoSpaceDE/>
              <w:autoSpaceDN/>
              <w:contextualSpacing/>
              <w:rPr>
                <w:rFonts w:eastAsia="Calibri"/>
                <w:sz w:val="20"/>
                <w:szCs w:val="20"/>
              </w:rPr>
            </w:pPr>
            <w:r w:rsidRPr="00380259">
              <w:rPr>
                <w:rFonts w:eastAsia="Calibri"/>
                <w:sz w:val="20"/>
                <w:szCs w:val="20"/>
              </w:rPr>
              <w:t>0.9835</w:t>
            </w:r>
          </w:p>
        </w:tc>
      </w:tr>
      <w:tr w:rsidR="0033104E" w14:paraId="60C97656" w14:textId="77777777" w:rsidTr="003B1E7D">
        <w:trPr>
          <w:trHeight w:val="217"/>
        </w:trPr>
        <w:tc>
          <w:tcPr>
            <w:tcW w:w="762" w:type="dxa"/>
          </w:tcPr>
          <w:p w14:paraId="1CDD25A8" w14:textId="1198A691" w:rsidR="00AB5366" w:rsidRPr="00380259" w:rsidRDefault="0033104E" w:rsidP="00380259">
            <w:pPr>
              <w:widowControl/>
              <w:autoSpaceDE/>
              <w:autoSpaceDN/>
              <w:contextualSpacing/>
              <w:rPr>
                <w:rFonts w:eastAsia="Calibri"/>
                <w:sz w:val="20"/>
                <w:szCs w:val="20"/>
              </w:rPr>
            </w:pPr>
            <w:r w:rsidRPr="00380259">
              <w:rPr>
                <w:rFonts w:eastAsia="Calibri"/>
                <w:sz w:val="20"/>
                <w:szCs w:val="20"/>
              </w:rPr>
              <w:t>RMSE</w:t>
            </w:r>
          </w:p>
        </w:tc>
        <w:tc>
          <w:tcPr>
            <w:tcW w:w="1118" w:type="dxa"/>
          </w:tcPr>
          <w:p w14:paraId="6AFA710D" w14:textId="5A48E75E"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0.1693</w:t>
            </w:r>
          </w:p>
        </w:tc>
        <w:tc>
          <w:tcPr>
            <w:tcW w:w="1117" w:type="dxa"/>
          </w:tcPr>
          <w:p w14:paraId="24CFE374" w14:textId="0FFFEB78"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0.0304</w:t>
            </w:r>
          </w:p>
        </w:tc>
        <w:tc>
          <w:tcPr>
            <w:tcW w:w="1118" w:type="dxa"/>
          </w:tcPr>
          <w:p w14:paraId="5655A9FD" w14:textId="10F3F19E"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0.7959</w:t>
            </w:r>
          </w:p>
        </w:tc>
        <w:tc>
          <w:tcPr>
            <w:tcW w:w="1118" w:type="dxa"/>
          </w:tcPr>
          <w:p w14:paraId="2F672860" w14:textId="573CDD12"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0.0582</w:t>
            </w:r>
          </w:p>
        </w:tc>
        <w:tc>
          <w:tcPr>
            <w:tcW w:w="1039" w:type="dxa"/>
          </w:tcPr>
          <w:p w14:paraId="2384C012" w14:textId="4B369684"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0.033</w:t>
            </w:r>
          </w:p>
        </w:tc>
        <w:tc>
          <w:tcPr>
            <w:tcW w:w="766" w:type="dxa"/>
          </w:tcPr>
          <w:p w14:paraId="36C93A2C" w14:textId="16572EC2"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0.5004</w:t>
            </w:r>
          </w:p>
        </w:tc>
      </w:tr>
      <w:tr w:rsidR="0033104E" w14:paraId="140A2084" w14:textId="77777777" w:rsidTr="003B1E7D">
        <w:trPr>
          <w:trHeight w:val="203"/>
        </w:trPr>
        <w:tc>
          <w:tcPr>
            <w:tcW w:w="762" w:type="dxa"/>
          </w:tcPr>
          <w:p w14:paraId="2BCD9E9B" w14:textId="49A00362" w:rsidR="00AB5366" w:rsidRPr="00380259" w:rsidRDefault="0033104E" w:rsidP="00380259">
            <w:pPr>
              <w:widowControl/>
              <w:autoSpaceDE/>
              <w:autoSpaceDN/>
              <w:contextualSpacing/>
              <w:rPr>
                <w:rFonts w:eastAsia="Calibri"/>
                <w:sz w:val="20"/>
                <w:szCs w:val="20"/>
              </w:rPr>
            </w:pPr>
            <w:r w:rsidRPr="00380259">
              <w:rPr>
                <w:rFonts w:eastAsia="Calibri"/>
                <w:sz w:val="20"/>
                <w:szCs w:val="20"/>
              </w:rPr>
              <w:t>MAE</w:t>
            </w:r>
          </w:p>
        </w:tc>
        <w:tc>
          <w:tcPr>
            <w:tcW w:w="1118" w:type="dxa"/>
          </w:tcPr>
          <w:p w14:paraId="0A4A603A" w14:textId="1ADF28C8"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0.1343</w:t>
            </w:r>
          </w:p>
        </w:tc>
        <w:tc>
          <w:tcPr>
            <w:tcW w:w="1117" w:type="dxa"/>
          </w:tcPr>
          <w:p w14:paraId="625A4239" w14:textId="6C556E08"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0.0241</w:t>
            </w:r>
          </w:p>
        </w:tc>
        <w:tc>
          <w:tcPr>
            <w:tcW w:w="1118" w:type="dxa"/>
          </w:tcPr>
          <w:p w14:paraId="3BAB648A" w14:textId="12D84D19"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0.6481</w:t>
            </w:r>
          </w:p>
        </w:tc>
        <w:tc>
          <w:tcPr>
            <w:tcW w:w="1118" w:type="dxa"/>
          </w:tcPr>
          <w:p w14:paraId="393CE830" w14:textId="14948C68"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0.0468</w:t>
            </w:r>
          </w:p>
        </w:tc>
        <w:tc>
          <w:tcPr>
            <w:tcW w:w="1039" w:type="dxa"/>
          </w:tcPr>
          <w:p w14:paraId="70A43C0C" w14:textId="79D751E2" w:rsidR="00AB5366" w:rsidRPr="00380259" w:rsidRDefault="00994BA1" w:rsidP="00380259">
            <w:pPr>
              <w:widowControl/>
              <w:autoSpaceDE/>
              <w:autoSpaceDN/>
              <w:contextualSpacing/>
              <w:rPr>
                <w:rFonts w:eastAsia="Calibri"/>
                <w:sz w:val="20"/>
                <w:szCs w:val="20"/>
              </w:rPr>
            </w:pPr>
            <w:r w:rsidRPr="00380259">
              <w:rPr>
                <w:rFonts w:eastAsia="Calibri"/>
                <w:sz w:val="20"/>
                <w:szCs w:val="20"/>
              </w:rPr>
              <w:t>0.033</w:t>
            </w:r>
          </w:p>
        </w:tc>
        <w:tc>
          <w:tcPr>
            <w:tcW w:w="766" w:type="dxa"/>
          </w:tcPr>
          <w:p w14:paraId="67A0848E" w14:textId="5E4A19C4" w:rsidR="00AB5366" w:rsidRPr="00380259" w:rsidRDefault="00380259" w:rsidP="00380259">
            <w:pPr>
              <w:widowControl/>
              <w:autoSpaceDE/>
              <w:autoSpaceDN/>
              <w:contextualSpacing/>
              <w:rPr>
                <w:rFonts w:eastAsia="Calibri"/>
                <w:sz w:val="20"/>
                <w:szCs w:val="20"/>
              </w:rPr>
            </w:pPr>
            <w:r w:rsidRPr="00380259">
              <w:rPr>
                <w:rFonts w:eastAsia="Calibri"/>
                <w:sz w:val="20"/>
                <w:szCs w:val="20"/>
              </w:rPr>
              <w:t>0.3632</w:t>
            </w:r>
          </w:p>
        </w:tc>
      </w:tr>
    </w:tbl>
    <w:p w14:paraId="1E9FEE34" w14:textId="7219153A" w:rsidR="00AB5366" w:rsidRDefault="00AB5366" w:rsidP="00AB5366">
      <w:pPr>
        <w:pStyle w:val="Heading2"/>
        <w:ind w:left="813" w:right="811" w:firstLine="0"/>
        <w:jc w:val="both"/>
        <w:rPr>
          <w:b w:val="0"/>
          <w:bCs w:val="0"/>
        </w:rPr>
      </w:pPr>
    </w:p>
    <w:p w14:paraId="1F3E06CA" w14:textId="77777777" w:rsidR="00F14F93" w:rsidRDefault="00F14F93" w:rsidP="00582DE2">
      <w:pPr>
        <w:pStyle w:val="BodyText"/>
        <w:spacing w:before="1" w:line="249" w:lineRule="auto"/>
        <w:ind w:left="810" w:right="808"/>
        <w:jc w:val="both"/>
        <w:rPr>
          <w:i/>
          <w:iCs/>
        </w:rPr>
      </w:pPr>
    </w:p>
    <w:p w14:paraId="58C4426F" w14:textId="6385CE08" w:rsidR="00380259" w:rsidRPr="00582DE2" w:rsidRDefault="00380259" w:rsidP="00582DE2">
      <w:pPr>
        <w:pStyle w:val="BodyText"/>
        <w:spacing w:before="1" w:line="249" w:lineRule="auto"/>
        <w:ind w:left="810" w:right="808"/>
        <w:jc w:val="both"/>
        <w:rPr>
          <w:i/>
          <w:iCs/>
        </w:rPr>
      </w:pPr>
      <w:r w:rsidRPr="00582DE2">
        <w:rPr>
          <w:i/>
          <w:iCs/>
        </w:rPr>
        <w:lastRenderedPageBreak/>
        <w:t>3.6.2. Random Forest</w:t>
      </w:r>
    </w:p>
    <w:p w14:paraId="28C33ADC" w14:textId="385483CC" w:rsidR="003B1E7D" w:rsidRDefault="00380259" w:rsidP="003B1E7D">
      <w:pPr>
        <w:pStyle w:val="BodyText"/>
        <w:spacing w:before="1" w:line="249" w:lineRule="auto"/>
        <w:ind w:left="810" w:right="808"/>
        <w:jc w:val="both"/>
        <w:rPr>
          <w:color w:val="FF0000"/>
        </w:rPr>
      </w:pPr>
      <w:r>
        <w:t xml:space="preserve">The random forest regression (with parameter k, m and I) was also implemented using WEKA software. The values of k, m and I also found out by error and trial method which suggests that optimum values of k, m and I were 0, 1 and 500 respectively. Similarly, M5P model tree, the values of the performance evaluation parameters (R, RMSE, and MAE) were listed in </w:t>
      </w:r>
      <w:r w:rsidRPr="000C7F9E">
        <w:t xml:space="preserve">Table </w:t>
      </w:r>
      <w:r w:rsidR="003B1E7D" w:rsidRPr="000C7F9E">
        <w:t>3</w:t>
      </w:r>
      <w:r w:rsidRPr="000C7F9E">
        <w:t>.</w:t>
      </w:r>
    </w:p>
    <w:p w14:paraId="1721A6B9" w14:textId="00795BE1" w:rsidR="00380259" w:rsidRPr="003B1E7D" w:rsidRDefault="003B1E7D" w:rsidP="003B1E7D">
      <w:pPr>
        <w:pStyle w:val="BodyText"/>
        <w:spacing w:before="167" w:line="360" w:lineRule="auto"/>
        <w:ind w:left="813" w:right="811"/>
        <w:jc w:val="both"/>
        <w:rPr>
          <w:spacing w:val="-12"/>
        </w:rPr>
      </w:pPr>
      <w:r w:rsidRPr="003B1E7D">
        <w:rPr>
          <w:spacing w:val="-12"/>
        </w:rPr>
        <w:t xml:space="preserve">Table </w:t>
      </w:r>
      <w:r>
        <w:rPr>
          <w:spacing w:val="-12"/>
        </w:rPr>
        <w:t xml:space="preserve">3 </w:t>
      </w:r>
      <w:r w:rsidRPr="003B1E7D">
        <w:rPr>
          <w:spacing w:val="-12"/>
        </w:rPr>
        <w:t xml:space="preserve">The performance parameters output for </w:t>
      </w:r>
      <w:r>
        <w:rPr>
          <w:spacing w:val="-12"/>
        </w:rPr>
        <w:t>Random Forest</w:t>
      </w:r>
    </w:p>
    <w:tbl>
      <w:tblPr>
        <w:tblStyle w:val="TableGrid"/>
        <w:tblpPr w:leftFromText="180" w:rightFromText="180" w:vertAnchor="text" w:horzAnchor="page" w:tblpX="2656" w:tblpY="117"/>
        <w:tblW w:w="6948" w:type="dxa"/>
        <w:tblLook w:val="04A0" w:firstRow="1" w:lastRow="0" w:firstColumn="1" w:lastColumn="0" w:noHBand="0" w:noVBand="1"/>
      </w:tblPr>
      <w:tblGrid>
        <w:gridCol w:w="1333"/>
        <w:gridCol w:w="906"/>
        <w:gridCol w:w="906"/>
        <w:gridCol w:w="906"/>
        <w:gridCol w:w="906"/>
        <w:gridCol w:w="906"/>
        <w:gridCol w:w="1085"/>
      </w:tblGrid>
      <w:tr w:rsidR="00582DE2" w14:paraId="425B05EB" w14:textId="77777777" w:rsidTr="00582DE2">
        <w:trPr>
          <w:trHeight w:val="435"/>
        </w:trPr>
        <w:tc>
          <w:tcPr>
            <w:tcW w:w="1333" w:type="dxa"/>
          </w:tcPr>
          <w:p w14:paraId="207F836C" w14:textId="77777777" w:rsidR="00380259" w:rsidRPr="00380259" w:rsidRDefault="00380259" w:rsidP="00582DE2">
            <w:pPr>
              <w:widowControl/>
              <w:autoSpaceDE/>
              <w:autoSpaceDN/>
              <w:ind w:left="140"/>
              <w:contextualSpacing/>
              <w:rPr>
                <w:rFonts w:eastAsia="Calibri"/>
                <w:sz w:val="20"/>
                <w:szCs w:val="20"/>
              </w:rPr>
            </w:pPr>
          </w:p>
        </w:tc>
        <w:tc>
          <w:tcPr>
            <w:tcW w:w="906" w:type="dxa"/>
          </w:tcPr>
          <w:p w14:paraId="56E19668"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Cp for Flange</w:t>
            </w:r>
          </w:p>
        </w:tc>
        <w:tc>
          <w:tcPr>
            <w:tcW w:w="906" w:type="dxa"/>
          </w:tcPr>
          <w:p w14:paraId="2753FB42"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ID for Flange</w:t>
            </w:r>
          </w:p>
        </w:tc>
        <w:tc>
          <w:tcPr>
            <w:tcW w:w="906" w:type="dxa"/>
          </w:tcPr>
          <w:p w14:paraId="5BDAE6E5"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IF for Flange</w:t>
            </w:r>
          </w:p>
        </w:tc>
        <w:tc>
          <w:tcPr>
            <w:tcW w:w="906" w:type="dxa"/>
          </w:tcPr>
          <w:p w14:paraId="77D8C9D0"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Cp for web</w:t>
            </w:r>
          </w:p>
        </w:tc>
        <w:tc>
          <w:tcPr>
            <w:tcW w:w="906" w:type="dxa"/>
          </w:tcPr>
          <w:p w14:paraId="52C31C9C" w14:textId="159C27BB"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IF</w:t>
            </w:r>
            <w:r w:rsidR="0027674F">
              <w:rPr>
                <w:rFonts w:eastAsia="Calibri"/>
                <w:sz w:val="20"/>
                <w:szCs w:val="20"/>
              </w:rPr>
              <w:t xml:space="preserve"> </w:t>
            </w:r>
            <w:r w:rsidRPr="00380259">
              <w:rPr>
                <w:rFonts w:eastAsia="Calibri"/>
                <w:sz w:val="20"/>
                <w:szCs w:val="20"/>
              </w:rPr>
              <w:t>for web</w:t>
            </w:r>
          </w:p>
        </w:tc>
        <w:tc>
          <w:tcPr>
            <w:tcW w:w="1085" w:type="dxa"/>
          </w:tcPr>
          <w:p w14:paraId="222D63D1"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ID for web</w:t>
            </w:r>
          </w:p>
        </w:tc>
      </w:tr>
      <w:tr w:rsidR="00380259" w14:paraId="3D1F6987" w14:textId="77777777" w:rsidTr="00582DE2">
        <w:trPr>
          <w:trHeight w:val="203"/>
        </w:trPr>
        <w:tc>
          <w:tcPr>
            <w:tcW w:w="1333" w:type="dxa"/>
          </w:tcPr>
          <w:p w14:paraId="38FEDCAB"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R2</w:t>
            </w:r>
          </w:p>
        </w:tc>
        <w:tc>
          <w:tcPr>
            <w:tcW w:w="906" w:type="dxa"/>
          </w:tcPr>
          <w:p w14:paraId="24644CDC" w14:textId="000FE62A" w:rsidR="00380259" w:rsidRPr="00380259" w:rsidRDefault="00380259" w:rsidP="00582DE2">
            <w:pPr>
              <w:widowControl/>
              <w:autoSpaceDE/>
              <w:autoSpaceDN/>
              <w:ind w:left="140"/>
              <w:contextualSpacing/>
              <w:rPr>
                <w:rFonts w:eastAsia="Calibri"/>
                <w:sz w:val="20"/>
                <w:szCs w:val="20"/>
              </w:rPr>
            </w:pPr>
            <w:r>
              <w:rPr>
                <w:rFonts w:eastAsia="Calibri"/>
                <w:sz w:val="20"/>
                <w:szCs w:val="20"/>
              </w:rPr>
              <w:t>0.9897</w:t>
            </w:r>
          </w:p>
        </w:tc>
        <w:tc>
          <w:tcPr>
            <w:tcW w:w="906" w:type="dxa"/>
          </w:tcPr>
          <w:p w14:paraId="36E56B5D" w14:textId="2D11D2D3"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0.9</w:t>
            </w:r>
            <w:r>
              <w:rPr>
                <w:rFonts w:eastAsia="Calibri"/>
                <w:sz w:val="20"/>
                <w:szCs w:val="20"/>
              </w:rPr>
              <w:t>78</w:t>
            </w:r>
          </w:p>
        </w:tc>
        <w:tc>
          <w:tcPr>
            <w:tcW w:w="906" w:type="dxa"/>
          </w:tcPr>
          <w:p w14:paraId="1A54A7A7" w14:textId="2BDC8F96"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Pr>
                <w:rFonts w:eastAsia="Calibri"/>
                <w:sz w:val="20"/>
                <w:szCs w:val="20"/>
              </w:rPr>
              <w:t>7986</w:t>
            </w:r>
          </w:p>
        </w:tc>
        <w:tc>
          <w:tcPr>
            <w:tcW w:w="906" w:type="dxa"/>
          </w:tcPr>
          <w:p w14:paraId="3CB0757B" w14:textId="4BBC73A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9776</w:t>
            </w:r>
          </w:p>
        </w:tc>
        <w:tc>
          <w:tcPr>
            <w:tcW w:w="906" w:type="dxa"/>
          </w:tcPr>
          <w:p w14:paraId="5897B1EB" w14:textId="052CEDCA"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9612</w:t>
            </w:r>
          </w:p>
        </w:tc>
        <w:tc>
          <w:tcPr>
            <w:tcW w:w="1085" w:type="dxa"/>
          </w:tcPr>
          <w:p w14:paraId="4E917417" w14:textId="7F785371"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8942</w:t>
            </w:r>
          </w:p>
        </w:tc>
      </w:tr>
      <w:tr w:rsidR="00582DE2" w14:paraId="7C909FDC" w14:textId="77777777" w:rsidTr="00582DE2">
        <w:trPr>
          <w:trHeight w:val="217"/>
        </w:trPr>
        <w:tc>
          <w:tcPr>
            <w:tcW w:w="1333" w:type="dxa"/>
          </w:tcPr>
          <w:p w14:paraId="79202B58"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RMSE</w:t>
            </w:r>
          </w:p>
        </w:tc>
        <w:tc>
          <w:tcPr>
            <w:tcW w:w="906" w:type="dxa"/>
          </w:tcPr>
          <w:p w14:paraId="622BBDDC" w14:textId="065EA296"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0296</w:t>
            </w:r>
          </w:p>
        </w:tc>
        <w:tc>
          <w:tcPr>
            <w:tcW w:w="906" w:type="dxa"/>
          </w:tcPr>
          <w:p w14:paraId="431F9A88" w14:textId="50C39856"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0296</w:t>
            </w:r>
          </w:p>
        </w:tc>
        <w:tc>
          <w:tcPr>
            <w:tcW w:w="906" w:type="dxa"/>
          </w:tcPr>
          <w:p w14:paraId="2E7825AE" w14:textId="2879614F" w:rsidR="00380259" w:rsidRPr="00380259" w:rsidRDefault="0027674F" w:rsidP="00582DE2">
            <w:pPr>
              <w:widowControl/>
              <w:autoSpaceDE/>
              <w:autoSpaceDN/>
              <w:ind w:left="140"/>
              <w:contextualSpacing/>
              <w:rPr>
                <w:rFonts w:eastAsia="Calibri"/>
                <w:sz w:val="20"/>
                <w:szCs w:val="20"/>
              </w:rPr>
            </w:pPr>
            <w:r>
              <w:rPr>
                <w:rFonts w:eastAsia="Calibri"/>
                <w:sz w:val="20"/>
                <w:szCs w:val="20"/>
              </w:rPr>
              <w:t>0.338</w:t>
            </w:r>
          </w:p>
        </w:tc>
        <w:tc>
          <w:tcPr>
            <w:tcW w:w="906" w:type="dxa"/>
          </w:tcPr>
          <w:p w14:paraId="524A489F" w14:textId="44708A79"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0577</w:t>
            </w:r>
          </w:p>
        </w:tc>
        <w:tc>
          <w:tcPr>
            <w:tcW w:w="906" w:type="dxa"/>
          </w:tcPr>
          <w:p w14:paraId="06D0CF63" w14:textId="021ECBD1"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.3718</w:t>
            </w:r>
          </w:p>
        </w:tc>
        <w:tc>
          <w:tcPr>
            <w:tcW w:w="1085" w:type="dxa"/>
          </w:tcPr>
          <w:p w14:paraId="13B0B15B" w14:textId="19EDBC21"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0487</w:t>
            </w:r>
          </w:p>
        </w:tc>
      </w:tr>
      <w:tr w:rsidR="00582DE2" w14:paraId="0A8CA87D" w14:textId="77777777" w:rsidTr="00582DE2">
        <w:trPr>
          <w:trHeight w:val="203"/>
        </w:trPr>
        <w:tc>
          <w:tcPr>
            <w:tcW w:w="1333" w:type="dxa"/>
          </w:tcPr>
          <w:p w14:paraId="5351B6C7" w14:textId="777777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MAE</w:t>
            </w:r>
          </w:p>
        </w:tc>
        <w:tc>
          <w:tcPr>
            <w:tcW w:w="906" w:type="dxa"/>
          </w:tcPr>
          <w:p w14:paraId="00DDD3E0" w14:textId="389F1494"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0267</w:t>
            </w:r>
          </w:p>
        </w:tc>
        <w:tc>
          <w:tcPr>
            <w:tcW w:w="906" w:type="dxa"/>
          </w:tcPr>
          <w:p w14:paraId="5915FB36" w14:textId="5609857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0193</w:t>
            </w:r>
          </w:p>
        </w:tc>
        <w:tc>
          <w:tcPr>
            <w:tcW w:w="906" w:type="dxa"/>
          </w:tcPr>
          <w:p w14:paraId="3B53215B" w14:textId="4F8C95A7"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1734</w:t>
            </w:r>
          </w:p>
        </w:tc>
        <w:tc>
          <w:tcPr>
            <w:tcW w:w="906" w:type="dxa"/>
          </w:tcPr>
          <w:p w14:paraId="7F338416" w14:textId="266541DB"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0392</w:t>
            </w:r>
          </w:p>
        </w:tc>
        <w:tc>
          <w:tcPr>
            <w:tcW w:w="906" w:type="dxa"/>
          </w:tcPr>
          <w:p w14:paraId="765F2CA3" w14:textId="4C1BD522" w:rsidR="00380259" w:rsidRPr="00380259" w:rsidRDefault="0027674F" w:rsidP="00582DE2">
            <w:pPr>
              <w:widowControl/>
              <w:autoSpaceDE/>
              <w:autoSpaceDN/>
              <w:ind w:left="140"/>
              <w:contextualSpacing/>
              <w:rPr>
                <w:rFonts w:eastAsia="Calibri"/>
                <w:sz w:val="20"/>
                <w:szCs w:val="20"/>
              </w:rPr>
            </w:pPr>
            <w:r>
              <w:rPr>
                <w:rFonts w:eastAsia="Calibri"/>
                <w:sz w:val="20"/>
                <w:szCs w:val="20"/>
              </w:rPr>
              <w:t>0.1642</w:t>
            </w:r>
          </w:p>
        </w:tc>
        <w:tc>
          <w:tcPr>
            <w:tcW w:w="1085" w:type="dxa"/>
          </w:tcPr>
          <w:p w14:paraId="3C4051BE" w14:textId="6B63331E" w:rsidR="00380259" w:rsidRPr="00380259" w:rsidRDefault="00380259" w:rsidP="00582DE2">
            <w:pPr>
              <w:widowControl/>
              <w:autoSpaceDE/>
              <w:autoSpaceDN/>
              <w:ind w:left="140"/>
              <w:contextualSpacing/>
              <w:rPr>
                <w:rFonts w:eastAsia="Calibri"/>
                <w:sz w:val="20"/>
                <w:szCs w:val="20"/>
              </w:rPr>
            </w:pPr>
            <w:r w:rsidRPr="00380259">
              <w:rPr>
                <w:rFonts w:eastAsia="Calibri"/>
                <w:sz w:val="20"/>
                <w:szCs w:val="20"/>
              </w:rPr>
              <w:t>0.</w:t>
            </w:r>
            <w:r w:rsidR="0027674F">
              <w:rPr>
                <w:rFonts w:eastAsia="Calibri"/>
                <w:sz w:val="20"/>
                <w:szCs w:val="20"/>
              </w:rPr>
              <w:t>0301</w:t>
            </w:r>
          </w:p>
        </w:tc>
      </w:tr>
    </w:tbl>
    <w:p w14:paraId="1C04A852" w14:textId="77777777" w:rsidR="00582DE2" w:rsidRDefault="00582DE2" w:rsidP="00F14F93">
      <w:pPr>
        <w:pStyle w:val="BodyText"/>
        <w:spacing w:before="1" w:line="249" w:lineRule="auto"/>
        <w:ind w:right="808"/>
        <w:jc w:val="both"/>
      </w:pPr>
    </w:p>
    <w:p w14:paraId="709C910B" w14:textId="77777777" w:rsidR="00582DE2" w:rsidRDefault="00582DE2" w:rsidP="00AB5366">
      <w:pPr>
        <w:pStyle w:val="BodyText"/>
        <w:spacing w:before="1" w:line="249" w:lineRule="auto"/>
        <w:ind w:left="1381" w:right="808"/>
        <w:jc w:val="both"/>
      </w:pPr>
    </w:p>
    <w:p w14:paraId="2DF46756" w14:textId="4175554C" w:rsidR="00380259" w:rsidRPr="000C7F9E" w:rsidRDefault="0027674F" w:rsidP="00582DE2">
      <w:pPr>
        <w:pStyle w:val="BodyText"/>
        <w:spacing w:before="1" w:line="249" w:lineRule="auto"/>
        <w:ind w:left="810" w:right="808"/>
        <w:jc w:val="both"/>
        <w:rPr>
          <w:i/>
          <w:iCs/>
        </w:rPr>
      </w:pPr>
      <w:r w:rsidRPr="000C7F9E">
        <w:rPr>
          <w:i/>
          <w:iCs/>
        </w:rPr>
        <w:t>3.6.3. Linear Progression</w:t>
      </w:r>
    </w:p>
    <w:p w14:paraId="0940DCC8" w14:textId="1BF9E4ED" w:rsidR="00462FB6" w:rsidRDefault="0027674F" w:rsidP="00462FB6">
      <w:pPr>
        <w:pStyle w:val="BodyText"/>
        <w:spacing w:before="1" w:line="249" w:lineRule="auto"/>
        <w:ind w:left="810" w:right="808"/>
        <w:jc w:val="both"/>
      </w:pPr>
      <w:r>
        <w:t xml:space="preserve">The </w:t>
      </w:r>
      <w:r w:rsidR="003D27EB">
        <w:t xml:space="preserve">values of R, RMSE and MAE for the linear progression are specified in Table </w:t>
      </w:r>
      <w:r w:rsidR="00462FB6">
        <w:t>4.</w:t>
      </w:r>
    </w:p>
    <w:p w14:paraId="58D7DA45" w14:textId="52069BD1" w:rsidR="0027674F" w:rsidRPr="00462FB6" w:rsidRDefault="00462FB6" w:rsidP="00462FB6">
      <w:pPr>
        <w:pStyle w:val="BodyText"/>
        <w:spacing w:before="167" w:line="360" w:lineRule="auto"/>
        <w:ind w:left="813" w:right="811"/>
        <w:jc w:val="both"/>
        <w:rPr>
          <w:spacing w:val="-12"/>
        </w:rPr>
      </w:pPr>
      <w:r w:rsidRPr="003B1E7D">
        <w:rPr>
          <w:spacing w:val="-12"/>
        </w:rPr>
        <w:t xml:space="preserve">Table </w:t>
      </w:r>
      <w:r>
        <w:rPr>
          <w:spacing w:val="-12"/>
        </w:rPr>
        <w:t xml:space="preserve">4 </w:t>
      </w:r>
      <w:r w:rsidRPr="003B1E7D">
        <w:rPr>
          <w:spacing w:val="-12"/>
        </w:rPr>
        <w:t>The performance parameters output  for</w:t>
      </w:r>
      <w:r>
        <w:rPr>
          <w:spacing w:val="-12"/>
        </w:rPr>
        <w:t xml:space="preserve"> Linear Progression</w:t>
      </w:r>
    </w:p>
    <w:tbl>
      <w:tblPr>
        <w:tblStyle w:val="TableGrid"/>
        <w:tblpPr w:leftFromText="180" w:rightFromText="180" w:vertAnchor="text" w:horzAnchor="page" w:tblpX="2599" w:tblpY="41"/>
        <w:tblW w:w="7038" w:type="dxa"/>
        <w:tblLook w:val="04A0" w:firstRow="1" w:lastRow="0" w:firstColumn="1" w:lastColumn="0" w:noHBand="0" w:noVBand="1"/>
      </w:tblPr>
      <w:tblGrid>
        <w:gridCol w:w="1535"/>
        <w:gridCol w:w="783"/>
        <w:gridCol w:w="877"/>
        <w:gridCol w:w="1026"/>
        <w:gridCol w:w="877"/>
        <w:gridCol w:w="766"/>
        <w:gridCol w:w="1174"/>
      </w:tblGrid>
      <w:tr w:rsidR="00582DE2" w14:paraId="1B705543" w14:textId="77777777" w:rsidTr="00582DE2">
        <w:trPr>
          <w:trHeight w:val="435"/>
        </w:trPr>
        <w:tc>
          <w:tcPr>
            <w:tcW w:w="1535" w:type="dxa"/>
          </w:tcPr>
          <w:p w14:paraId="65351A4F" w14:textId="77777777" w:rsidR="00582DE2" w:rsidRPr="00380259" w:rsidRDefault="00582DE2" w:rsidP="00582DE2">
            <w:pPr>
              <w:widowControl/>
              <w:autoSpaceDE/>
              <w:autoSpaceDN/>
              <w:contextualSpacing/>
              <w:rPr>
                <w:rFonts w:eastAsia="Calibri"/>
                <w:sz w:val="20"/>
                <w:szCs w:val="20"/>
              </w:rPr>
            </w:pPr>
          </w:p>
        </w:tc>
        <w:tc>
          <w:tcPr>
            <w:tcW w:w="783" w:type="dxa"/>
          </w:tcPr>
          <w:p w14:paraId="413F4827"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Cp for Flange</w:t>
            </w:r>
          </w:p>
        </w:tc>
        <w:tc>
          <w:tcPr>
            <w:tcW w:w="877" w:type="dxa"/>
          </w:tcPr>
          <w:p w14:paraId="33BFD8E2"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ID for Flange</w:t>
            </w:r>
          </w:p>
        </w:tc>
        <w:tc>
          <w:tcPr>
            <w:tcW w:w="1026" w:type="dxa"/>
          </w:tcPr>
          <w:p w14:paraId="61F03256"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IF for Flange</w:t>
            </w:r>
          </w:p>
        </w:tc>
        <w:tc>
          <w:tcPr>
            <w:tcW w:w="877" w:type="dxa"/>
          </w:tcPr>
          <w:p w14:paraId="56C7FE15"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Cp for web</w:t>
            </w:r>
          </w:p>
        </w:tc>
        <w:tc>
          <w:tcPr>
            <w:tcW w:w="766" w:type="dxa"/>
          </w:tcPr>
          <w:p w14:paraId="516B5A99"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IF</w:t>
            </w:r>
            <w:r>
              <w:rPr>
                <w:rFonts w:eastAsia="Calibri"/>
                <w:sz w:val="20"/>
                <w:szCs w:val="20"/>
              </w:rPr>
              <w:t xml:space="preserve"> </w:t>
            </w:r>
            <w:r w:rsidRPr="00380259">
              <w:rPr>
                <w:rFonts w:eastAsia="Calibri"/>
                <w:sz w:val="20"/>
                <w:szCs w:val="20"/>
              </w:rPr>
              <w:t>for web</w:t>
            </w:r>
          </w:p>
        </w:tc>
        <w:tc>
          <w:tcPr>
            <w:tcW w:w="1174" w:type="dxa"/>
          </w:tcPr>
          <w:p w14:paraId="1E7F79CC"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ID for web</w:t>
            </w:r>
          </w:p>
        </w:tc>
      </w:tr>
      <w:tr w:rsidR="00582DE2" w14:paraId="4DB00CFD" w14:textId="77777777" w:rsidTr="00582DE2">
        <w:trPr>
          <w:trHeight w:val="203"/>
        </w:trPr>
        <w:tc>
          <w:tcPr>
            <w:tcW w:w="1535" w:type="dxa"/>
          </w:tcPr>
          <w:p w14:paraId="3F83B020"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R2</w:t>
            </w:r>
          </w:p>
        </w:tc>
        <w:tc>
          <w:tcPr>
            <w:tcW w:w="783" w:type="dxa"/>
          </w:tcPr>
          <w:p w14:paraId="3A088BB9" w14:textId="77777777" w:rsidR="00582DE2" w:rsidRPr="00380259" w:rsidRDefault="00582DE2" w:rsidP="00582DE2">
            <w:pPr>
              <w:widowControl/>
              <w:autoSpaceDE/>
              <w:autoSpaceDN/>
              <w:contextualSpacing/>
              <w:rPr>
                <w:rFonts w:eastAsia="Calibri"/>
                <w:sz w:val="20"/>
                <w:szCs w:val="20"/>
              </w:rPr>
            </w:pPr>
            <w:r>
              <w:rPr>
                <w:rFonts w:eastAsia="Calibri"/>
                <w:sz w:val="20"/>
                <w:szCs w:val="20"/>
              </w:rPr>
              <w:t>0.9047</w:t>
            </w:r>
          </w:p>
        </w:tc>
        <w:tc>
          <w:tcPr>
            <w:tcW w:w="877" w:type="dxa"/>
          </w:tcPr>
          <w:p w14:paraId="74E518B6"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8971</w:t>
            </w:r>
          </w:p>
        </w:tc>
        <w:tc>
          <w:tcPr>
            <w:tcW w:w="1026" w:type="dxa"/>
          </w:tcPr>
          <w:p w14:paraId="13F1FC86"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4871</w:t>
            </w:r>
          </w:p>
        </w:tc>
        <w:tc>
          <w:tcPr>
            <w:tcW w:w="877" w:type="dxa"/>
          </w:tcPr>
          <w:p w14:paraId="457164A4"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9217</w:t>
            </w:r>
          </w:p>
        </w:tc>
        <w:tc>
          <w:tcPr>
            <w:tcW w:w="766" w:type="dxa"/>
          </w:tcPr>
          <w:p w14:paraId="2A2EB7C1"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8971</w:t>
            </w:r>
          </w:p>
        </w:tc>
        <w:tc>
          <w:tcPr>
            <w:tcW w:w="1174" w:type="dxa"/>
          </w:tcPr>
          <w:p w14:paraId="5D4C2839"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7611</w:t>
            </w:r>
          </w:p>
        </w:tc>
      </w:tr>
      <w:tr w:rsidR="00582DE2" w14:paraId="39F12C69" w14:textId="77777777" w:rsidTr="00582DE2">
        <w:trPr>
          <w:trHeight w:val="217"/>
        </w:trPr>
        <w:tc>
          <w:tcPr>
            <w:tcW w:w="1535" w:type="dxa"/>
          </w:tcPr>
          <w:p w14:paraId="75EF3088"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RMSE</w:t>
            </w:r>
          </w:p>
        </w:tc>
        <w:tc>
          <w:tcPr>
            <w:tcW w:w="783" w:type="dxa"/>
          </w:tcPr>
          <w:p w14:paraId="7425BD73"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4794</w:t>
            </w:r>
          </w:p>
        </w:tc>
        <w:tc>
          <w:tcPr>
            <w:tcW w:w="877" w:type="dxa"/>
          </w:tcPr>
          <w:p w14:paraId="66E1E248"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5214</w:t>
            </w:r>
          </w:p>
        </w:tc>
        <w:tc>
          <w:tcPr>
            <w:tcW w:w="1026" w:type="dxa"/>
          </w:tcPr>
          <w:p w14:paraId="02B2C797" w14:textId="77777777" w:rsidR="00582DE2" w:rsidRPr="00380259" w:rsidRDefault="00582DE2" w:rsidP="00582DE2">
            <w:pPr>
              <w:widowControl/>
              <w:autoSpaceDE/>
              <w:autoSpaceDN/>
              <w:contextualSpacing/>
              <w:rPr>
                <w:rFonts w:eastAsia="Calibri"/>
                <w:sz w:val="20"/>
                <w:szCs w:val="20"/>
              </w:rPr>
            </w:pPr>
            <w:r>
              <w:rPr>
                <w:rFonts w:eastAsia="Calibri"/>
                <w:sz w:val="20"/>
                <w:szCs w:val="20"/>
              </w:rPr>
              <w:t>0.5144</w:t>
            </w:r>
          </w:p>
        </w:tc>
        <w:tc>
          <w:tcPr>
            <w:tcW w:w="877" w:type="dxa"/>
          </w:tcPr>
          <w:p w14:paraId="1F9FA0C2"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3142</w:t>
            </w:r>
          </w:p>
        </w:tc>
        <w:tc>
          <w:tcPr>
            <w:tcW w:w="766" w:type="dxa"/>
          </w:tcPr>
          <w:p w14:paraId="49E6EF18"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.3218</w:t>
            </w:r>
          </w:p>
        </w:tc>
        <w:tc>
          <w:tcPr>
            <w:tcW w:w="1174" w:type="dxa"/>
          </w:tcPr>
          <w:p w14:paraId="3B6F5A8A"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1487</w:t>
            </w:r>
          </w:p>
        </w:tc>
      </w:tr>
      <w:tr w:rsidR="00582DE2" w14:paraId="7C8CD89D" w14:textId="77777777" w:rsidTr="00582DE2">
        <w:trPr>
          <w:trHeight w:val="203"/>
        </w:trPr>
        <w:tc>
          <w:tcPr>
            <w:tcW w:w="1535" w:type="dxa"/>
          </w:tcPr>
          <w:p w14:paraId="74418E89"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MAE</w:t>
            </w:r>
          </w:p>
        </w:tc>
        <w:tc>
          <w:tcPr>
            <w:tcW w:w="783" w:type="dxa"/>
          </w:tcPr>
          <w:p w14:paraId="1206082C"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2705</w:t>
            </w:r>
          </w:p>
        </w:tc>
        <w:tc>
          <w:tcPr>
            <w:tcW w:w="877" w:type="dxa"/>
          </w:tcPr>
          <w:p w14:paraId="0C7430C4"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0193</w:t>
            </w:r>
          </w:p>
        </w:tc>
        <w:tc>
          <w:tcPr>
            <w:tcW w:w="1026" w:type="dxa"/>
          </w:tcPr>
          <w:p w14:paraId="607F8C31"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1724</w:t>
            </w:r>
          </w:p>
        </w:tc>
        <w:tc>
          <w:tcPr>
            <w:tcW w:w="877" w:type="dxa"/>
          </w:tcPr>
          <w:p w14:paraId="18322E76"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1394</w:t>
            </w:r>
          </w:p>
        </w:tc>
        <w:tc>
          <w:tcPr>
            <w:tcW w:w="766" w:type="dxa"/>
          </w:tcPr>
          <w:p w14:paraId="582D259B" w14:textId="77777777" w:rsidR="00582DE2" w:rsidRPr="00380259" w:rsidRDefault="00582DE2" w:rsidP="00582DE2">
            <w:pPr>
              <w:widowControl/>
              <w:autoSpaceDE/>
              <w:autoSpaceDN/>
              <w:contextualSpacing/>
              <w:rPr>
                <w:rFonts w:eastAsia="Calibri"/>
                <w:sz w:val="20"/>
                <w:szCs w:val="20"/>
              </w:rPr>
            </w:pPr>
            <w:r>
              <w:rPr>
                <w:rFonts w:eastAsia="Calibri"/>
                <w:sz w:val="20"/>
                <w:szCs w:val="20"/>
              </w:rPr>
              <w:t>0.1822</w:t>
            </w:r>
          </w:p>
        </w:tc>
        <w:tc>
          <w:tcPr>
            <w:tcW w:w="1174" w:type="dxa"/>
          </w:tcPr>
          <w:p w14:paraId="570882C0" w14:textId="77777777" w:rsidR="00582DE2" w:rsidRPr="00380259" w:rsidRDefault="00582DE2" w:rsidP="00582DE2">
            <w:pPr>
              <w:widowControl/>
              <w:autoSpaceDE/>
              <w:autoSpaceDN/>
              <w:contextualSpacing/>
              <w:rPr>
                <w:rFonts w:eastAsia="Calibri"/>
                <w:sz w:val="20"/>
                <w:szCs w:val="20"/>
              </w:rPr>
            </w:pPr>
            <w:r w:rsidRPr="00380259">
              <w:rPr>
                <w:rFonts w:eastAsia="Calibri"/>
                <w:sz w:val="20"/>
                <w:szCs w:val="20"/>
              </w:rPr>
              <w:t>0.</w:t>
            </w:r>
            <w:r>
              <w:rPr>
                <w:rFonts w:eastAsia="Calibri"/>
                <w:sz w:val="20"/>
                <w:szCs w:val="20"/>
              </w:rPr>
              <w:t>3021</w:t>
            </w:r>
          </w:p>
        </w:tc>
      </w:tr>
    </w:tbl>
    <w:p w14:paraId="21BC3EFE" w14:textId="77777777" w:rsidR="00582DE2" w:rsidRDefault="00582DE2" w:rsidP="00F14F93">
      <w:pPr>
        <w:pStyle w:val="BodyText"/>
        <w:spacing w:before="1" w:line="249" w:lineRule="auto"/>
        <w:ind w:right="808"/>
        <w:jc w:val="both"/>
      </w:pPr>
    </w:p>
    <w:p w14:paraId="17F1E936" w14:textId="77777777" w:rsidR="00582DE2" w:rsidRDefault="00582DE2" w:rsidP="00582DE2">
      <w:pPr>
        <w:pStyle w:val="BodyText"/>
        <w:spacing w:before="1" w:line="249" w:lineRule="auto"/>
        <w:ind w:right="808"/>
        <w:jc w:val="both"/>
      </w:pPr>
    </w:p>
    <w:p w14:paraId="4A8A72E5" w14:textId="77777777" w:rsidR="00F14F93" w:rsidRDefault="00F14F93" w:rsidP="00582DE2">
      <w:pPr>
        <w:pStyle w:val="BodyText"/>
        <w:spacing w:before="1" w:line="249" w:lineRule="auto"/>
        <w:ind w:left="810" w:right="808"/>
        <w:jc w:val="both"/>
      </w:pPr>
    </w:p>
    <w:p w14:paraId="2C354300" w14:textId="5E5DAB88" w:rsidR="007A0B4D" w:rsidRDefault="003D27EB" w:rsidP="00582DE2">
      <w:pPr>
        <w:pStyle w:val="BodyText"/>
        <w:spacing w:before="1" w:line="249" w:lineRule="auto"/>
        <w:ind w:left="810" w:right="808"/>
        <w:jc w:val="both"/>
      </w:pPr>
      <w:r>
        <w:t>From the above results it can be inferred that Random Forest method is the most suitable method to determine the Cp, ID and IF value for flange and web of T section. Therefore, Figure 8</w:t>
      </w:r>
      <w:r w:rsidR="003B1E7D">
        <w:t xml:space="preserve"> </w:t>
      </w:r>
      <w:r>
        <w:t>demonstrates the scatters details of the experimentally estimated and predicted values of Cp, ID and IF value for flange and web of T section using the Random Forest model with the testing dataset</w:t>
      </w:r>
      <w:r w:rsidR="00286B15">
        <w:t xml:space="preserve"> and the variation of the experimentally estimated and predicted values with column have almost the same height with experimentally estimated values column. Moreover, the above value is calculated shows that Id for web is the most important parameter as by eliminating this parameter the worst results have been obtained for Random Forest method.</w:t>
      </w:r>
    </w:p>
    <w:p w14:paraId="5A25F2FF" w14:textId="77777777" w:rsidR="007A0B4D" w:rsidRDefault="007A0B4D" w:rsidP="00582DE2">
      <w:pPr>
        <w:pStyle w:val="BodyText"/>
        <w:spacing w:before="1" w:line="249" w:lineRule="auto"/>
        <w:ind w:left="810" w:right="808"/>
        <w:jc w:val="both"/>
      </w:pPr>
    </w:p>
    <w:tbl>
      <w:tblPr>
        <w:tblStyle w:val="TableGrid"/>
        <w:tblpPr w:leftFromText="180" w:rightFromText="180" w:vertAnchor="text" w:horzAnchor="margin" w:tblpXSpec="center" w:tblpY="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8"/>
        <w:gridCol w:w="4642"/>
      </w:tblGrid>
      <w:tr w:rsidR="003B1E7D" w14:paraId="7F418DB9" w14:textId="77777777" w:rsidTr="003B1E7D">
        <w:tc>
          <w:tcPr>
            <w:tcW w:w="3811" w:type="dxa"/>
          </w:tcPr>
          <w:p w14:paraId="020FF0FF" w14:textId="10C37BFD" w:rsidR="007A0B4D" w:rsidRDefault="007A0B4D" w:rsidP="007A0B4D">
            <w:pPr>
              <w:pStyle w:val="BodyText"/>
              <w:spacing w:before="1" w:line="249" w:lineRule="auto"/>
              <w:ind w:right="808"/>
              <w:jc w:val="both"/>
            </w:pPr>
            <w:r>
              <w:rPr>
                <w:noProof/>
              </w:rPr>
              <w:drawing>
                <wp:anchor distT="0" distB="0" distL="114300" distR="114300" simplePos="0" relativeHeight="251669504" behindDoc="0" locked="0" layoutInCell="1" allowOverlap="1" wp14:anchorId="3678469E" wp14:editId="3F91D812">
                  <wp:simplePos x="0" y="0"/>
                  <wp:positionH relativeFrom="column">
                    <wp:posOffset>-67310</wp:posOffset>
                  </wp:positionH>
                  <wp:positionV relativeFrom="paragraph">
                    <wp:posOffset>78740</wp:posOffset>
                  </wp:positionV>
                  <wp:extent cx="2333625" cy="1733550"/>
                  <wp:effectExtent l="0" t="0" r="9525" b="0"/>
                  <wp:wrapSquare wrapText="bothSides"/>
                  <wp:docPr id="729243650" name="Chart 1">
                    <a:extLst xmlns:a="http://schemas.openxmlformats.org/drawingml/2006/main">
                      <a:ext uri="{FF2B5EF4-FFF2-40B4-BE49-F238E27FC236}">
                        <a16:creationId xmlns:a16="http://schemas.microsoft.com/office/drawing/2014/main" id="{F077DE54-AD4F-3972-C550-617CEAC827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page">
                    <wp14:pctWidth>0</wp14:pctWidth>
                  </wp14:sizeRelH>
                  <wp14:sizeRelV relativeFrom="page">
                    <wp14:pctHeight>0</wp14:pctHeight>
                  </wp14:sizeRelV>
                </wp:anchor>
              </w:drawing>
            </w:r>
          </w:p>
        </w:tc>
        <w:tc>
          <w:tcPr>
            <w:tcW w:w="4955" w:type="dxa"/>
          </w:tcPr>
          <w:p w14:paraId="389D2281" w14:textId="468DC76E" w:rsidR="007A0B4D" w:rsidRDefault="007A0B4D" w:rsidP="007A0B4D">
            <w:pPr>
              <w:pStyle w:val="BodyText"/>
              <w:spacing w:before="1" w:line="249" w:lineRule="auto"/>
              <w:ind w:right="808"/>
              <w:jc w:val="both"/>
            </w:pPr>
            <w:r>
              <w:rPr>
                <w:noProof/>
              </w:rPr>
              <w:drawing>
                <wp:inline distT="0" distB="0" distL="0" distR="0" wp14:anchorId="48289C27" wp14:editId="370DB41F">
                  <wp:extent cx="2933700" cy="1952625"/>
                  <wp:effectExtent l="0" t="0" r="0" b="9525"/>
                  <wp:docPr id="1913346467" name="Chart 1">
                    <a:extLst xmlns:a="http://schemas.openxmlformats.org/drawingml/2006/main">
                      <a:ext uri="{FF2B5EF4-FFF2-40B4-BE49-F238E27FC236}">
                        <a16:creationId xmlns:a16="http://schemas.microsoft.com/office/drawing/2014/main" id="{17C65D4C-5432-9144-A209-8EF1C810F8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3B1E7D" w14:paraId="3D078123" w14:textId="77777777" w:rsidTr="003B1E7D">
        <w:tc>
          <w:tcPr>
            <w:tcW w:w="3811" w:type="dxa"/>
          </w:tcPr>
          <w:p w14:paraId="10E6E167" w14:textId="4B5537E0" w:rsidR="007A0B4D" w:rsidRDefault="007A0B4D" w:rsidP="007A0B4D">
            <w:pPr>
              <w:pStyle w:val="BodyText"/>
              <w:spacing w:before="1" w:line="249" w:lineRule="auto"/>
              <w:ind w:right="808"/>
              <w:jc w:val="both"/>
            </w:pPr>
            <w:r>
              <w:rPr>
                <w:noProof/>
              </w:rPr>
              <w:lastRenderedPageBreak/>
              <w:drawing>
                <wp:anchor distT="0" distB="0" distL="114300" distR="114300" simplePos="0" relativeHeight="251681792" behindDoc="1" locked="0" layoutInCell="1" allowOverlap="1" wp14:anchorId="1F4D743A" wp14:editId="7504F79D">
                  <wp:simplePos x="0" y="0"/>
                  <wp:positionH relativeFrom="column">
                    <wp:posOffset>-66675</wp:posOffset>
                  </wp:positionH>
                  <wp:positionV relativeFrom="paragraph">
                    <wp:posOffset>161925</wp:posOffset>
                  </wp:positionV>
                  <wp:extent cx="2114550" cy="1628775"/>
                  <wp:effectExtent l="0" t="0" r="0" b="9525"/>
                  <wp:wrapTight wrapText="bothSides">
                    <wp:wrapPolygon edited="0">
                      <wp:start x="0" y="0"/>
                      <wp:lineTo x="0" y="21474"/>
                      <wp:lineTo x="21405" y="21474"/>
                      <wp:lineTo x="21405" y="0"/>
                      <wp:lineTo x="0" y="0"/>
                    </wp:wrapPolygon>
                  </wp:wrapTight>
                  <wp:docPr id="110653840" name="Chart 1">
                    <a:extLst xmlns:a="http://schemas.openxmlformats.org/drawingml/2006/main">
                      <a:ext uri="{FF2B5EF4-FFF2-40B4-BE49-F238E27FC236}">
                        <a16:creationId xmlns:a16="http://schemas.microsoft.com/office/drawing/2014/main" id="{25CAF287-F474-98B4-203A-EAA142DBFC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14:sizeRelH relativeFrom="page">
                    <wp14:pctWidth>0</wp14:pctWidth>
                  </wp14:sizeRelH>
                  <wp14:sizeRelV relativeFrom="page">
                    <wp14:pctHeight>0</wp14:pctHeight>
                  </wp14:sizeRelV>
                </wp:anchor>
              </w:drawing>
            </w:r>
          </w:p>
        </w:tc>
        <w:tc>
          <w:tcPr>
            <w:tcW w:w="4955" w:type="dxa"/>
          </w:tcPr>
          <w:p w14:paraId="0461F52D" w14:textId="136EE0A3" w:rsidR="007A0B4D" w:rsidRDefault="007A0B4D" w:rsidP="007A0B4D">
            <w:pPr>
              <w:pStyle w:val="BodyText"/>
              <w:spacing w:before="1" w:line="249" w:lineRule="auto"/>
              <w:ind w:right="808"/>
              <w:jc w:val="both"/>
            </w:pPr>
            <w:r>
              <w:rPr>
                <w:noProof/>
              </w:rPr>
              <w:drawing>
                <wp:inline distT="0" distB="0" distL="0" distR="0" wp14:anchorId="1FAC8783" wp14:editId="70ADF437">
                  <wp:extent cx="2857500" cy="1790700"/>
                  <wp:effectExtent l="0" t="0" r="0" b="0"/>
                  <wp:docPr id="125683525" name="Chart 1">
                    <a:extLst xmlns:a="http://schemas.openxmlformats.org/drawingml/2006/main">
                      <a:ext uri="{FF2B5EF4-FFF2-40B4-BE49-F238E27FC236}">
                        <a16:creationId xmlns:a16="http://schemas.microsoft.com/office/drawing/2014/main" id="{8929398C-3C99-2A9C-D94A-C0D47C1E32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3B1E7D" w14:paraId="56E02873" w14:textId="77777777" w:rsidTr="003B1E7D">
        <w:tc>
          <w:tcPr>
            <w:tcW w:w="3811" w:type="dxa"/>
          </w:tcPr>
          <w:p w14:paraId="63F1E19F" w14:textId="4CE75629" w:rsidR="007A0B4D" w:rsidRDefault="007A0B4D" w:rsidP="007A0B4D">
            <w:pPr>
              <w:pStyle w:val="BodyText"/>
              <w:spacing w:before="1" w:line="249" w:lineRule="auto"/>
              <w:ind w:right="808"/>
              <w:jc w:val="both"/>
            </w:pPr>
            <w:r>
              <w:rPr>
                <w:noProof/>
              </w:rPr>
              <w:drawing>
                <wp:inline distT="0" distB="0" distL="0" distR="0" wp14:anchorId="61E14174" wp14:editId="56CA1F2E">
                  <wp:extent cx="2047875" cy="1590675"/>
                  <wp:effectExtent l="0" t="0" r="9525" b="9525"/>
                  <wp:docPr id="488723791" name="Chart 1">
                    <a:extLst xmlns:a="http://schemas.openxmlformats.org/drawingml/2006/main">
                      <a:ext uri="{FF2B5EF4-FFF2-40B4-BE49-F238E27FC236}">
                        <a16:creationId xmlns:a16="http://schemas.microsoft.com/office/drawing/2014/main" id="{A8304794-C8CC-3733-D2B3-73DAEFA481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c>
          <w:tcPr>
            <w:tcW w:w="4955" w:type="dxa"/>
          </w:tcPr>
          <w:p w14:paraId="51697CA8" w14:textId="68EF0B73" w:rsidR="007A0B4D" w:rsidRDefault="007A0B4D" w:rsidP="007A0B4D">
            <w:pPr>
              <w:pStyle w:val="BodyText"/>
              <w:spacing w:before="1" w:line="249" w:lineRule="auto"/>
              <w:ind w:right="808"/>
              <w:jc w:val="both"/>
            </w:pPr>
            <w:r>
              <w:rPr>
                <w:noProof/>
              </w:rPr>
              <w:drawing>
                <wp:inline distT="0" distB="0" distL="0" distR="0" wp14:anchorId="35972554" wp14:editId="542DA53C">
                  <wp:extent cx="2865120" cy="1543050"/>
                  <wp:effectExtent l="0" t="0" r="11430" b="0"/>
                  <wp:docPr id="2136728913" name="Chart 1">
                    <a:extLst xmlns:a="http://schemas.openxmlformats.org/drawingml/2006/main">
                      <a:ext uri="{FF2B5EF4-FFF2-40B4-BE49-F238E27FC236}">
                        <a16:creationId xmlns:a16="http://schemas.microsoft.com/office/drawing/2014/main" id="{3630AE36-A48F-DD3E-FA10-B0A75CC0A0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3B1E7D" w14:paraId="4EF30C6D" w14:textId="77777777" w:rsidTr="003B1E7D">
        <w:tc>
          <w:tcPr>
            <w:tcW w:w="3811" w:type="dxa"/>
          </w:tcPr>
          <w:p w14:paraId="707CA16F" w14:textId="19AB6A66" w:rsidR="007A0B4D" w:rsidRDefault="007A0B4D" w:rsidP="007A0B4D">
            <w:pPr>
              <w:pStyle w:val="BodyText"/>
              <w:spacing w:before="1" w:line="249" w:lineRule="auto"/>
              <w:ind w:right="808"/>
              <w:jc w:val="both"/>
            </w:pPr>
            <w:r>
              <w:rPr>
                <w:noProof/>
              </w:rPr>
              <w:drawing>
                <wp:inline distT="0" distB="0" distL="0" distR="0" wp14:anchorId="601D9768" wp14:editId="5A796BEC">
                  <wp:extent cx="2333625" cy="1847850"/>
                  <wp:effectExtent l="0" t="0" r="9525" b="0"/>
                  <wp:docPr id="1150077413" name="Chart 1">
                    <a:extLst xmlns:a="http://schemas.openxmlformats.org/drawingml/2006/main">
                      <a:ext uri="{FF2B5EF4-FFF2-40B4-BE49-F238E27FC236}">
                        <a16:creationId xmlns:a16="http://schemas.microsoft.com/office/drawing/2014/main" id="{D46C9CA6-378A-60E2-C52B-AFDEB3E600D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c>
          <w:tcPr>
            <w:tcW w:w="4955" w:type="dxa"/>
          </w:tcPr>
          <w:p w14:paraId="784A2179" w14:textId="3CBCEEA6" w:rsidR="007A0B4D" w:rsidRDefault="007A0B4D" w:rsidP="007A0B4D">
            <w:pPr>
              <w:pStyle w:val="BodyText"/>
              <w:spacing w:before="1" w:line="249" w:lineRule="auto"/>
              <w:ind w:right="808"/>
              <w:jc w:val="both"/>
            </w:pPr>
            <w:r>
              <w:rPr>
                <w:noProof/>
              </w:rPr>
              <w:drawing>
                <wp:inline distT="0" distB="0" distL="0" distR="0" wp14:anchorId="371C32D8" wp14:editId="3FE92447">
                  <wp:extent cx="2857500" cy="1731645"/>
                  <wp:effectExtent l="0" t="0" r="0" b="1905"/>
                  <wp:docPr id="103453953" name="Chart 1">
                    <a:extLst xmlns:a="http://schemas.openxmlformats.org/drawingml/2006/main">
                      <a:ext uri="{FF2B5EF4-FFF2-40B4-BE49-F238E27FC236}">
                        <a16:creationId xmlns:a16="http://schemas.microsoft.com/office/drawing/2014/main" id="{3630AE36-A48F-DD3E-FA10-B0A75CC0A0A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r w:rsidR="003B1E7D" w14:paraId="21CFF69A" w14:textId="77777777" w:rsidTr="003B1E7D">
        <w:trPr>
          <w:trHeight w:val="70"/>
        </w:trPr>
        <w:tc>
          <w:tcPr>
            <w:tcW w:w="3811" w:type="dxa"/>
          </w:tcPr>
          <w:p w14:paraId="5D3099F9" w14:textId="77777777" w:rsidR="007A0B4D" w:rsidRDefault="007A0B4D" w:rsidP="007A0B4D">
            <w:pPr>
              <w:pStyle w:val="BodyText"/>
              <w:spacing w:before="1" w:line="249" w:lineRule="auto"/>
              <w:ind w:right="808"/>
              <w:jc w:val="both"/>
            </w:pPr>
          </w:p>
        </w:tc>
        <w:tc>
          <w:tcPr>
            <w:tcW w:w="4955" w:type="dxa"/>
          </w:tcPr>
          <w:p w14:paraId="2C8FC046" w14:textId="77777777" w:rsidR="007A0B4D" w:rsidRDefault="007A0B4D" w:rsidP="007A0B4D">
            <w:pPr>
              <w:pStyle w:val="BodyText"/>
              <w:spacing w:before="1" w:line="249" w:lineRule="auto"/>
              <w:ind w:right="808"/>
              <w:jc w:val="both"/>
            </w:pPr>
          </w:p>
        </w:tc>
      </w:tr>
      <w:tr w:rsidR="003B1E7D" w14:paraId="5D51FF8A" w14:textId="77777777" w:rsidTr="003B1E7D">
        <w:tc>
          <w:tcPr>
            <w:tcW w:w="3811" w:type="dxa"/>
          </w:tcPr>
          <w:p w14:paraId="42343C20" w14:textId="04BF96C4" w:rsidR="007A0B4D" w:rsidRDefault="003B1E7D" w:rsidP="007A0B4D">
            <w:pPr>
              <w:pStyle w:val="BodyText"/>
              <w:spacing w:before="1" w:line="249" w:lineRule="auto"/>
              <w:ind w:right="808"/>
              <w:jc w:val="both"/>
            </w:pPr>
            <w:r>
              <w:rPr>
                <w:noProof/>
              </w:rPr>
              <w:drawing>
                <wp:inline distT="0" distB="0" distL="0" distR="0" wp14:anchorId="45077D46" wp14:editId="36EC79FB">
                  <wp:extent cx="2209800" cy="1895475"/>
                  <wp:effectExtent l="0" t="0" r="0" b="9525"/>
                  <wp:docPr id="697229576" name="Chart 1">
                    <a:extLst xmlns:a="http://schemas.openxmlformats.org/drawingml/2006/main">
                      <a:ext uri="{FF2B5EF4-FFF2-40B4-BE49-F238E27FC236}">
                        <a16:creationId xmlns:a16="http://schemas.microsoft.com/office/drawing/2014/main" id="{8832CFF4-0748-1A22-6600-5780B381D1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c>
          <w:tcPr>
            <w:tcW w:w="4955" w:type="dxa"/>
          </w:tcPr>
          <w:p w14:paraId="68F36AB8" w14:textId="041E93D9" w:rsidR="007A0B4D" w:rsidRDefault="003B1E7D" w:rsidP="007A0B4D">
            <w:pPr>
              <w:pStyle w:val="BodyText"/>
              <w:spacing w:before="1" w:line="249" w:lineRule="auto"/>
              <w:ind w:right="808"/>
              <w:jc w:val="both"/>
            </w:pPr>
            <w:r>
              <w:rPr>
                <w:noProof/>
              </w:rPr>
              <w:drawing>
                <wp:inline distT="0" distB="0" distL="0" distR="0" wp14:anchorId="241AA0CF" wp14:editId="267B7FDC">
                  <wp:extent cx="2849880" cy="1895475"/>
                  <wp:effectExtent l="0" t="0" r="7620" b="9525"/>
                  <wp:docPr id="600429480" name="Chart 1">
                    <a:extLst xmlns:a="http://schemas.openxmlformats.org/drawingml/2006/main">
                      <a:ext uri="{FF2B5EF4-FFF2-40B4-BE49-F238E27FC236}">
                        <a16:creationId xmlns:a16="http://schemas.microsoft.com/office/drawing/2014/main" id="{187B2F14-57AA-D394-48AE-71A9799885F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r w:rsidR="003B1E7D" w14:paraId="3DC19979" w14:textId="77777777" w:rsidTr="003B1E7D">
        <w:tc>
          <w:tcPr>
            <w:tcW w:w="3811" w:type="dxa"/>
          </w:tcPr>
          <w:p w14:paraId="735C777B" w14:textId="77777777" w:rsidR="003B1E7D" w:rsidRDefault="003B1E7D" w:rsidP="007A0B4D">
            <w:pPr>
              <w:pStyle w:val="BodyText"/>
              <w:spacing w:before="1" w:line="249" w:lineRule="auto"/>
              <w:ind w:right="808"/>
              <w:jc w:val="both"/>
              <w:rPr>
                <w:noProof/>
              </w:rPr>
            </w:pPr>
          </w:p>
        </w:tc>
        <w:tc>
          <w:tcPr>
            <w:tcW w:w="4955" w:type="dxa"/>
          </w:tcPr>
          <w:p w14:paraId="3D60985A" w14:textId="77777777" w:rsidR="003B1E7D" w:rsidRDefault="003B1E7D" w:rsidP="007A0B4D">
            <w:pPr>
              <w:pStyle w:val="BodyText"/>
              <w:spacing w:before="1" w:line="249" w:lineRule="auto"/>
              <w:ind w:right="808"/>
              <w:jc w:val="both"/>
              <w:rPr>
                <w:noProof/>
              </w:rPr>
            </w:pPr>
          </w:p>
        </w:tc>
      </w:tr>
      <w:tr w:rsidR="003B1E7D" w14:paraId="0AC0C9E2" w14:textId="77777777" w:rsidTr="003B1E7D">
        <w:tc>
          <w:tcPr>
            <w:tcW w:w="3811" w:type="dxa"/>
          </w:tcPr>
          <w:p w14:paraId="47299C8F" w14:textId="02828B1C" w:rsidR="003B1E7D" w:rsidRDefault="003B1E7D" w:rsidP="007A0B4D">
            <w:pPr>
              <w:pStyle w:val="BodyText"/>
              <w:spacing w:before="1" w:line="249" w:lineRule="auto"/>
              <w:ind w:right="808"/>
              <w:jc w:val="both"/>
              <w:rPr>
                <w:noProof/>
              </w:rPr>
            </w:pPr>
            <w:r>
              <w:rPr>
                <w:noProof/>
              </w:rPr>
              <w:lastRenderedPageBreak/>
              <w:drawing>
                <wp:inline distT="0" distB="0" distL="0" distR="0" wp14:anchorId="651F7342" wp14:editId="00F112C6">
                  <wp:extent cx="2362200" cy="1619250"/>
                  <wp:effectExtent l="0" t="0" r="0" b="0"/>
                  <wp:docPr id="429429406" name="Chart 1">
                    <a:extLst xmlns:a="http://schemas.openxmlformats.org/drawingml/2006/main">
                      <a:ext uri="{FF2B5EF4-FFF2-40B4-BE49-F238E27FC236}">
                        <a16:creationId xmlns:a16="http://schemas.microsoft.com/office/drawing/2014/main" id="{47F66DE5-23F9-1529-A2FF-54B1D4AF49F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c>
          <w:tcPr>
            <w:tcW w:w="4955" w:type="dxa"/>
          </w:tcPr>
          <w:p w14:paraId="2267FF7B" w14:textId="14792168" w:rsidR="003B1E7D" w:rsidRDefault="003B1E7D" w:rsidP="007A0B4D">
            <w:pPr>
              <w:pStyle w:val="BodyText"/>
              <w:spacing w:before="1" w:line="249" w:lineRule="auto"/>
              <w:ind w:right="808"/>
              <w:jc w:val="both"/>
              <w:rPr>
                <w:noProof/>
              </w:rPr>
            </w:pPr>
            <w:r>
              <w:rPr>
                <w:noProof/>
              </w:rPr>
              <w:drawing>
                <wp:inline distT="0" distB="0" distL="0" distR="0" wp14:anchorId="06034BCE" wp14:editId="029A04B1">
                  <wp:extent cx="2766060" cy="1619250"/>
                  <wp:effectExtent l="0" t="0" r="15240" b="0"/>
                  <wp:docPr id="1089827437" name="Chart 1">
                    <a:extLst xmlns:a="http://schemas.openxmlformats.org/drawingml/2006/main">
                      <a:ext uri="{FF2B5EF4-FFF2-40B4-BE49-F238E27FC236}">
                        <a16:creationId xmlns:a16="http://schemas.microsoft.com/office/drawing/2014/main" id="{E9C04F3C-CAA3-71CE-DD89-6B5F4C9064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r w:rsidR="003B1E7D" w14:paraId="628BDA2C" w14:textId="77777777" w:rsidTr="003B1E7D">
        <w:tc>
          <w:tcPr>
            <w:tcW w:w="3811" w:type="dxa"/>
          </w:tcPr>
          <w:p w14:paraId="210D9F6C" w14:textId="77777777" w:rsidR="003B1E7D" w:rsidRDefault="003B1E7D" w:rsidP="007A0B4D">
            <w:pPr>
              <w:pStyle w:val="BodyText"/>
              <w:spacing w:before="1" w:line="249" w:lineRule="auto"/>
              <w:ind w:right="808"/>
              <w:jc w:val="both"/>
              <w:rPr>
                <w:noProof/>
              </w:rPr>
            </w:pPr>
          </w:p>
        </w:tc>
        <w:tc>
          <w:tcPr>
            <w:tcW w:w="4955" w:type="dxa"/>
          </w:tcPr>
          <w:p w14:paraId="22A9AE2E" w14:textId="77777777" w:rsidR="003B1E7D" w:rsidRDefault="003B1E7D" w:rsidP="007A0B4D">
            <w:pPr>
              <w:pStyle w:val="BodyText"/>
              <w:spacing w:before="1" w:line="249" w:lineRule="auto"/>
              <w:ind w:right="808"/>
              <w:jc w:val="both"/>
              <w:rPr>
                <w:noProof/>
              </w:rPr>
            </w:pPr>
          </w:p>
        </w:tc>
      </w:tr>
      <w:tr w:rsidR="003B1E7D" w14:paraId="3D3FE2FB" w14:textId="77777777" w:rsidTr="003B1E7D">
        <w:tc>
          <w:tcPr>
            <w:tcW w:w="8766" w:type="dxa"/>
            <w:gridSpan w:val="2"/>
          </w:tcPr>
          <w:p w14:paraId="1EA50F12" w14:textId="3C7A6C19" w:rsidR="003B1E7D" w:rsidRDefault="003B1E7D" w:rsidP="000C7F9E">
            <w:pPr>
              <w:pStyle w:val="BodyText"/>
              <w:spacing w:before="1" w:line="249" w:lineRule="auto"/>
              <w:ind w:right="808"/>
              <w:jc w:val="center"/>
              <w:rPr>
                <w:noProof/>
              </w:rPr>
            </w:pPr>
            <w:r w:rsidRPr="000C7F9E">
              <w:rPr>
                <w:b/>
                <w:bCs/>
                <w:noProof/>
              </w:rPr>
              <w:t>Fig</w:t>
            </w:r>
            <w:r w:rsidR="000C7F9E">
              <w:rPr>
                <w:b/>
                <w:bCs/>
                <w:noProof/>
              </w:rPr>
              <w:t>.</w:t>
            </w:r>
            <w:r w:rsidRPr="000C7F9E">
              <w:rPr>
                <w:b/>
                <w:bCs/>
                <w:noProof/>
              </w:rPr>
              <w:t xml:space="preserve"> 8</w:t>
            </w:r>
            <w:r w:rsidR="000C7F9E">
              <w:rPr>
                <w:b/>
                <w:bCs/>
                <w:noProof/>
              </w:rPr>
              <w:t>.</w:t>
            </w:r>
            <w:r>
              <w:rPr>
                <w:noProof/>
              </w:rPr>
              <w:t xml:space="preserve"> </w:t>
            </w:r>
            <w:r>
              <w:t xml:space="preserve"> The scatters details of the experimentally estimated and predicted values of Cp, ID and IF value for flange and web of T section using the Random Forest model  with the testing dataset and the variation of the experimentally estimated and predicted values</w:t>
            </w:r>
          </w:p>
        </w:tc>
      </w:tr>
    </w:tbl>
    <w:p w14:paraId="5A4F44D8" w14:textId="77777777" w:rsidR="00380259" w:rsidRDefault="00380259" w:rsidP="00462FB6">
      <w:pPr>
        <w:pStyle w:val="BodyText"/>
        <w:spacing w:before="1" w:line="249" w:lineRule="auto"/>
        <w:ind w:right="808"/>
        <w:jc w:val="both"/>
        <w:rPr>
          <w:b/>
        </w:rPr>
      </w:pPr>
    </w:p>
    <w:p w14:paraId="05B3062C" w14:textId="77777777" w:rsidR="00CC2FB7" w:rsidRDefault="00CC2FB7" w:rsidP="00286B15">
      <w:pPr>
        <w:pStyle w:val="Heading1"/>
      </w:pPr>
      <w:r>
        <w:t>Conclusions</w:t>
      </w:r>
    </w:p>
    <w:p w14:paraId="40007916" w14:textId="77777777" w:rsidR="00CC2FB7" w:rsidRDefault="001D2BA4" w:rsidP="001D2BA4">
      <w:pPr>
        <w:pStyle w:val="Heading1"/>
        <w:ind w:left="811" w:right="811" w:firstLine="0"/>
        <w:jc w:val="both"/>
        <w:rPr>
          <w:b w:val="0"/>
          <w:bCs w:val="0"/>
          <w:sz w:val="20"/>
          <w:szCs w:val="20"/>
        </w:rPr>
      </w:pPr>
      <w:r w:rsidRPr="001D2BA4">
        <w:rPr>
          <w:b w:val="0"/>
          <w:bCs w:val="0"/>
          <w:sz w:val="20"/>
          <w:szCs w:val="20"/>
        </w:rPr>
        <w:t xml:space="preserve">The study </w:t>
      </w:r>
      <w:r>
        <w:rPr>
          <w:b w:val="0"/>
          <w:bCs w:val="0"/>
          <w:sz w:val="20"/>
          <w:szCs w:val="20"/>
        </w:rPr>
        <w:t>uses CFD simulation to determine the wind effects on low-rise buildings with mono-slope roofs</w:t>
      </w:r>
      <w:r w:rsidRPr="001D2BA4">
        <w:rPr>
          <w:b w:val="0"/>
          <w:bCs w:val="0"/>
          <w:sz w:val="20"/>
          <w:szCs w:val="20"/>
        </w:rPr>
        <w:t xml:space="preserve">. </w:t>
      </w:r>
      <w:r>
        <w:rPr>
          <w:b w:val="0"/>
          <w:bCs w:val="0"/>
          <w:sz w:val="20"/>
          <w:szCs w:val="20"/>
        </w:rPr>
        <w:t>Six models of low-rise buildings with mono-slope roofs are arranged in a T-pattern with variable spacing and subjected to various angles of wind incidences. The important conclusions drawn from the present investigations are as follows.</w:t>
      </w:r>
    </w:p>
    <w:p w14:paraId="6D32248E" w14:textId="77777777" w:rsidR="001D2BA4" w:rsidRDefault="001C6521" w:rsidP="001C6521">
      <w:pPr>
        <w:pStyle w:val="Heading1"/>
        <w:numPr>
          <w:ilvl w:val="0"/>
          <w:numId w:val="6"/>
        </w:numPr>
        <w:ind w:right="811"/>
        <w:jc w:val="both"/>
        <w:rPr>
          <w:b w:val="0"/>
          <w:bCs w:val="0"/>
          <w:sz w:val="20"/>
          <w:szCs w:val="20"/>
        </w:rPr>
      </w:pPr>
      <w:r>
        <w:rPr>
          <w:b w:val="0"/>
          <w:bCs w:val="0"/>
          <w:sz w:val="20"/>
          <w:szCs w:val="20"/>
        </w:rPr>
        <w:t>The overall impact of wind on the mono-slope roofs of the low-rise buildings is suction in nature.</w:t>
      </w:r>
    </w:p>
    <w:p w14:paraId="37B1544C" w14:textId="77777777" w:rsidR="001C6521" w:rsidRDefault="001C6521" w:rsidP="001C6521">
      <w:pPr>
        <w:pStyle w:val="Heading1"/>
        <w:numPr>
          <w:ilvl w:val="0"/>
          <w:numId w:val="6"/>
        </w:numPr>
        <w:ind w:right="811"/>
        <w:jc w:val="both"/>
        <w:rPr>
          <w:b w:val="0"/>
          <w:bCs w:val="0"/>
          <w:sz w:val="20"/>
          <w:szCs w:val="20"/>
        </w:rPr>
      </w:pPr>
      <w:r>
        <w:rPr>
          <w:b w:val="0"/>
          <w:bCs w:val="0"/>
          <w:sz w:val="20"/>
          <w:szCs w:val="20"/>
        </w:rPr>
        <w:t xml:space="preserve">The angle of wind incidence and spacing between buildings plays a crucial role in modifying the wind effects on mono-slope </w:t>
      </w:r>
      <w:r w:rsidR="00D47370">
        <w:rPr>
          <w:b w:val="0"/>
          <w:bCs w:val="0"/>
          <w:sz w:val="20"/>
          <w:szCs w:val="20"/>
        </w:rPr>
        <w:t>roofs</w:t>
      </w:r>
      <w:r>
        <w:rPr>
          <w:b w:val="0"/>
          <w:bCs w:val="0"/>
          <w:sz w:val="20"/>
          <w:szCs w:val="20"/>
        </w:rPr>
        <w:t>.</w:t>
      </w:r>
    </w:p>
    <w:p w14:paraId="28FBB310" w14:textId="77777777" w:rsidR="00D47370" w:rsidRDefault="00D47370" w:rsidP="001C6521">
      <w:pPr>
        <w:pStyle w:val="Heading1"/>
        <w:numPr>
          <w:ilvl w:val="0"/>
          <w:numId w:val="6"/>
        </w:numPr>
        <w:ind w:right="811"/>
        <w:jc w:val="both"/>
        <w:rPr>
          <w:b w:val="0"/>
          <w:bCs w:val="0"/>
          <w:sz w:val="20"/>
          <w:szCs w:val="20"/>
        </w:rPr>
      </w:pPr>
      <w:r>
        <w:rPr>
          <w:b w:val="0"/>
          <w:bCs w:val="0"/>
          <w:sz w:val="20"/>
          <w:szCs w:val="20"/>
        </w:rPr>
        <w:t>The edges of mono-slope roofs are subjected to higher suction as compared to the central portion of the roof.</w:t>
      </w:r>
    </w:p>
    <w:p w14:paraId="5B114347" w14:textId="77777777" w:rsidR="001C6521" w:rsidRDefault="001C6521" w:rsidP="001C6521">
      <w:pPr>
        <w:pStyle w:val="Heading1"/>
        <w:numPr>
          <w:ilvl w:val="0"/>
          <w:numId w:val="6"/>
        </w:numPr>
        <w:ind w:right="811"/>
        <w:jc w:val="both"/>
        <w:rPr>
          <w:b w:val="0"/>
          <w:bCs w:val="0"/>
          <w:sz w:val="20"/>
          <w:szCs w:val="20"/>
        </w:rPr>
      </w:pPr>
      <w:r>
        <w:rPr>
          <w:b w:val="0"/>
          <w:bCs w:val="0"/>
          <w:sz w:val="20"/>
          <w:szCs w:val="20"/>
        </w:rPr>
        <w:t>The spacing between 0 to 2B proves to be beneficial, which helps in reducing the suction on mono-slope roofs arranged in a T-pattern.</w:t>
      </w:r>
    </w:p>
    <w:p w14:paraId="404EEC29" w14:textId="77777777" w:rsidR="001C6521" w:rsidRDefault="00D47370" w:rsidP="001C6521">
      <w:pPr>
        <w:pStyle w:val="Heading1"/>
        <w:numPr>
          <w:ilvl w:val="0"/>
          <w:numId w:val="6"/>
        </w:numPr>
        <w:ind w:right="811"/>
        <w:jc w:val="both"/>
        <w:rPr>
          <w:b w:val="0"/>
          <w:bCs w:val="0"/>
          <w:sz w:val="20"/>
          <w:szCs w:val="20"/>
        </w:rPr>
      </w:pPr>
      <w:r>
        <w:rPr>
          <w:b w:val="0"/>
          <w:bCs w:val="0"/>
          <w:sz w:val="20"/>
          <w:szCs w:val="20"/>
        </w:rPr>
        <w:t>The results indicated that the effects of interference in mostly dominated on roofs B, D, E and F especially when the angles of wind incidence are 0°, 15° and 30°, since these roofs are lying just behind each other.</w:t>
      </w:r>
    </w:p>
    <w:p w14:paraId="1A8C98E8" w14:textId="44CD0331" w:rsidR="00286B15" w:rsidRDefault="00286B15" w:rsidP="00286B15">
      <w:pPr>
        <w:pStyle w:val="Heading1"/>
        <w:numPr>
          <w:ilvl w:val="0"/>
          <w:numId w:val="6"/>
        </w:numPr>
        <w:ind w:right="811"/>
        <w:jc w:val="both"/>
        <w:rPr>
          <w:b w:val="0"/>
          <w:bCs w:val="0"/>
          <w:sz w:val="20"/>
          <w:szCs w:val="20"/>
        </w:rPr>
      </w:pPr>
      <w:r>
        <w:rPr>
          <w:b w:val="0"/>
          <w:bCs w:val="0"/>
          <w:sz w:val="20"/>
          <w:szCs w:val="20"/>
        </w:rPr>
        <w:t>The Random Forest method as the machine learning technique can be implemented to optimize the Cp, IF and ID of T section.</w:t>
      </w:r>
    </w:p>
    <w:p w14:paraId="0CA7DBFF" w14:textId="67EF4779" w:rsidR="00286B15" w:rsidRPr="00286B15" w:rsidRDefault="00286B15" w:rsidP="00286B15">
      <w:pPr>
        <w:pStyle w:val="Heading1"/>
        <w:numPr>
          <w:ilvl w:val="0"/>
          <w:numId w:val="6"/>
        </w:numPr>
        <w:ind w:right="811"/>
        <w:jc w:val="both"/>
        <w:rPr>
          <w:b w:val="0"/>
          <w:bCs w:val="0"/>
          <w:sz w:val="20"/>
          <w:szCs w:val="20"/>
        </w:rPr>
      </w:pPr>
      <w:r>
        <w:rPr>
          <w:b w:val="0"/>
          <w:bCs w:val="0"/>
          <w:sz w:val="20"/>
          <w:szCs w:val="20"/>
        </w:rPr>
        <w:t>The sensitivity analysis shows that ID for the web is the most important parameter for optimizing the T section.</w:t>
      </w:r>
    </w:p>
    <w:p w14:paraId="2EC6B3EB" w14:textId="77777777" w:rsidR="000B4C43" w:rsidRDefault="000B4C43" w:rsidP="001C6521">
      <w:pPr>
        <w:pStyle w:val="Heading1"/>
        <w:numPr>
          <w:ilvl w:val="0"/>
          <w:numId w:val="6"/>
        </w:numPr>
        <w:ind w:right="811"/>
        <w:jc w:val="both"/>
        <w:rPr>
          <w:b w:val="0"/>
          <w:bCs w:val="0"/>
          <w:sz w:val="20"/>
          <w:szCs w:val="20"/>
        </w:rPr>
      </w:pPr>
      <w:r w:rsidRPr="000B4C43">
        <w:rPr>
          <w:b w:val="0"/>
          <w:bCs w:val="0"/>
          <w:sz w:val="20"/>
          <w:szCs w:val="20"/>
        </w:rPr>
        <w:t>This study offers important insights into how wind pressure is distributed on</w:t>
      </w:r>
      <w:r>
        <w:rPr>
          <w:b w:val="0"/>
          <w:bCs w:val="0"/>
          <w:sz w:val="20"/>
          <w:szCs w:val="20"/>
        </w:rPr>
        <w:t xml:space="preserve"> mono-slope roof low-rise</w:t>
      </w:r>
      <w:r w:rsidRPr="000B4C43">
        <w:rPr>
          <w:b w:val="0"/>
          <w:bCs w:val="0"/>
          <w:sz w:val="20"/>
          <w:szCs w:val="20"/>
        </w:rPr>
        <w:t xml:space="preserve"> structures, which can aid in designing more efficient and sustainable</w:t>
      </w:r>
      <w:r>
        <w:rPr>
          <w:b w:val="0"/>
          <w:bCs w:val="0"/>
          <w:sz w:val="20"/>
          <w:szCs w:val="20"/>
        </w:rPr>
        <w:t xml:space="preserve"> mono-slope roof</w:t>
      </w:r>
      <w:r w:rsidRPr="000B4C43">
        <w:rPr>
          <w:b w:val="0"/>
          <w:bCs w:val="0"/>
          <w:sz w:val="20"/>
          <w:szCs w:val="20"/>
        </w:rPr>
        <w:t xml:space="preserve"> systems in the future.</w:t>
      </w:r>
    </w:p>
    <w:p w14:paraId="17F0FBBD" w14:textId="77777777" w:rsidR="00D47370" w:rsidRPr="001D2BA4" w:rsidRDefault="000B4C43" w:rsidP="001C6521">
      <w:pPr>
        <w:pStyle w:val="Heading1"/>
        <w:numPr>
          <w:ilvl w:val="0"/>
          <w:numId w:val="6"/>
        </w:numPr>
        <w:ind w:right="811"/>
        <w:jc w:val="both"/>
        <w:rPr>
          <w:b w:val="0"/>
          <w:bCs w:val="0"/>
          <w:sz w:val="20"/>
          <w:szCs w:val="20"/>
        </w:rPr>
      </w:pPr>
      <w:r w:rsidRPr="000B4C43">
        <w:rPr>
          <w:b w:val="0"/>
          <w:bCs w:val="0"/>
          <w:sz w:val="20"/>
          <w:szCs w:val="20"/>
        </w:rPr>
        <w:t>The findings are particularly useful for structural designers, as they propose wind pressure coefficients for both single</w:t>
      </w:r>
      <w:r>
        <w:rPr>
          <w:b w:val="0"/>
          <w:bCs w:val="0"/>
          <w:sz w:val="20"/>
          <w:szCs w:val="20"/>
        </w:rPr>
        <w:t xml:space="preserve">, </w:t>
      </w:r>
      <w:r w:rsidRPr="000B4C43">
        <w:rPr>
          <w:b w:val="0"/>
          <w:bCs w:val="0"/>
          <w:sz w:val="20"/>
          <w:szCs w:val="20"/>
        </w:rPr>
        <w:t>multi-span</w:t>
      </w:r>
      <w:r>
        <w:rPr>
          <w:b w:val="0"/>
          <w:bCs w:val="0"/>
          <w:sz w:val="20"/>
          <w:szCs w:val="20"/>
        </w:rPr>
        <w:t xml:space="preserve"> and variable spacing of mono-slope roofs</w:t>
      </w:r>
      <w:r w:rsidRPr="000B4C43">
        <w:rPr>
          <w:b w:val="0"/>
          <w:bCs w:val="0"/>
          <w:sz w:val="20"/>
          <w:szCs w:val="20"/>
        </w:rPr>
        <w:t>. These coefficients could potentially be incorporated into wind codes and standards following further testing and validation.</w:t>
      </w:r>
    </w:p>
    <w:p w14:paraId="12F65270" w14:textId="77777777" w:rsidR="00AC1A15" w:rsidRDefault="00592AC7" w:rsidP="00592AC7">
      <w:pPr>
        <w:pStyle w:val="BodyText"/>
        <w:spacing w:before="224" w:line="254" w:lineRule="auto"/>
        <w:ind w:left="811" w:right="811"/>
        <w:jc w:val="both"/>
        <w:rPr>
          <w:b/>
        </w:rPr>
      </w:pPr>
      <w:r>
        <w:rPr>
          <w:b/>
        </w:rPr>
        <w:t>Acknowledgements</w:t>
      </w:r>
    </w:p>
    <w:p w14:paraId="0EC53ED3" w14:textId="4345EAAA" w:rsidR="00592AC7" w:rsidRPr="00592AC7" w:rsidRDefault="00592AC7" w:rsidP="00592AC7">
      <w:pPr>
        <w:pStyle w:val="BodyText"/>
        <w:spacing w:before="224" w:after="240" w:line="254" w:lineRule="auto"/>
        <w:ind w:left="811" w:right="811"/>
        <w:jc w:val="both"/>
        <w:rPr>
          <w:bCs/>
        </w:rPr>
      </w:pPr>
      <w:r w:rsidRPr="00592AC7">
        <w:rPr>
          <w:bCs/>
        </w:rPr>
        <w:t>The authors express sincere gratitude for the encouragement from the faculty and research</w:t>
      </w:r>
      <w:r>
        <w:rPr>
          <w:bCs/>
        </w:rPr>
        <w:t xml:space="preserve"> </w:t>
      </w:r>
      <w:r w:rsidRPr="00592AC7">
        <w:rPr>
          <w:bCs/>
        </w:rPr>
        <w:t>scholars in the Department of Civil Engineering at Delhi Technological University (DTU)</w:t>
      </w:r>
      <w:r>
        <w:rPr>
          <w:bCs/>
        </w:rPr>
        <w:t xml:space="preserve">, Delhi. </w:t>
      </w:r>
      <w:r w:rsidRPr="00592AC7">
        <w:rPr>
          <w:bCs/>
        </w:rPr>
        <w:t xml:space="preserve">The authors would like to thank Delhi Technological University (DTU), Delhi for the financial assistance received as a part of fellowship to the first </w:t>
      </w:r>
      <w:r w:rsidR="00286B15">
        <w:rPr>
          <w:bCs/>
        </w:rPr>
        <w:t xml:space="preserve">and second </w:t>
      </w:r>
      <w:r w:rsidRPr="00592AC7">
        <w:rPr>
          <w:bCs/>
        </w:rPr>
        <w:t>author for carrying out the present work.</w:t>
      </w:r>
    </w:p>
    <w:p w14:paraId="4007D79B" w14:textId="77777777" w:rsidR="00592AC7" w:rsidRDefault="00592AC7" w:rsidP="00592AC7">
      <w:pPr>
        <w:pStyle w:val="BodyText"/>
        <w:spacing w:before="224" w:after="240" w:line="254" w:lineRule="auto"/>
        <w:ind w:left="811" w:right="811"/>
        <w:jc w:val="both"/>
        <w:rPr>
          <w:b/>
        </w:rPr>
      </w:pPr>
      <w:r>
        <w:rPr>
          <w:b/>
        </w:rPr>
        <w:t>Conflict of Interest</w:t>
      </w:r>
    </w:p>
    <w:p w14:paraId="07E71C92" w14:textId="77777777" w:rsidR="00592AC7" w:rsidRDefault="00592AC7" w:rsidP="00592AC7">
      <w:pPr>
        <w:pStyle w:val="BodyText"/>
        <w:spacing w:before="224" w:after="240" w:line="254" w:lineRule="auto"/>
        <w:ind w:left="811" w:right="811"/>
        <w:jc w:val="both"/>
      </w:pPr>
      <w:r>
        <w:t>The authors declare that they have no known competing financial interests or personal relationships that could have appeared to influence the work reported in this paper.</w:t>
      </w:r>
    </w:p>
    <w:p w14:paraId="54BDB4B5" w14:textId="77777777" w:rsidR="00F14F93" w:rsidRPr="00592AC7" w:rsidRDefault="00F14F93" w:rsidP="00592AC7">
      <w:pPr>
        <w:pStyle w:val="BodyText"/>
        <w:spacing w:before="224" w:after="240" w:line="254" w:lineRule="auto"/>
        <w:ind w:left="811" w:right="811"/>
        <w:jc w:val="both"/>
        <w:rPr>
          <w:b/>
        </w:rPr>
      </w:pPr>
    </w:p>
    <w:p w14:paraId="483FB68D" w14:textId="77777777" w:rsidR="00AC1A15" w:rsidRDefault="00000000">
      <w:pPr>
        <w:pStyle w:val="Heading1"/>
        <w:ind w:left="813" w:firstLine="0"/>
      </w:pPr>
      <w:r>
        <w:lastRenderedPageBreak/>
        <w:t>References</w:t>
      </w:r>
    </w:p>
    <w:p w14:paraId="4F4B0AD3" w14:textId="77777777" w:rsidR="00A923DE" w:rsidRPr="00F6514F" w:rsidRDefault="00A923DE" w:rsidP="00F6514F">
      <w:pPr>
        <w:pStyle w:val="ListParagraph"/>
        <w:numPr>
          <w:ilvl w:val="0"/>
          <w:numId w:val="1"/>
        </w:numPr>
        <w:tabs>
          <w:tab w:val="left" w:pos="1154"/>
        </w:tabs>
        <w:spacing w:before="248" w:line="256" w:lineRule="auto"/>
        <w:ind w:right="811"/>
        <w:jc w:val="both"/>
        <w:rPr>
          <w:sz w:val="18"/>
        </w:rPr>
      </w:pPr>
      <w:r w:rsidRPr="00F6514F">
        <w:rPr>
          <w:sz w:val="18"/>
        </w:rPr>
        <w:t>Associate Committee on the National Building Code, The supplement to the National Building Code of Canada 1980, National Research Council, Ottawa, NRCC 17724.</w:t>
      </w:r>
    </w:p>
    <w:p w14:paraId="0CEB250F" w14:textId="77777777" w:rsidR="00A923DE" w:rsidRDefault="005442C2" w:rsidP="00F6514F">
      <w:pPr>
        <w:pStyle w:val="ListParagraph"/>
        <w:numPr>
          <w:ilvl w:val="0"/>
          <w:numId w:val="1"/>
        </w:numPr>
        <w:tabs>
          <w:tab w:val="left" w:pos="1154"/>
        </w:tabs>
        <w:spacing w:before="1"/>
        <w:ind w:left="1156" w:right="811"/>
        <w:jc w:val="both"/>
        <w:rPr>
          <w:sz w:val="18"/>
        </w:rPr>
      </w:pPr>
      <w:r>
        <w:rPr>
          <w:sz w:val="18"/>
        </w:rPr>
        <w:t xml:space="preserve">Homes, J.D. (1984) </w:t>
      </w:r>
      <w:r w:rsidR="00370433">
        <w:rPr>
          <w:sz w:val="18"/>
        </w:rPr>
        <w:t>Wind Loading on Saw-tooth roof buildings-I &amp; II. Point Pressure. Internal Rep. No. 83/17 &amp; 84/1, CSIRO, Div. of Building Research, Highett, Australia.</w:t>
      </w:r>
    </w:p>
    <w:p w14:paraId="33F97336" w14:textId="77777777" w:rsidR="00370433" w:rsidRDefault="00370433" w:rsidP="00F6514F">
      <w:pPr>
        <w:pStyle w:val="ListParagraph"/>
        <w:numPr>
          <w:ilvl w:val="0"/>
          <w:numId w:val="1"/>
        </w:numPr>
        <w:tabs>
          <w:tab w:val="left" w:pos="1154"/>
        </w:tabs>
        <w:spacing w:before="1"/>
        <w:ind w:left="1156" w:right="811"/>
        <w:jc w:val="both"/>
        <w:rPr>
          <w:sz w:val="18"/>
        </w:rPr>
      </w:pPr>
      <w:r>
        <w:rPr>
          <w:sz w:val="18"/>
        </w:rPr>
        <w:t>Standards, Association of Australia, S.A.A. Loading code part-2, Wind Forces</w:t>
      </w:r>
      <w:r w:rsidR="00755615">
        <w:rPr>
          <w:sz w:val="18"/>
        </w:rPr>
        <w:t>, AS 1170 (Part 2), 1983.</w:t>
      </w:r>
    </w:p>
    <w:p w14:paraId="03C5B264" w14:textId="77777777" w:rsidR="00755615" w:rsidRDefault="00755615" w:rsidP="00F6514F">
      <w:pPr>
        <w:pStyle w:val="ListParagraph"/>
        <w:numPr>
          <w:ilvl w:val="0"/>
          <w:numId w:val="1"/>
        </w:numPr>
        <w:tabs>
          <w:tab w:val="left" w:pos="1154"/>
        </w:tabs>
        <w:spacing w:before="1"/>
        <w:ind w:left="1156" w:right="811"/>
        <w:jc w:val="both"/>
        <w:rPr>
          <w:sz w:val="18"/>
        </w:rPr>
      </w:pPr>
      <w:r>
        <w:rPr>
          <w:sz w:val="18"/>
        </w:rPr>
        <w:t xml:space="preserve"> Rietdyk, P. (1982) Wind Load for Low-rise Buildings with Mono-Slope Roofs. University of Western Ontario.</w:t>
      </w:r>
    </w:p>
    <w:p w14:paraId="52595CA6" w14:textId="77777777" w:rsidR="00755615" w:rsidRDefault="00755615" w:rsidP="00F6514F">
      <w:pPr>
        <w:pStyle w:val="ListParagraph"/>
        <w:numPr>
          <w:ilvl w:val="0"/>
          <w:numId w:val="1"/>
        </w:numPr>
        <w:tabs>
          <w:tab w:val="left" w:pos="1154"/>
        </w:tabs>
        <w:spacing w:before="1"/>
        <w:ind w:left="1156" w:right="811"/>
        <w:jc w:val="both"/>
        <w:rPr>
          <w:sz w:val="18"/>
        </w:rPr>
      </w:pPr>
      <w:r>
        <w:rPr>
          <w:sz w:val="18"/>
        </w:rPr>
        <w:t>Burgers, N.B. (1982) Wind Loads on Low-Rise Buildings with Mono-Slope Roofs, A Boundary Layer Wind Tunnel Study. University of Western Ontario.</w:t>
      </w:r>
    </w:p>
    <w:p w14:paraId="49444098" w14:textId="77777777" w:rsidR="00755615" w:rsidRDefault="002A0779" w:rsidP="00F6514F">
      <w:pPr>
        <w:pStyle w:val="ListParagraph"/>
        <w:numPr>
          <w:ilvl w:val="0"/>
          <w:numId w:val="1"/>
        </w:numPr>
        <w:tabs>
          <w:tab w:val="left" w:pos="1154"/>
        </w:tabs>
        <w:spacing w:before="1"/>
        <w:ind w:left="1156" w:right="811"/>
        <w:jc w:val="both"/>
        <w:rPr>
          <w:sz w:val="18"/>
        </w:rPr>
      </w:pPr>
      <w:r>
        <w:rPr>
          <w:sz w:val="18"/>
        </w:rPr>
        <w:t>Sharma, D., Raj, R.,</w:t>
      </w:r>
      <w:r w:rsidR="00F6514F">
        <w:rPr>
          <w:sz w:val="18"/>
        </w:rPr>
        <w:t xml:space="preserve"> Pal, S. (2024) Effects of Different Types of Roofs Under Wind Load for Low-Rise Structures. AIP Conference Proceedings. </w:t>
      </w:r>
      <w:hyperlink r:id="rId76" w:history="1">
        <w:r w:rsidR="00F6514F" w:rsidRPr="00AF7714">
          <w:rPr>
            <w:rStyle w:val="Hyperlink"/>
            <w:sz w:val="18"/>
          </w:rPr>
          <w:t>https://doi.org/10.1063/5.0192953</w:t>
        </w:r>
      </w:hyperlink>
      <w:r w:rsidR="00F6514F">
        <w:rPr>
          <w:sz w:val="18"/>
        </w:rPr>
        <w:t>.</w:t>
      </w:r>
    </w:p>
    <w:p w14:paraId="5A6EDD76" w14:textId="77777777" w:rsidR="00F6514F" w:rsidRDefault="00F6514F" w:rsidP="00F6514F">
      <w:pPr>
        <w:pStyle w:val="ListParagraph"/>
        <w:numPr>
          <w:ilvl w:val="0"/>
          <w:numId w:val="1"/>
        </w:numPr>
        <w:tabs>
          <w:tab w:val="left" w:pos="1154"/>
        </w:tabs>
        <w:spacing w:before="1"/>
        <w:ind w:left="1156" w:right="811"/>
        <w:jc w:val="both"/>
        <w:rPr>
          <w:sz w:val="18"/>
        </w:rPr>
      </w:pPr>
      <w:r>
        <w:rPr>
          <w:sz w:val="18"/>
        </w:rPr>
        <w:t xml:space="preserve">Sharma, D., Pal, S., Raj, R. (2023) </w:t>
      </w:r>
      <w:r w:rsidRPr="00F6514F">
        <w:rPr>
          <w:sz w:val="18"/>
        </w:rPr>
        <w:t xml:space="preserve">Effects </w:t>
      </w:r>
      <w:r w:rsidR="00E60A55">
        <w:rPr>
          <w:sz w:val="18"/>
        </w:rPr>
        <w:t>o</w:t>
      </w:r>
      <w:r w:rsidRPr="00F6514F">
        <w:rPr>
          <w:sz w:val="18"/>
        </w:rPr>
        <w:t>f Roof Shapes On Wind Pressure Distribution Of Multi-Span Low-Rise Buildings</w:t>
      </w:r>
      <w:r>
        <w:rPr>
          <w:sz w:val="18"/>
        </w:rPr>
        <w:t>. P</w:t>
      </w:r>
      <w:r w:rsidRPr="00F6514F">
        <w:rPr>
          <w:sz w:val="18"/>
        </w:rPr>
        <w:t>roceedings of International Structural Engineering and Construction</w:t>
      </w:r>
      <w:r>
        <w:rPr>
          <w:sz w:val="18"/>
        </w:rPr>
        <w:t xml:space="preserve">. Vol. 10, issue 1, pp 1-6. </w:t>
      </w:r>
      <w:hyperlink r:id="rId77" w:history="1">
        <w:r w:rsidRPr="00AF7714">
          <w:rPr>
            <w:rStyle w:val="Hyperlink"/>
            <w:sz w:val="18"/>
          </w:rPr>
          <w:t>www.doi.org/10.14455/ISEC.2023.10(1).STR-19</w:t>
        </w:r>
      </w:hyperlink>
      <w:r>
        <w:rPr>
          <w:sz w:val="18"/>
        </w:rPr>
        <w:t>.</w:t>
      </w:r>
    </w:p>
    <w:p w14:paraId="6A32D454" w14:textId="77777777" w:rsidR="00F6514F" w:rsidRDefault="00E60A55" w:rsidP="00F6514F">
      <w:pPr>
        <w:pStyle w:val="ListParagraph"/>
        <w:numPr>
          <w:ilvl w:val="0"/>
          <w:numId w:val="1"/>
        </w:numPr>
        <w:tabs>
          <w:tab w:val="left" w:pos="1154"/>
        </w:tabs>
        <w:spacing w:before="1"/>
        <w:ind w:left="1156" w:right="811"/>
        <w:jc w:val="both"/>
        <w:rPr>
          <w:sz w:val="18"/>
        </w:rPr>
      </w:pPr>
      <w:r>
        <w:rPr>
          <w:sz w:val="18"/>
        </w:rPr>
        <w:t xml:space="preserve">Sharma, D., Pal, S., Raj, R. (2023) </w:t>
      </w:r>
      <w:r w:rsidRPr="00E60A55">
        <w:rPr>
          <w:sz w:val="18"/>
        </w:rPr>
        <w:t>Effect of spacing on wind-induced interference on the roof of low-rise buildings with cylindrical roof using CFD simulation</w:t>
      </w:r>
      <w:r>
        <w:rPr>
          <w:sz w:val="18"/>
        </w:rPr>
        <w:t xml:space="preserve">. </w:t>
      </w:r>
      <w:r w:rsidRPr="00E60A55">
        <w:rPr>
          <w:sz w:val="18"/>
        </w:rPr>
        <w:t>Sadhana - Academy Proceedings in Engineering Sciences</w:t>
      </w:r>
      <w:r>
        <w:rPr>
          <w:sz w:val="18"/>
        </w:rPr>
        <w:t xml:space="preserve">. Vol. 48, issue 4. </w:t>
      </w:r>
      <w:hyperlink r:id="rId78" w:history="1">
        <w:r w:rsidRPr="00AF7714">
          <w:rPr>
            <w:rStyle w:val="Hyperlink"/>
            <w:sz w:val="18"/>
          </w:rPr>
          <w:t>https://doi.org/10.1007/s12046-023-02351-5</w:t>
        </w:r>
      </w:hyperlink>
      <w:r>
        <w:rPr>
          <w:sz w:val="18"/>
        </w:rPr>
        <w:t>.</w:t>
      </w:r>
    </w:p>
    <w:p w14:paraId="3B0879E6" w14:textId="77777777" w:rsidR="00E60A55" w:rsidRDefault="00E60A55" w:rsidP="00F6514F">
      <w:pPr>
        <w:pStyle w:val="ListParagraph"/>
        <w:numPr>
          <w:ilvl w:val="0"/>
          <w:numId w:val="1"/>
        </w:numPr>
        <w:tabs>
          <w:tab w:val="left" w:pos="1154"/>
        </w:tabs>
        <w:spacing w:before="1"/>
        <w:ind w:left="1156" w:right="811"/>
        <w:jc w:val="both"/>
        <w:rPr>
          <w:sz w:val="18"/>
        </w:rPr>
      </w:pPr>
      <w:r>
        <w:rPr>
          <w:sz w:val="18"/>
        </w:rPr>
        <w:t xml:space="preserve">Sharma, D., Pal, S., Raj, R. (2023) </w:t>
      </w:r>
      <w:r w:rsidRPr="00E60A55">
        <w:rPr>
          <w:sz w:val="18"/>
        </w:rPr>
        <w:t>Numerical prediction of the proximity effects on wind loads of low-rise buildings with cylindrical roofs</w:t>
      </w:r>
      <w:r>
        <w:rPr>
          <w:sz w:val="18"/>
        </w:rPr>
        <w:t xml:space="preserve">. </w:t>
      </w:r>
      <w:r w:rsidRPr="00E60A55">
        <w:rPr>
          <w:sz w:val="18"/>
        </w:rPr>
        <w:t>Wind and Structures, An International Journal</w:t>
      </w:r>
      <w:r>
        <w:rPr>
          <w:sz w:val="18"/>
        </w:rPr>
        <w:t xml:space="preserve">. Vol. 36, issue 4, pp 277-292. </w:t>
      </w:r>
      <w:hyperlink r:id="rId79" w:history="1">
        <w:r w:rsidRPr="00AF7714">
          <w:rPr>
            <w:rStyle w:val="Hyperlink"/>
            <w:sz w:val="18"/>
          </w:rPr>
          <w:t>https://doi.org/10.12989/was.2023.36.4.277</w:t>
        </w:r>
      </w:hyperlink>
      <w:r>
        <w:rPr>
          <w:sz w:val="18"/>
        </w:rPr>
        <w:t>.</w:t>
      </w:r>
    </w:p>
    <w:p w14:paraId="4F394F29" w14:textId="77777777" w:rsidR="00E60A55" w:rsidRDefault="001C4EC2" w:rsidP="00F6514F">
      <w:pPr>
        <w:pStyle w:val="ListParagraph"/>
        <w:numPr>
          <w:ilvl w:val="0"/>
          <w:numId w:val="1"/>
        </w:numPr>
        <w:tabs>
          <w:tab w:val="left" w:pos="1154"/>
        </w:tabs>
        <w:spacing w:before="1"/>
        <w:ind w:left="1156" w:right="811"/>
        <w:jc w:val="both"/>
        <w:rPr>
          <w:sz w:val="18"/>
        </w:rPr>
      </w:pPr>
      <w:r w:rsidRPr="001C4EC2">
        <w:rPr>
          <w:sz w:val="18"/>
        </w:rPr>
        <w:t>Franke, J., Hellsten</w:t>
      </w:r>
      <w:r>
        <w:rPr>
          <w:sz w:val="18"/>
        </w:rPr>
        <w:t>,</w:t>
      </w:r>
      <w:r w:rsidRPr="001C4EC2">
        <w:rPr>
          <w:sz w:val="18"/>
        </w:rPr>
        <w:t xml:space="preserve"> A., Schlunzen, K. H.</w:t>
      </w:r>
      <w:r>
        <w:rPr>
          <w:sz w:val="18"/>
        </w:rPr>
        <w:t xml:space="preserve">, </w:t>
      </w:r>
      <w:r w:rsidRPr="001C4EC2">
        <w:rPr>
          <w:sz w:val="18"/>
        </w:rPr>
        <w:t>Carissimo</w:t>
      </w:r>
      <w:r>
        <w:rPr>
          <w:sz w:val="18"/>
        </w:rPr>
        <w:t xml:space="preserve">, </w:t>
      </w:r>
      <w:r w:rsidRPr="001C4EC2">
        <w:rPr>
          <w:sz w:val="18"/>
        </w:rPr>
        <w:t xml:space="preserve">B. </w:t>
      </w:r>
      <w:r>
        <w:rPr>
          <w:sz w:val="18"/>
        </w:rPr>
        <w:t>(</w:t>
      </w:r>
      <w:r w:rsidRPr="001C4EC2">
        <w:rPr>
          <w:sz w:val="18"/>
        </w:rPr>
        <w:t>2011</w:t>
      </w:r>
      <w:r>
        <w:rPr>
          <w:sz w:val="18"/>
        </w:rPr>
        <w:t>)</w:t>
      </w:r>
      <w:r w:rsidRPr="001C4EC2">
        <w:rPr>
          <w:sz w:val="18"/>
        </w:rPr>
        <w:t xml:space="preserve"> Best Practice Guidelines for CFD Simulation of Flows in the Ur</w:t>
      </w:r>
      <w:r>
        <w:rPr>
          <w:sz w:val="18"/>
        </w:rPr>
        <w:t>ban</w:t>
      </w:r>
      <w:r w:rsidRPr="001C4EC2">
        <w:rPr>
          <w:sz w:val="18"/>
        </w:rPr>
        <w:t xml:space="preserve"> Environment. Journal of Environment and Pollutio</w:t>
      </w:r>
      <w:r>
        <w:rPr>
          <w:sz w:val="18"/>
        </w:rPr>
        <w:t>n</w:t>
      </w:r>
      <w:r w:rsidRPr="001C4EC2">
        <w:rPr>
          <w:sz w:val="18"/>
        </w:rPr>
        <w:t xml:space="preserve"> 44.</w:t>
      </w:r>
    </w:p>
    <w:p w14:paraId="649EB33B" w14:textId="77777777" w:rsidR="001C4EC2" w:rsidRDefault="001C4EC2" w:rsidP="00F6514F">
      <w:pPr>
        <w:pStyle w:val="ListParagraph"/>
        <w:numPr>
          <w:ilvl w:val="0"/>
          <w:numId w:val="1"/>
        </w:numPr>
        <w:tabs>
          <w:tab w:val="left" w:pos="1154"/>
        </w:tabs>
        <w:spacing w:before="1"/>
        <w:ind w:left="1156" w:right="811"/>
        <w:jc w:val="both"/>
        <w:rPr>
          <w:sz w:val="18"/>
        </w:rPr>
      </w:pPr>
      <w:r w:rsidRPr="001C4EC2">
        <w:rPr>
          <w:sz w:val="18"/>
        </w:rPr>
        <w:t>Franke, J., Hellsten</w:t>
      </w:r>
      <w:r>
        <w:rPr>
          <w:sz w:val="18"/>
        </w:rPr>
        <w:t>,</w:t>
      </w:r>
      <w:r w:rsidRPr="001C4EC2">
        <w:rPr>
          <w:sz w:val="18"/>
        </w:rPr>
        <w:t xml:space="preserve"> A., Schlunzen, K. H.</w:t>
      </w:r>
      <w:r>
        <w:rPr>
          <w:sz w:val="18"/>
        </w:rPr>
        <w:t xml:space="preserve">, </w:t>
      </w:r>
      <w:r w:rsidRPr="001C4EC2">
        <w:rPr>
          <w:sz w:val="18"/>
        </w:rPr>
        <w:t>Carissimo</w:t>
      </w:r>
      <w:r>
        <w:rPr>
          <w:sz w:val="18"/>
        </w:rPr>
        <w:t xml:space="preserve">, </w:t>
      </w:r>
      <w:r w:rsidRPr="001C4EC2">
        <w:rPr>
          <w:sz w:val="18"/>
        </w:rPr>
        <w:t xml:space="preserve">B. </w:t>
      </w:r>
      <w:r>
        <w:rPr>
          <w:sz w:val="18"/>
        </w:rPr>
        <w:t>(</w:t>
      </w:r>
      <w:r w:rsidRPr="001C4EC2">
        <w:rPr>
          <w:sz w:val="18"/>
        </w:rPr>
        <w:t>2007</w:t>
      </w:r>
      <w:r>
        <w:rPr>
          <w:sz w:val="18"/>
        </w:rPr>
        <w:t>)</w:t>
      </w:r>
      <w:r w:rsidRPr="001C4EC2">
        <w:rPr>
          <w:sz w:val="18"/>
        </w:rPr>
        <w:t xml:space="preserve"> Guideline for the CFD Simulation of Flows in the Urban Environment. COST Action 732 Quality Assurance and Improvement of Microscale Meteorological Models.</w:t>
      </w:r>
    </w:p>
    <w:p w14:paraId="374EC862" w14:textId="77777777" w:rsidR="001C4EC2" w:rsidRDefault="00322156" w:rsidP="00F6514F">
      <w:pPr>
        <w:pStyle w:val="ListParagraph"/>
        <w:numPr>
          <w:ilvl w:val="0"/>
          <w:numId w:val="1"/>
        </w:numPr>
        <w:tabs>
          <w:tab w:val="left" w:pos="1154"/>
        </w:tabs>
        <w:spacing w:before="1"/>
        <w:ind w:left="1156" w:right="811"/>
        <w:jc w:val="both"/>
        <w:rPr>
          <w:sz w:val="18"/>
        </w:rPr>
      </w:pPr>
      <w:r w:rsidRPr="00322156">
        <w:rPr>
          <w:sz w:val="18"/>
        </w:rPr>
        <w:t>Revuz, J., Hargreaves, D. M.</w:t>
      </w:r>
      <w:r>
        <w:rPr>
          <w:sz w:val="18"/>
        </w:rPr>
        <w:t xml:space="preserve">, </w:t>
      </w:r>
      <w:r w:rsidRPr="00322156">
        <w:rPr>
          <w:sz w:val="18"/>
        </w:rPr>
        <w:t>Owen</w:t>
      </w:r>
      <w:r>
        <w:rPr>
          <w:sz w:val="18"/>
        </w:rPr>
        <w:t xml:space="preserve">, </w:t>
      </w:r>
      <w:r w:rsidRPr="00322156">
        <w:rPr>
          <w:sz w:val="18"/>
        </w:rPr>
        <w:t xml:space="preserve">J. S.  </w:t>
      </w:r>
      <w:r>
        <w:rPr>
          <w:sz w:val="18"/>
        </w:rPr>
        <w:t>(</w:t>
      </w:r>
      <w:r w:rsidRPr="00322156">
        <w:rPr>
          <w:sz w:val="18"/>
        </w:rPr>
        <w:t>2012</w:t>
      </w:r>
      <w:r>
        <w:rPr>
          <w:sz w:val="18"/>
        </w:rPr>
        <w:t>)</w:t>
      </w:r>
      <w:r w:rsidRPr="00322156">
        <w:rPr>
          <w:sz w:val="18"/>
        </w:rPr>
        <w:t xml:space="preserve"> On the Domain Size for the Steady-State CFD Modelling of a Tall Building. Wind Struct. An Int. J. 15(4):313–329.</w:t>
      </w:r>
      <w:r>
        <w:rPr>
          <w:sz w:val="18"/>
        </w:rPr>
        <w:t xml:space="preserve"> </w:t>
      </w:r>
      <w:hyperlink r:id="rId80" w:history="1">
        <w:r w:rsidRPr="00817F17">
          <w:rPr>
            <w:rStyle w:val="Hyperlink"/>
            <w:sz w:val="18"/>
          </w:rPr>
          <w:t>https://doi.org/10.12989/was.2012.15.4.313</w:t>
        </w:r>
      </w:hyperlink>
      <w:r w:rsidRPr="00322156">
        <w:rPr>
          <w:sz w:val="18"/>
        </w:rPr>
        <w:t>.</w:t>
      </w:r>
    </w:p>
    <w:p w14:paraId="646A2B4B" w14:textId="77777777" w:rsidR="00322156" w:rsidRDefault="00B36195" w:rsidP="00F6514F">
      <w:pPr>
        <w:pStyle w:val="ListParagraph"/>
        <w:numPr>
          <w:ilvl w:val="0"/>
          <w:numId w:val="1"/>
        </w:numPr>
        <w:tabs>
          <w:tab w:val="left" w:pos="1154"/>
        </w:tabs>
        <w:spacing w:before="1"/>
        <w:ind w:left="1156" w:right="811"/>
        <w:jc w:val="both"/>
        <w:rPr>
          <w:sz w:val="18"/>
        </w:rPr>
      </w:pPr>
      <w:r w:rsidRPr="00B36195">
        <w:rPr>
          <w:sz w:val="18"/>
        </w:rPr>
        <w:t>Stathopoulos, T</w:t>
      </w:r>
      <w:r>
        <w:rPr>
          <w:sz w:val="18"/>
        </w:rPr>
        <w:t>.</w:t>
      </w:r>
      <w:r w:rsidRPr="00B36195">
        <w:rPr>
          <w:sz w:val="18"/>
        </w:rPr>
        <w:t>,</w:t>
      </w:r>
      <w:r>
        <w:rPr>
          <w:sz w:val="18"/>
        </w:rPr>
        <w:t xml:space="preserve"> </w:t>
      </w:r>
      <w:r w:rsidRPr="00B36195">
        <w:rPr>
          <w:sz w:val="18"/>
        </w:rPr>
        <w:t>Mohammadian</w:t>
      </w:r>
      <w:r>
        <w:rPr>
          <w:sz w:val="18"/>
        </w:rPr>
        <w:t>, A. R</w:t>
      </w:r>
      <w:r w:rsidRPr="00B36195">
        <w:rPr>
          <w:sz w:val="18"/>
        </w:rPr>
        <w:t xml:space="preserve">. </w:t>
      </w:r>
      <w:r>
        <w:rPr>
          <w:sz w:val="18"/>
        </w:rPr>
        <w:t>(</w:t>
      </w:r>
      <w:r w:rsidRPr="00B36195">
        <w:rPr>
          <w:sz w:val="18"/>
        </w:rPr>
        <w:t>1991</w:t>
      </w:r>
      <w:r>
        <w:rPr>
          <w:sz w:val="18"/>
        </w:rPr>
        <w:t xml:space="preserve">) </w:t>
      </w:r>
      <w:r w:rsidRPr="00B36195">
        <w:rPr>
          <w:sz w:val="18"/>
        </w:rPr>
        <w:t>Modelling of Wind Pressures on Monoslope Roofs. Engineering Structures 13.</w:t>
      </w:r>
    </w:p>
    <w:p w14:paraId="580BD854" w14:textId="77777777" w:rsidR="00B36195" w:rsidRDefault="00B36195" w:rsidP="00B36195">
      <w:pPr>
        <w:pStyle w:val="ListParagraph"/>
        <w:numPr>
          <w:ilvl w:val="0"/>
          <w:numId w:val="1"/>
        </w:numPr>
        <w:tabs>
          <w:tab w:val="left" w:pos="1154"/>
        </w:tabs>
        <w:spacing w:before="1"/>
        <w:ind w:left="1156" w:right="811"/>
        <w:jc w:val="both"/>
        <w:rPr>
          <w:sz w:val="18"/>
        </w:rPr>
      </w:pPr>
      <w:r w:rsidRPr="00B36195">
        <w:rPr>
          <w:sz w:val="18"/>
        </w:rPr>
        <w:t>Kumar, K. S</w:t>
      </w:r>
      <w:r>
        <w:rPr>
          <w:sz w:val="18"/>
        </w:rPr>
        <w:t>.</w:t>
      </w:r>
      <w:r w:rsidRPr="00B36195">
        <w:rPr>
          <w:sz w:val="18"/>
        </w:rPr>
        <w:t>,</w:t>
      </w:r>
      <w:r>
        <w:rPr>
          <w:sz w:val="18"/>
        </w:rPr>
        <w:t xml:space="preserve"> </w:t>
      </w:r>
      <w:r w:rsidRPr="00B36195">
        <w:rPr>
          <w:sz w:val="18"/>
        </w:rPr>
        <w:t>Stathopoulos</w:t>
      </w:r>
      <w:r>
        <w:rPr>
          <w:sz w:val="18"/>
        </w:rPr>
        <w:t>, T</w:t>
      </w:r>
      <w:r w:rsidRPr="00B36195">
        <w:rPr>
          <w:sz w:val="18"/>
        </w:rPr>
        <w:t xml:space="preserve">. </w:t>
      </w:r>
      <w:r>
        <w:rPr>
          <w:sz w:val="18"/>
        </w:rPr>
        <w:t>(</w:t>
      </w:r>
      <w:r w:rsidRPr="00B36195">
        <w:rPr>
          <w:sz w:val="18"/>
        </w:rPr>
        <w:t>2000</w:t>
      </w:r>
      <w:r>
        <w:rPr>
          <w:sz w:val="18"/>
        </w:rPr>
        <w:t xml:space="preserve">) </w:t>
      </w:r>
      <w:r w:rsidRPr="00B36195">
        <w:rPr>
          <w:sz w:val="18"/>
        </w:rPr>
        <w:t>Wind Loads on Low Building Roofs: A Stochastic Perspective.</w:t>
      </w:r>
      <w:r>
        <w:rPr>
          <w:sz w:val="18"/>
        </w:rPr>
        <w:t xml:space="preserve"> </w:t>
      </w:r>
      <w:r w:rsidRPr="00B36195">
        <w:rPr>
          <w:sz w:val="18"/>
        </w:rPr>
        <w:t>Journal Of Structural Engineering 126(8):944–56.</w:t>
      </w:r>
    </w:p>
    <w:p w14:paraId="42018C4A" w14:textId="0D7775E9" w:rsidR="00520281" w:rsidRDefault="00520281" w:rsidP="00B36195">
      <w:pPr>
        <w:pStyle w:val="ListParagraph"/>
        <w:numPr>
          <w:ilvl w:val="0"/>
          <w:numId w:val="1"/>
        </w:numPr>
        <w:tabs>
          <w:tab w:val="left" w:pos="1154"/>
        </w:tabs>
        <w:spacing w:before="1"/>
        <w:ind w:left="1156" w:right="811"/>
        <w:jc w:val="both"/>
        <w:rPr>
          <w:sz w:val="18"/>
        </w:rPr>
      </w:pPr>
      <w:r w:rsidRPr="00520281">
        <w:rPr>
          <w:sz w:val="18"/>
        </w:rPr>
        <w:t>Panchigar, D., Kar, K., Shukla, S</w:t>
      </w:r>
      <w:r>
        <w:rPr>
          <w:sz w:val="18"/>
        </w:rPr>
        <w:t>., Mathew, R.M., Chaddha, U., Selvaraj, S.K. (2022)</w:t>
      </w:r>
      <w:r w:rsidRPr="00520281">
        <w:rPr>
          <w:sz w:val="18"/>
        </w:rPr>
        <w:t xml:space="preserve"> Machine learning-based CFD simulations: a review, models, open threats, and future tactics. Neural Comput &amp; Applic 34, 21677–21700. </w:t>
      </w:r>
      <w:hyperlink r:id="rId81" w:history="1">
        <w:r w:rsidRPr="00DF6293">
          <w:rPr>
            <w:rStyle w:val="Hyperlink"/>
            <w:sz w:val="18"/>
          </w:rPr>
          <w:t>https://doi.org/10.1007/s00521-022-07838-6</w:t>
        </w:r>
      </w:hyperlink>
    </w:p>
    <w:p w14:paraId="44A9CB0E" w14:textId="64A16D79" w:rsidR="00520281" w:rsidRDefault="00520281" w:rsidP="00B36195">
      <w:pPr>
        <w:pStyle w:val="ListParagraph"/>
        <w:numPr>
          <w:ilvl w:val="0"/>
          <w:numId w:val="1"/>
        </w:numPr>
        <w:tabs>
          <w:tab w:val="left" w:pos="1154"/>
        </w:tabs>
        <w:spacing w:before="1"/>
        <w:ind w:left="1156" w:right="811"/>
        <w:jc w:val="both"/>
        <w:rPr>
          <w:sz w:val="18"/>
        </w:rPr>
      </w:pPr>
      <w:r w:rsidRPr="00520281">
        <w:rPr>
          <w:sz w:val="18"/>
        </w:rPr>
        <w:t xml:space="preserve">Mohammed, S. J., Zubaidi, S. L., Ortega-Martorell, S., Al-Ansari, N., Ethaib, S., &amp; Hashim, K. (2022). Application of hybrid machine learning models and data pre-processing to predict water level of watersheds: Recent trends and future perspective. Cogent Engineering, 9(1). </w:t>
      </w:r>
      <w:hyperlink r:id="rId82" w:history="1">
        <w:r w:rsidRPr="00DF6293">
          <w:rPr>
            <w:rStyle w:val="Hyperlink"/>
            <w:sz w:val="18"/>
          </w:rPr>
          <w:t>https://doi.org/10.1080/23311916.2022.2143051</w:t>
        </w:r>
      </w:hyperlink>
    </w:p>
    <w:p w14:paraId="5E830C77" w14:textId="27172AEC" w:rsidR="00520281" w:rsidRDefault="00520281" w:rsidP="00B36195">
      <w:pPr>
        <w:pStyle w:val="ListParagraph"/>
        <w:numPr>
          <w:ilvl w:val="0"/>
          <w:numId w:val="1"/>
        </w:numPr>
        <w:tabs>
          <w:tab w:val="left" w:pos="1154"/>
        </w:tabs>
        <w:spacing w:before="1"/>
        <w:ind w:left="1156" w:right="811"/>
        <w:jc w:val="both"/>
        <w:rPr>
          <w:sz w:val="18"/>
        </w:rPr>
      </w:pPr>
      <w:r w:rsidRPr="00520281">
        <w:rPr>
          <w:sz w:val="18"/>
        </w:rPr>
        <w:t xml:space="preserve">Pratap, A., Rani, N. </w:t>
      </w:r>
      <w:r>
        <w:rPr>
          <w:sz w:val="18"/>
        </w:rPr>
        <w:t xml:space="preserve">(2023) </w:t>
      </w:r>
      <w:r w:rsidRPr="00520281">
        <w:rPr>
          <w:sz w:val="18"/>
        </w:rPr>
        <w:t xml:space="preserve">Study of the wind-induced effects on various roof angles of a mono-slope canopy roof using wind tunnel testing and computational fluid dynamics. Sādhanā 48, 167. </w:t>
      </w:r>
      <w:hyperlink r:id="rId83" w:history="1">
        <w:r w:rsidRPr="00DF6293">
          <w:rPr>
            <w:rStyle w:val="Hyperlink"/>
            <w:sz w:val="18"/>
          </w:rPr>
          <w:t>https://doi.org/10.1007/s12046-023-02199-9</w:t>
        </w:r>
      </w:hyperlink>
    </w:p>
    <w:p w14:paraId="761EBD67" w14:textId="64D3A70C" w:rsidR="00520281" w:rsidRDefault="00520281" w:rsidP="00B36195">
      <w:pPr>
        <w:pStyle w:val="ListParagraph"/>
        <w:numPr>
          <w:ilvl w:val="0"/>
          <w:numId w:val="1"/>
        </w:numPr>
        <w:tabs>
          <w:tab w:val="left" w:pos="1154"/>
        </w:tabs>
        <w:spacing w:before="1"/>
        <w:ind w:left="1156" w:right="811"/>
        <w:jc w:val="both"/>
        <w:rPr>
          <w:sz w:val="18"/>
        </w:rPr>
      </w:pPr>
      <w:r w:rsidRPr="00520281">
        <w:rPr>
          <w:sz w:val="18"/>
        </w:rPr>
        <w:t>ópez-López, D.</w:t>
      </w:r>
      <w:r>
        <w:rPr>
          <w:sz w:val="18"/>
        </w:rPr>
        <w:t xml:space="preserve">, </w:t>
      </w:r>
      <w:r w:rsidRPr="00520281">
        <w:rPr>
          <w:sz w:val="18"/>
        </w:rPr>
        <w:t>Serrano-Jiménez, A.</w:t>
      </w:r>
      <w:r>
        <w:rPr>
          <w:sz w:val="18"/>
        </w:rPr>
        <w:t xml:space="preserve">, </w:t>
      </w:r>
      <w:r w:rsidRPr="00520281">
        <w:rPr>
          <w:sz w:val="18"/>
        </w:rPr>
        <w:t>Gavilanes, J.</w:t>
      </w:r>
      <w:r>
        <w:rPr>
          <w:sz w:val="18"/>
        </w:rPr>
        <w:t xml:space="preserve">, </w:t>
      </w:r>
      <w:r w:rsidRPr="00520281">
        <w:rPr>
          <w:sz w:val="18"/>
        </w:rPr>
        <w:t>Ventura-Blanch, F.</w:t>
      </w:r>
      <w:r>
        <w:rPr>
          <w:sz w:val="18"/>
        </w:rPr>
        <w:t xml:space="preserve">, </w:t>
      </w:r>
      <w:r w:rsidRPr="00520281">
        <w:rPr>
          <w:sz w:val="18"/>
        </w:rPr>
        <w:t>Barrios-Padura, Á.</w:t>
      </w:r>
      <w:r>
        <w:rPr>
          <w:sz w:val="18"/>
        </w:rPr>
        <w:t xml:space="preserve">, </w:t>
      </w:r>
      <w:r w:rsidRPr="00520281">
        <w:rPr>
          <w:sz w:val="18"/>
        </w:rPr>
        <w:t>Díaz-López, C.</w:t>
      </w:r>
      <w:r>
        <w:rPr>
          <w:sz w:val="18"/>
        </w:rPr>
        <w:t xml:space="preserve"> (2023) </w:t>
      </w:r>
      <w:r w:rsidRPr="00520281">
        <w:rPr>
          <w:sz w:val="18"/>
        </w:rPr>
        <w:t>A Study on the Parametric Design Parameters That Influence Environmental Ergonomics and Sustainability. Sustainabilit</w:t>
      </w:r>
      <w:r>
        <w:rPr>
          <w:sz w:val="18"/>
        </w:rPr>
        <w:t>y</w:t>
      </w:r>
      <w:r w:rsidRPr="00520281">
        <w:rPr>
          <w:sz w:val="18"/>
        </w:rPr>
        <w:t xml:space="preserve">, 15, 6304. </w:t>
      </w:r>
      <w:hyperlink r:id="rId84" w:history="1">
        <w:r w:rsidRPr="00DF6293">
          <w:rPr>
            <w:rStyle w:val="Hyperlink"/>
            <w:sz w:val="18"/>
          </w:rPr>
          <w:t>https://doi.org/10.3390/su15076304</w:t>
        </w:r>
      </w:hyperlink>
    </w:p>
    <w:p w14:paraId="0D8420F8" w14:textId="411B9CA5" w:rsidR="00520281" w:rsidRDefault="003A53EC" w:rsidP="00B36195">
      <w:pPr>
        <w:pStyle w:val="ListParagraph"/>
        <w:numPr>
          <w:ilvl w:val="0"/>
          <w:numId w:val="1"/>
        </w:numPr>
        <w:tabs>
          <w:tab w:val="left" w:pos="1154"/>
        </w:tabs>
        <w:spacing w:before="1"/>
        <w:ind w:left="1156" w:right="811"/>
        <w:jc w:val="both"/>
        <w:rPr>
          <w:sz w:val="18"/>
        </w:rPr>
      </w:pPr>
      <w:r w:rsidRPr="003A53EC">
        <w:rPr>
          <w:sz w:val="18"/>
        </w:rPr>
        <w:t xml:space="preserve">Quinlan, J.R. </w:t>
      </w:r>
      <w:r>
        <w:rPr>
          <w:sz w:val="18"/>
        </w:rPr>
        <w:t>(1992)</w:t>
      </w:r>
      <w:r w:rsidRPr="003A53EC">
        <w:rPr>
          <w:sz w:val="18"/>
        </w:rPr>
        <w:t xml:space="preserve"> Learning with continuous classes. In: Proceedings of 5th Australian joint conference on artificial intelligence, Hobar</w:t>
      </w:r>
      <w:r>
        <w:rPr>
          <w:sz w:val="18"/>
        </w:rPr>
        <w:t>t</w:t>
      </w:r>
      <w:r w:rsidRPr="003A53EC">
        <w:rPr>
          <w:sz w:val="18"/>
        </w:rPr>
        <w:t xml:space="preserve">, pp. 343-348. doi: </w:t>
      </w:r>
      <w:hyperlink r:id="rId85" w:history="1">
        <w:r w:rsidRPr="00DF6293">
          <w:rPr>
            <w:rStyle w:val="Hyperlink"/>
            <w:sz w:val="18"/>
          </w:rPr>
          <w:t>https://doi.org/10.1142/9789814536271</w:t>
        </w:r>
      </w:hyperlink>
      <w:r>
        <w:rPr>
          <w:sz w:val="18"/>
        </w:rPr>
        <w:t>.</w:t>
      </w:r>
    </w:p>
    <w:p w14:paraId="050CA24E" w14:textId="36C8F9A6" w:rsidR="003A53EC" w:rsidRDefault="003A53EC" w:rsidP="003A53EC">
      <w:pPr>
        <w:pStyle w:val="ListParagraph"/>
        <w:numPr>
          <w:ilvl w:val="0"/>
          <w:numId w:val="1"/>
        </w:numPr>
        <w:tabs>
          <w:tab w:val="left" w:pos="1154"/>
        </w:tabs>
        <w:spacing w:before="1"/>
        <w:ind w:left="1156" w:right="811"/>
        <w:jc w:val="both"/>
        <w:rPr>
          <w:sz w:val="18"/>
        </w:rPr>
      </w:pPr>
      <w:r w:rsidRPr="003A53EC">
        <w:rPr>
          <w:sz w:val="18"/>
        </w:rPr>
        <w:t>Ghosh</w:t>
      </w:r>
      <w:r>
        <w:rPr>
          <w:sz w:val="18"/>
        </w:rPr>
        <w:t xml:space="preserve">, D., </w:t>
      </w:r>
      <w:r w:rsidRPr="003A53EC">
        <w:rPr>
          <w:sz w:val="18"/>
        </w:rPr>
        <w:t xml:space="preserve">Cabrera, </w:t>
      </w:r>
      <w:r>
        <w:rPr>
          <w:sz w:val="18"/>
        </w:rPr>
        <w:t xml:space="preserve">J. (2022) </w:t>
      </w:r>
      <w:r w:rsidRPr="003A53EC">
        <w:rPr>
          <w:sz w:val="18"/>
        </w:rPr>
        <w:t>Enriched Random Forest for High Dimensional Genomic Data</w:t>
      </w:r>
      <w:r>
        <w:rPr>
          <w:sz w:val="18"/>
        </w:rPr>
        <w:t>.</w:t>
      </w:r>
      <w:r w:rsidRPr="003A53EC">
        <w:rPr>
          <w:sz w:val="18"/>
        </w:rPr>
        <w:t xml:space="preserve"> IEEE/ACM Trans Comput Biol Bioinform, vol. 19, no. 5, pp. 2817–2828, Sep</w:t>
      </w:r>
      <w:r>
        <w:rPr>
          <w:sz w:val="18"/>
        </w:rPr>
        <w:t>.</w:t>
      </w:r>
      <w:r w:rsidRPr="003A53EC">
        <w:rPr>
          <w:sz w:val="18"/>
        </w:rPr>
        <w:t xml:space="preserve">, </w:t>
      </w:r>
      <w:hyperlink r:id="rId86" w:history="1">
        <w:r w:rsidRPr="00DF6293">
          <w:rPr>
            <w:rStyle w:val="Hyperlink"/>
            <w:sz w:val="18"/>
          </w:rPr>
          <w:t>https://doi.org/10.1109/TCBB.2021.3089417</w:t>
        </w:r>
      </w:hyperlink>
      <w:r w:rsidRPr="003A53EC">
        <w:rPr>
          <w:sz w:val="18"/>
        </w:rPr>
        <w:t>.</w:t>
      </w:r>
    </w:p>
    <w:p w14:paraId="5EAE968B" w14:textId="2CB70DD8" w:rsidR="003A53EC" w:rsidRPr="000C7F9E" w:rsidRDefault="003A53EC" w:rsidP="000C7F9E">
      <w:pPr>
        <w:pStyle w:val="ListParagraph"/>
        <w:numPr>
          <w:ilvl w:val="0"/>
          <w:numId w:val="1"/>
        </w:numPr>
        <w:tabs>
          <w:tab w:val="left" w:pos="1154"/>
        </w:tabs>
        <w:spacing w:before="1"/>
        <w:ind w:left="1156" w:right="811"/>
        <w:jc w:val="both"/>
        <w:rPr>
          <w:sz w:val="18"/>
          <w:szCs w:val="18"/>
        </w:rPr>
      </w:pPr>
      <w:r w:rsidRPr="003A53EC">
        <w:rPr>
          <w:sz w:val="18"/>
        </w:rPr>
        <w:t>Gardner</w:t>
      </w:r>
      <w:r>
        <w:rPr>
          <w:sz w:val="18"/>
        </w:rPr>
        <w:t xml:space="preserve">, </w:t>
      </w:r>
      <w:r w:rsidRPr="003A53EC">
        <w:rPr>
          <w:sz w:val="18"/>
        </w:rPr>
        <w:t>M. W.</w:t>
      </w:r>
      <w:r>
        <w:rPr>
          <w:sz w:val="18"/>
        </w:rPr>
        <w:t xml:space="preserve">, </w:t>
      </w:r>
      <w:r w:rsidRPr="003A53EC">
        <w:rPr>
          <w:sz w:val="18"/>
        </w:rPr>
        <w:t>Dorling,</w:t>
      </w:r>
      <w:r>
        <w:rPr>
          <w:sz w:val="18"/>
        </w:rPr>
        <w:t xml:space="preserve"> </w:t>
      </w:r>
      <w:r w:rsidRPr="003A53EC">
        <w:rPr>
          <w:sz w:val="18"/>
        </w:rPr>
        <w:t xml:space="preserve">S. R. </w:t>
      </w:r>
      <w:r>
        <w:rPr>
          <w:sz w:val="18"/>
        </w:rPr>
        <w:t>(1998)</w:t>
      </w:r>
      <w:r w:rsidRPr="003A53EC">
        <w:rPr>
          <w:sz w:val="18"/>
        </w:rPr>
        <w:t xml:space="preserve"> Artificial neural networks (the multilayer perceptron)—a review of applications in the atmospheric sciences, Atmos Environ, vol. 32, no. 14–15, pp. 2627–2636, Aug</w:t>
      </w:r>
      <w:r>
        <w:rPr>
          <w:sz w:val="18"/>
        </w:rPr>
        <w:t xml:space="preserve">., </w:t>
      </w:r>
      <w:r w:rsidRPr="003A53EC">
        <w:rPr>
          <w:rStyle w:val="Hyperlink"/>
          <w:sz w:val="18"/>
          <w:szCs w:val="18"/>
        </w:rPr>
        <w:t>https://doi.org/ 10.1016/S1352-2310(97)00447-0.</w:t>
      </w:r>
    </w:p>
    <w:sectPr w:rsidR="003A53EC" w:rsidRPr="000C7F9E">
      <w:headerReference w:type="even" r:id="rId87"/>
      <w:headerReference w:type="default" r:id="rId88"/>
      <w:pgSz w:w="11910" w:h="16840"/>
      <w:pgMar w:top="2600" w:right="1680" w:bottom="280" w:left="1680" w:header="241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72FDBD2" w14:textId="77777777" w:rsidR="004926BD" w:rsidRDefault="004926BD">
      <w:r>
        <w:separator/>
      </w:r>
    </w:p>
  </w:endnote>
  <w:endnote w:type="continuationSeparator" w:id="0">
    <w:p w14:paraId="2C320551" w14:textId="77777777" w:rsidR="004926BD" w:rsidRDefault="004926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66A684" w14:textId="77777777" w:rsidR="004926BD" w:rsidRDefault="004926BD">
      <w:r>
        <w:separator/>
      </w:r>
    </w:p>
  </w:footnote>
  <w:footnote w:type="continuationSeparator" w:id="0">
    <w:p w14:paraId="7E3CABF2" w14:textId="77777777" w:rsidR="004926BD" w:rsidRDefault="004926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6D52B7" w14:textId="77777777" w:rsidR="00AC1A15" w:rsidRDefault="00AC1A15">
    <w:pPr>
      <w:pStyle w:val="BodyText"/>
      <w:spacing w:line="14"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216D38" w14:textId="77777777" w:rsidR="00AC1A15" w:rsidRDefault="00AC1A15">
    <w:pPr>
      <w:pStyle w:val="BodyText"/>
      <w:spacing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32978"/>
    <w:multiLevelType w:val="hybridMultilevel"/>
    <w:tmpl w:val="214A8C96"/>
    <w:lvl w:ilvl="0" w:tplc="EF74E086">
      <w:start w:val="1"/>
      <w:numFmt w:val="decimal"/>
      <w:lvlText w:val="%1."/>
      <w:lvlJc w:val="left"/>
      <w:pPr>
        <w:ind w:left="1154" w:hanging="249"/>
      </w:pPr>
      <w:rPr>
        <w:rFonts w:ascii="Times New Roman" w:eastAsia="Times New Roman" w:hAnsi="Times New Roman" w:cs="Times New Roman" w:hint="default"/>
        <w:b w:val="0"/>
        <w:bCs w:val="0"/>
        <w:i w:val="0"/>
        <w:iCs w:val="0"/>
        <w:spacing w:val="0"/>
        <w:w w:val="100"/>
        <w:sz w:val="18"/>
        <w:szCs w:val="18"/>
        <w:lang w:val="en-US" w:eastAsia="en-US" w:bidi="ar-SA"/>
      </w:rPr>
    </w:lvl>
    <w:lvl w:ilvl="1" w:tplc="FF888C34">
      <w:numFmt w:val="bullet"/>
      <w:lvlText w:val="•"/>
      <w:lvlJc w:val="left"/>
      <w:pPr>
        <w:ind w:left="1898" w:hanging="249"/>
      </w:pPr>
      <w:rPr>
        <w:rFonts w:hint="default"/>
        <w:lang w:val="en-US" w:eastAsia="en-US" w:bidi="ar-SA"/>
      </w:rPr>
    </w:lvl>
    <w:lvl w:ilvl="2" w:tplc="11043302">
      <w:numFmt w:val="bullet"/>
      <w:lvlText w:val="•"/>
      <w:lvlJc w:val="left"/>
      <w:pPr>
        <w:ind w:left="2636" w:hanging="249"/>
      </w:pPr>
      <w:rPr>
        <w:rFonts w:hint="default"/>
        <w:lang w:val="en-US" w:eastAsia="en-US" w:bidi="ar-SA"/>
      </w:rPr>
    </w:lvl>
    <w:lvl w:ilvl="3" w:tplc="2F0AFF74">
      <w:numFmt w:val="bullet"/>
      <w:lvlText w:val="•"/>
      <w:lvlJc w:val="left"/>
      <w:pPr>
        <w:ind w:left="3375" w:hanging="249"/>
      </w:pPr>
      <w:rPr>
        <w:rFonts w:hint="default"/>
        <w:lang w:val="en-US" w:eastAsia="en-US" w:bidi="ar-SA"/>
      </w:rPr>
    </w:lvl>
    <w:lvl w:ilvl="4" w:tplc="BEE4E5E6">
      <w:numFmt w:val="bullet"/>
      <w:lvlText w:val="•"/>
      <w:lvlJc w:val="left"/>
      <w:pPr>
        <w:ind w:left="4113" w:hanging="249"/>
      </w:pPr>
      <w:rPr>
        <w:rFonts w:hint="default"/>
        <w:lang w:val="en-US" w:eastAsia="en-US" w:bidi="ar-SA"/>
      </w:rPr>
    </w:lvl>
    <w:lvl w:ilvl="5" w:tplc="2C2023A4">
      <w:numFmt w:val="bullet"/>
      <w:lvlText w:val="•"/>
      <w:lvlJc w:val="left"/>
      <w:pPr>
        <w:ind w:left="4852" w:hanging="249"/>
      </w:pPr>
      <w:rPr>
        <w:rFonts w:hint="default"/>
        <w:lang w:val="en-US" w:eastAsia="en-US" w:bidi="ar-SA"/>
      </w:rPr>
    </w:lvl>
    <w:lvl w:ilvl="6" w:tplc="C6F0A39C">
      <w:numFmt w:val="bullet"/>
      <w:lvlText w:val="•"/>
      <w:lvlJc w:val="left"/>
      <w:pPr>
        <w:ind w:left="5590" w:hanging="249"/>
      </w:pPr>
      <w:rPr>
        <w:rFonts w:hint="default"/>
        <w:lang w:val="en-US" w:eastAsia="en-US" w:bidi="ar-SA"/>
      </w:rPr>
    </w:lvl>
    <w:lvl w:ilvl="7" w:tplc="3126C6F0">
      <w:numFmt w:val="bullet"/>
      <w:lvlText w:val="•"/>
      <w:lvlJc w:val="left"/>
      <w:pPr>
        <w:ind w:left="6329" w:hanging="249"/>
      </w:pPr>
      <w:rPr>
        <w:rFonts w:hint="default"/>
        <w:lang w:val="en-US" w:eastAsia="en-US" w:bidi="ar-SA"/>
      </w:rPr>
    </w:lvl>
    <w:lvl w:ilvl="8" w:tplc="62001710">
      <w:numFmt w:val="bullet"/>
      <w:lvlText w:val="•"/>
      <w:lvlJc w:val="left"/>
      <w:pPr>
        <w:ind w:left="7067" w:hanging="249"/>
      </w:pPr>
      <w:rPr>
        <w:rFonts w:hint="default"/>
        <w:lang w:val="en-US" w:eastAsia="en-US" w:bidi="ar-SA"/>
      </w:rPr>
    </w:lvl>
  </w:abstractNum>
  <w:abstractNum w:abstractNumId="1" w15:restartNumberingAfterBreak="0">
    <w:nsid w:val="19D52FCB"/>
    <w:multiLevelType w:val="hybridMultilevel"/>
    <w:tmpl w:val="7CCC1F32"/>
    <w:lvl w:ilvl="0" w:tplc="4BA45460">
      <w:start w:val="1"/>
      <w:numFmt w:val="decimal"/>
      <w:lvlText w:val="%1."/>
      <w:lvlJc w:val="left"/>
      <w:pPr>
        <w:ind w:left="1154" w:hanging="249"/>
      </w:pPr>
      <w:rPr>
        <w:rFonts w:ascii="Times New Roman" w:eastAsia="Times New Roman" w:hAnsi="Times New Roman" w:cs="Times New Roman" w:hint="default"/>
        <w:b w:val="0"/>
        <w:bCs w:val="0"/>
        <w:i w:val="0"/>
        <w:iCs w:val="0"/>
        <w:spacing w:val="0"/>
        <w:w w:val="100"/>
        <w:sz w:val="18"/>
        <w:szCs w:val="18"/>
        <w:lang w:val="en-US" w:eastAsia="en-US" w:bidi="ar-SA"/>
      </w:rPr>
    </w:lvl>
    <w:lvl w:ilvl="1" w:tplc="4FA8370E">
      <w:numFmt w:val="bullet"/>
      <w:lvlText w:val="•"/>
      <w:lvlJc w:val="left"/>
      <w:pPr>
        <w:ind w:left="1898" w:hanging="249"/>
      </w:pPr>
      <w:rPr>
        <w:rFonts w:hint="default"/>
        <w:lang w:val="en-US" w:eastAsia="en-US" w:bidi="ar-SA"/>
      </w:rPr>
    </w:lvl>
    <w:lvl w:ilvl="2" w:tplc="777EA920">
      <w:numFmt w:val="bullet"/>
      <w:lvlText w:val="•"/>
      <w:lvlJc w:val="left"/>
      <w:pPr>
        <w:ind w:left="2636" w:hanging="249"/>
      </w:pPr>
      <w:rPr>
        <w:rFonts w:hint="default"/>
        <w:lang w:val="en-US" w:eastAsia="en-US" w:bidi="ar-SA"/>
      </w:rPr>
    </w:lvl>
    <w:lvl w:ilvl="3" w:tplc="E370E490">
      <w:numFmt w:val="bullet"/>
      <w:lvlText w:val="•"/>
      <w:lvlJc w:val="left"/>
      <w:pPr>
        <w:ind w:left="3375" w:hanging="249"/>
      </w:pPr>
      <w:rPr>
        <w:rFonts w:hint="default"/>
        <w:lang w:val="en-US" w:eastAsia="en-US" w:bidi="ar-SA"/>
      </w:rPr>
    </w:lvl>
    <w:lvl w:ilvl="4" w:tplc="2916B254">
      <w:numFmt w:val="bullet"/>
      <w:lvlText w:val="•"/>
      <w:lvlJc w:val="left"/>
      <w:pPr>
        <w:ind w:left="4113" w:hanging="249"/>
      </w:pPr>
      <w:rPr>
        <w:rFonts w:hint="default"/>
        <w:lang w:val="en-US" w:eastAsia="en-US" w:bidi="ar-SA"/>
      </w:rPr>
    </w:lvl>
    <w:lvl w:ilvl="5" w:tplc="C39E3114">
      <w:numFmt w:val="bullet"/>
      <w:lvlText w:val="•"/>
      <w:lvlJc w:val="left"/>
      <w:pPr>
        <w:ind w:left="4852" w:hanging="249"/>
      </w:pPr>
      <w:rPr>
        <w:rFonts w:hint="default"/>
        <w:lang w:val="en-US" w:eastAsia="en-US" w:bidi="ar-SA"/>
      </w:rPr>
    </w:lvl>
    <w:lvl w:ilvl="6" w:tplc="5B649DBC">
      <w:numFmt w:val="bullet"/>
      <w:lvlText w:val="•"/>
      <w:lvlJc w:val="left"/>
      <w:pPr>
        <w:ind w:left="5590" w:hanging="249"/>
      </w:pPr>
      <w:rPr>
        <w:rFonts w:hint="default"/>
        <w:lang w:val="en-US" w:eastAsia="en-US" w:bidi="ar-SA"/>
      </w:rPr>
    </w:lvl>
    <w:lvl w:ilvl="7" w:tplc="C70CBA1E">
      <w:numFmt w:val="bullet"/>
      <w:lvlText w:val="•"/>
      <w:lvlJc w:val="left"/>
      <w:pPr>
        <w:ind w:left="6329" w:hanging="249"/>
      </w:pPr>
      <w:rPr>
        <w:rFonts w:hint="default"/>
        <w:lang w:val="en-US" w:eastAsia="en-US" w:bidi="ar-SA"/>
      </w:rPr>
    </w:lvl>
    <w:lvl w:ilvl="8" w:tplc="C5000B0A">
      <w:numFmt w:val="bullet"/>
      <w:lvlText w:val="•"/>
      <w:lvlJc w:val="left"/>
      <w:pPr>
        <w:ind w:left="7067" w:hanging="249"/>
      </w:pPr>
      <w:rPr>
        <w:rFonts w:hint="default"/>
        <w:lang w:val="en-US" w:eastAsia="en-US" w:bidi="ar-SA"/>
      </w:rPr>
    </w:lvl>
  </w:abstractNum>
  <w:abstractNum w:abstractNumId="2" w15:restartNumberingAfterBreak="0">
    <w:nsid w:val="331F6FCC"/>
    <w:multiLevelType w:val="multilevel"/>
    <w:tmpl w:val="562EAC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47A5C68"/>
    <w:multiLevelType w:val="multilevel"/>
    <w:tmpl w:val="8954E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C1452C9"/>
    <w:multiLevelType w:val="hybridMultilevel"/>
    <w:tmpl w:val="5E5A2EB0"/>
    <w:lvl w:ilvl="0" w:tplc="6E5C1BC0">
      <w:numFmt w:val="bullet"/>
      <w:lvlText w:val=""/>
      <w:lvlJc w:val="left"/>
      <w:pPr>
        <w:ind w:left="1040" w:hanging="227"/>
      </w:pPr>
      <w:rPr>
        <w:rFonts w:ascii="Symbol" w:eastAsia="Symbol" w:hAnsi="Symbol" w:cs="Symbol" w:hint="default"/>
        <w:b w:val="0"/>
        <w:bCs w:val="0"/>
        <w:i w:val="0"/>
        <w:iCs w:val="0"/>
        <w:spacing w:val="0"/>
        <w:w w:val="100"/>
        <w:sz w:val="20"/>
        <w:szCs w:val="20"/>
        <w:lang w:val="en-US" w:eastAsia="en-US" w:bidi="ar-SA"/>
      </w:rPr>
    </w:lvl>
    <w:lvl w:ilvl="1" w:tplc="E4320E56">
      <w:numFmt w:val="bullet"/>
      <w:lvlText w:val="•"/>
      <w:lvlJc w:val="left"/>
      <w:pPr>
        <w:ind w:left="1790" w:hanging="227"/>
      </w:pPr>
      <w:rPr>
        <w:rFonts w:hint="default"/>
        <w:lang w:val="en-US" w:eastAsia="en-US" w:bidi="ar-SA"/>
      </w:rPr>
    </w:lvl>
    <w:lvl w:ilvl="2" w:tplc="367C8798">
      <w:numFmt w:val="bullet"/>
      <w:lvlText w:val="•"/>
      <w:lvlJc w:val="left"/>
      <w:pPr>
        <w:ind w:left="2540" w:hanging="227"/>
      </w:pPr>
      <w:rPr>
        <w:rFonts w:hint="default"/>
        <w:lang w:val="en-US" w:eastAsia="en-US" w:bidi="ar-SA"/>
      </w:rPr>
    </w:lvl>
    <w:lvl w:ilvl="3" w:tplc="37BE0782">
      <w:numFmt w:val="bullet"/>
      <w:lvlText w:val="•"/>
      <w:lvlJc w:val="left"/>
      <w:pPr>
        <w:ind w:left="3291" w:hanging="227"/>
      </w:pPr>
      <w:rPr>
        <w:rFonts w:hint="default"/>
        <w:lang w:val="en-US" w:eastAsia="en-US" w:bidi="ar-SA"/>
      </w:rPr>
    </w:lvl>
    <w:lvl w:ilvl="4" w:tplc="739A6AFC">
      <w:numFmt w:val="bullet"/>
      <w:lvlText w:val="•"/>
      <w:lvlJc w:val="left"/>
      <w:pPr>
        <w:ind w:left="4041" w:hanging="227"/>
      </w:pPr>
      <w:rPr>
        <w:rFonts w:hint="default"/>
        <w:lang w:val="en-US" w:eastAsia="en-US" w:bidi="ar-SA"/>
      </w:rPr>
    </w:lvl>
    <w:lvl w:ilvl="5" w:tplc="C26EB158">
      <w:numFmt w:val="bullet"/>
      <w:lvlText w:val="•"/>
      <w:lvlJc w:val="left"/>
      <w:pPr>
        <w:ind w:left="4792" w:hanging="227"/>
      </w:pPr>
      <w:rPr>
        <w:rFonts w:hint="default"/>
        <w:lang w:val="en-US" w:eastAsia="en-US" w:bidi="ar-SA"/>
      </w:rPr>
    </w:lvl>
    <w:lvl w:ilvl="6" w:tplc="2D963014">
      <w:numFmt w:val="bullet"/>
      <w:lvlText w:val="•"/>
      <w:lvlJc w:val="left"/>
      <w:pPr>
        <w:ind w:left="5542" w:hanging="227"/>
      </w:pPr>
      <w:rPr>
        <w:rFonts w:hint="default"/>
        <w:lang w:val="en-US" w:eastAsia="en-US" w:bidi="ar-SA"/>
      </w:rPr>
    </w:lvl>
    <w:lvl w:ilvl="7" w:tplc="ED5C9472">
      <w:numFmt w:val="bullet"/>
      <w:lvlText w:val="•"/>
      <w:lvlJc w:val="left"/>
      <w:pPr>
        <w:ind w:left="6293" w:hanging="227"/>
      </w:pPr>
      <w:rPr>
        <w:rFonts w:hint="default"/>
        <w:lang w:val="en-US" w:eastAsia="en-US" w:bidi="ar-SA"/>
      </w:rPr>
    </w:lvl>
    <w:lvl w:ilvl="8" w:tplc="4B383240">
      <w:numFmt w:val="bullet"/>
      <w:lvlText w:val="•"/>
      <w:lvlJc w:val="left"/>
      <w:pPr>
        <w:ind w:left="7043" w:hanging="227"/>
      </w:pPr>
      <w:rPr>
        <w:rFonts w:hint="default"/>
        <w:lang w:val="en-US" w:eastAsia="en-US" w:bidi="ar-SA"/>
      </w:rPr>
    </w:lvl>
  </w:abstractNum>
  <w:abstractNum w:abstractNumId="5" w15:restartNumberingAfterBreak="0">
    <w:nsid w:val="68F72C7E"/>
    <w:multiLevelType w:val="multilevel"/>
    <w:tmpl w:val="3662A68A"/>
    <w:lvl w:ilvl="0">
      <w:start w:val="1"/>
      <w:numFmt w:val="decimal"/>
      <w:lvlText w:val="%1"/>
      <w:lvlJc w:val="left"/>
      <w:pPr>
        <w:ind w:left="1381" w:hanging="568"/>
      </w:pPr>
      <w:rPr>
        <w:rFonts w:ascii="Times New Roman" w:eastAsia="Times New Roman" w:hAnsi="Times New Roman" w:cs="Times New Roman" w:hint="default"/>
        <w:b/>
        <w:bCs/>
        <w:i w:val="0"/>
        <w:iCs w:val="0"/>
        <w:spacing w:val="0"/>
        <w:w w:val="100"/>
        <w:sz w:val="24"/>
        <w:szCs w:val="24"/>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i w:val="0"/>
        <w:iCs w:val="0"/>
        <w:spacing w:val="-1"/>
        <w:w w:val="100"/>
        <w:sz w:val="20"/>
        <w:szCs w:val="20"/>
        <w:lang w:val="en-US" w:eastAsia="en-US" w:bidi="ar-SA"/>
      </w:rPr>
    </w:lvl>
    <w:lvl w:ilvl="2">
      <w:numFmt w:val="bullet"/>
      <w:lvlText w:val=""/>
      <w:lvlJc w:val="left"/>
      <w:pPr>
        <w:ind w:left="1533" w:hanging="348"/>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6" w15:restartNumberingAfterBreak="0">
    <w:nsid w:val="6B4B7DBA"/>
    <w:multiLevelType w:val="hybridMultilevel"/>
    <w:tmpl w:val="D7427AA2"/>
    <w:lvl w:ilvl="0" w:tplc="DFCC2976">
      <w:start w:val="1"/>
      <w:numFmt w:val="decimal"/>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7" w15:restartNumberingAfterBreak="0">
    <w:nsid w:val="742C016A"/>
    <w:multiLevelType w:val="hybridMultilevel"/>
    <w:tmpl w:val="E24E49A6"/>
    <w:lvl w:ilvl="0" w:tplc="C64875C2">
      <w:numFmt w:val="bullet"/>
      <w:lvlText w:val=""/>
      <w:lvlJc w:val="left"/>
      <w:pPr>
        <w:ind w:left="1533" w:hanging="348"/>
      </w:pPr>
      <w:rPr>
        <w:rFonts w:ascii="Symbol" w:eastAsia="Symbol" w:hAnsi="Symbol" w:cs="Symbol" w:hint="default"/>
        <w:b w:val="0"/>
        <w:bCs w:val="0"/>
        <w:i w:val="0"/>
        <w:iCs w:val="0"/>
        <w:spacing w:val="0"/>
        <w:w w:val="100"/>
        <w:sz w:val="20"/>
        <w:szCs w:val="20"/>
        <w:lang w:val="en-US" w:eastAsia="en-US" w:bidi="ar-SA"/>
      </w:rPr>
    </w:lvl>
    <w:lvl w:ilvl="1" w:tplc="F3F2509E">
      <w:numFmt w:val="bullet"/>
      <w:lvlText w:val="•"/>
      <w:lvlJc w:val="left"/>
      <w:pPr>
        <w:ind w:left="2240" w:hanging="348"/>
      </w:pPr>
      <w:rPr>
        <w:rFonts w:hint="default"/>
        <w:lang w:val="en-US" w:eastAsia="en-US" w:bidi="ar-SA"/>
      </w:rPr>
    </w:lvl>
    <w:lvl w:ilvl="2" w:tplc="57FCB7C8">
      <w:numFmt w:val="bullet"/>
      <w:lvlText w:val="•"/>
      <w:lvlJc w:val="left"/>
      <w:pPr>
        <w:ind w:left="2940" w:hanging="348"/>
      </w:pPr>
      <w:rPr>
        <w:rFonts w:hint="default"/>
        <w:lang w:val="en-US" w:eastAsia="en-US" w:bidi="ar-SA"/>
      </w:rPr>
    </w:lvl>
    <w:lvl w:ilvl="3" w:tplc="2242856E">
      <w:numFmt w:val="bullet"/>
      <w:lvlText w:val="•"/>
      <w:lvlJc w:val="left"/>
      <w:pPr>
        <w:ind w:left="3641" w:hanging="348"/>
      </w:pPr>
      <w:rPr>
        <w:rFonts w:hint="default"/>
        <w:lang w:val="en-US" w:eastAsia="en-US" w:bidi="ar-SA"/>
      </w:rPr>
    </w:lvl>
    <w:lvl w:ilvl="4" w:tplc="3A5A02D2">
      <w:numFmt w:val="bullet"/>
      <w:lvlText w:val="•"/>
      <w:lvlJc w:val="left"/>
      <w:pPr>
        <w:ind w:left="4341" w:hanging="348"/>
      </w:pPr>
      <w:rPr>
        <w:rFonts w:hint="default"/>
        <w:lang w:val="en-US" w:eastAsia="en-US" w:bidi="ar-SA"/>
      </w:rPr>
    </w:lvl>
    <w:lvl w:ilvl="5" w:tplc="83247BC4">
      <w:numFmt w:val="bullet"/>
      <w:lvlText w:val="•"/>
      <w:lvlJc w:val="left"/>
      <w:pPr>
        <w:ind w:left="5042" w:hanging="348"/>
      </w:pPr>
      <w:rPr>
        <w:rFonts w:hint="default"/>
        <w:lang w:val="en-US" w:eastAsia="en-US" w:bidi="ar-SA"/>
      </w:rPr>
    </w:lvl>
    <w:lvl w:ilvl="6" w:tplc="894E1182">
      <w:numFmt w:val="bullet"/>
      <w:lvlText w:val="•"/>
      <w:lvlJc w:val="left"/>
      <w:pPr>
        <w:ind w:left="5742" w:hanging="348"/>
      </w:pPr>
      <w:rPr>
        <w:rFonts w:hint="default"/>
        <w:lang w:val="en-US" w:eastAsia="en-US" w:bidi="ar-SA"/>
      </w:rPr>
    </w:lvl>
    <w:lvl w:ilvl="7" w:tplc="141CE7A8">
      <w:numFmt w:val="bullet"/>
      <w:lvlText w:val="•"/>
      <w:lvlJc w:val="left"/>
      <w:pPr>
        <w:ind w:left="6443" w:hanging="348"/>
      </w:pPr>
      <w:rPr>
        <w:rFonts w:hint="default"/>
        <w:lang w:val="en-US" w:eastAsia="en-US" w:bidi="ar-SA"/>
      </w:rPr>
    </w:lvl>
    <w:lvl w:ilvl="8" w:tplc="CCB86942">
      <w:numFmt w:val="bullet"/>
      <w:lvlText w:val="•"/>
      <w:lvlJc w:val="left"/>
      <w:pPr>
        <w:ind w:left="7143" w:hanging="348"/>
      </w:pPr>
      <w:rPr>
        <w:rFonts w:hint="default"/>
        <w:lang w:val="en-US" w:eastAsia="en-US" w:bidi="ar-SA"/>
      </w:rPr>
    </w:lvl>
  </w:abstractNum>
  <w:abstractNum w:abstractNumId="8" w15:restartNumberingAfterBreak="0">
    <w:nsid w:val="759A7807"/>
    <w:multiLevelType w:val="multilevel"/>
    <w:tmpl w:val="3662A68A"/>
    <w:lvl w:ilvl="0">
      <w:start w:val="1"/>
      <w:numFmt w:val="decimal"/>
      <w:lvlText w:val="%1"/>
      <w:lvlJc w:val="left"/>
      <w:pPr>
        <w:ind w:left="1381" w:hanging="568"/>
      </w:pPr>
      <w:rPr>
        <w:rFonts w:ascii="Times New Roman" w:eastAsia="Times New Roman" w:hAnsi="Times New Roman" w:cs="Times New Roman" w:hint="default"/>
        <w:b/>
        <w:bCs/>
        <w:i w:val="0"/>
        <w:iCs w:val="0"/>
        <w:spacing w:val="0"/>
        <w:w w:val="100"/>
        <w:sz w:val="24"/>
        <w:szCs w:val="24"/>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i w:val="0"/>
        <w:iCs w:val="0"/>
        <w:spacing w:val="-1"/>
        <w:w w:val="100"/>
        <w:sz w:val="20"/>
        <w:szCs w:val="20"/>
        <w:lang w:val="en-US" w:eastAsia="en-US" w:bidi="ar-SA"/>
      </w:rPr>
    </w:lvl>
    <w:lvl w:ilvl="2">
      <w:numFmt w:val="bullet"/>
      <w:lvlText w:val=""/>
      <w:lvlJc w:val="left"/>
      <w:pPr>
        <w:ind w:left="1533" w:hanging="348"/>
      </w:pPr>
      <w:rPr>
        <w:rFonts w:ascii="Symbol" w:eastAsia="Symbol" w:hAnsi="Symbol" w:cs="Symbol" w:hint="default"/>
        <w:b w:val="0"/>
        <w:bCs w:val="0"/>
        <w:i w:val="0"/>
        <w:iCs w:val="0"/>
        <w:spacing w:val="0"/>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num w:numId="1" w16cid:durableId="148716284">
    <w:abstractNumId w:val="0"/>
  </w:num>
  <w:num w:numId="2" w16cid:durableId="1970622896">
    <w:abstractNumId w:val="1"/>
  </w:num>
  <w:num w:numId="3" w16cid:durableId="545222852">
    <w:abstractNumId w:val="4"/>
  </w:num>
  <w:num w:numId="4" w16cid:durableId="586842063">
    <w:abstractNumId w:val="7"/>
  </w:num>
  <w:num w:numId="5" w16cid:durableId="454099309">
    <w:abstractNumId w:val="5"/>
  </w:num>
  <w:num w:numId="6" w16cid:durableId="1045836415">
    <w:abstractNumId w:val="6"/>
  </w:num>
  <w:num w:numId="7" w16cid:durableId="246307990">
    <w:abstractNumId w:val="2"/>
  </w:num>
  <w:num w:numId="8" w16cid:durableId="1604411252">
    <w:abstractNumId w:val="3"/>
  </w:num>
  <w:num w:numId="9" w16cid:durableId="126547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zQ1M7Y0MTQ0NzI1tDBS0lEKTi0uzszPAykwrAUA0TRZdywAAAA="/>
  </w:docVars>
  <w:rsids>
    <w:rsidRoot w:val="00AC1A15"/>
    <w:rsid w:val="00025C43"/>
    <w:rsid w:val="00073412"/>
    <w:rsid w:val="000824D9"/>
    <w:rsid w:val="000B4C43"/>
    <w:rsid w:val="000C7F9E"/>
    <w:rsid w:val="00105C13"/>
    <w:rsid w:val="00134F36"/>
    <w:rsid w:val="00143630"/>
    <w:rsid w:val="00154B01"/>
    <w:rsid w:val="001744B5"/>
    <w:rsid w:val="001C4EC2"/>
    <w:rsid w:val="001C6521"/>
    <w:rsid w:val="001D2BA4"/>
    <w:rsid w:val="001F53FC"/>
    <w:rsid w:val="0027674F"/>
    <w:rsid w:val="00286B15"/>
    <w:rsid w:val="002A0779"/>
    <w:rsid w:val="002C36B9"/>
    <w:rsid w:val="002E15CE"/>
    <w:rsid w:val="0031044A"/>
    <w:rsid w:val="00322156"/>
    <w:rsid w:val="0033104E"/>
    <w:rsid w:val="00345405"/>
    <w:rsid w:val="0034610F"/>
    <w:rsid w:val="003524D3"/>
    <w:rsid w:val="00370433"/>
    <w:rsid w:val="00380259"/>
    <w:rsid w:val="003A53EC"/>
    <w:rsid w:val="003B1E7D"/>
    <w:rsid w:val="003C7833"/>
    <w:rsid w:val="003D27EB"/>
    <w:rsid w:val="003E5AA4"/>
    <w:rsid w:val="00462FB6"/>
    <w:rsid w:val="00470884"/>
    <w:rsid w:val="004926BD"/>
    <w:rsid w:val="00493E5E"/>
    <w:rsid w:val="004C2798"/>
    <w:rsid w:val="00520281"/>
    <w:rsid w:val="005442C2"/>
    <w:rsid w:val="00557D07"/>
    <w:rsid w:val="00582DE2"/>
    <w:rsid w:val="00592AC7"/>
    <w:rsid w:val="00593158"/>
    <w:rsid w:val="005B5C70"/>
    <w:rsid w:val="005D4CA8"/>
    <w:rsid w:val="005E1EB6"/>
    <w:rsid w:val="005E3E85"/>
    <w:rsid w:val="005E7501"/>
    <w:rsid w:val="006042AD"/>
    <w:rsid w:val="0063069F"/>
    <w:rsid w:val="00636FE1"/>
    <w:rsid w:val="00647442"/>
    <w:rsid w:val="00656032"/>
    <w:rsid w:val="00667AD5"/>
    <w:rsid w:val="006808C6"/>
    <w:rsid w:val="00694951"/>
    <w:rsid w:val="006B6DB8"/>
    <w:rsid w:val="00721D1A"/>
    <w:rsid w:val="00724F21"/>
    <w:rsid w:val="007337F6"/>
    <w:rsid w:val="00733D6C"/>
    <w:rsid w:val="00746916"/>
    <w:rsid w:val="00755615"/>
    <w:rsid w:val="007646C1"/>
    <w:rsid w:val="007A0B4D"/>
    <w:rsid w:val="007B01DC"/>
    <w:rsid w:val="007C7C2E"/>
    <w:rsid w:val="007D565C"/>
    <w:rsid w:val="007D7485"/>
    <w:rsid w:val="00837C02"/>
    <w:rsid w:val="0088178A"/>
    <w:rsid w:val="008D3A12"/>
    <w:rsid w:val="008E5BB1"/>
    <w:rsid w:val="008F4B28"/>
    <w:rsid w:val="00902BD4"/>
    <w:rsid w:val="00905353"/>
    <w:rsid w:val="00981F4E"/>
    <w:rsid w:val="009904F9"/>
    <w:rsid w:val="00994BA1"/>
    <w:rsid w:val="009A61C4"/>
    <w:rsid w:val="009F410D"/>
    <w:rsid w:val="00A16760"/>
    <w:rsid w:val="00A33BBD"/>
    <w:rsid w:val="00A923DE"/>
    <w:rsid w:val="00AA0BF5"/>
    <w:rsid w:val="00AA2CB4"/>
    <w:rsid w:val="00AB2892"/>
    <w:rsid w:val="00AB5366"/>
    <w:rsid w:val="00AC1A15"/>
    <w:rsid w:val="00B36195"/>
    <w:rsid w:val="00B517C2"/>
    <w:rsid w:val="00B562DF"/>
    <w:rsid w:val="00B7062F"/>
    <w:rsid w:val="00BB4740"/>
    <w:rsid w:val="00BB7711"/>
    <w:rsid w:val="00BE251B"/>
    <w:rsid w:val="00C11428"/>
    <w:rsid w:val="00C11FA7"/>
    <w:rsid w:val="00C1685C"/>
    <w:rsid w:val="00C35B45"/>
    <w:rsid w:val="00C73422"/>
    <w:rsid w:val="00C83475"/>
    <w:rsid w:val="00CA586C"/>
    <w:rsid w:val="00CB7EE1"/>
    <w:rsid w:val="00CC2FB7"/>
    <w:rsid w:val="00CE53B8"/>
    <w:rsid w:val="00D47370"/>
    <w:rsid w:val="00D562AC"/>
    <w:rsid w:val="00D61874"/>
    <w:rsid w:val="00D704F7"/>
    <w:rsid w:val="00D97A9C"/>
    <w:rsid w:val="00DA60FF"/>
    <w:rsid w:val="00DD4C5D"/>
    <w:rsid w:val="00DD6072"/>
    <w:rsid w:val="00DE0DEA"/>
    <w:rsid w:val="00E2530A"/>
    <w:rsid w:val="00E60A55"/>
    <w:rsid w:val="00E80445"/>
    <w:rsid w:val="00F009D9"/>
    <w:rsid w:val="00F14F93"/>
    <w:rsid w:val="00F32A9E"/>
    <w:rsid w:val="00F6514F"/>
    <w:rsid w:val="00F71465"/>
    <w:rsid w:val="00FF660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7362AB"/>
  <w15:docId w15:val="{8010B235-F483-44EE-9C13-ED44107F07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1381" w:hanging="568"/>
      <w:outlineLvl w:val="0"/>
    </w:pPr>
    <w:rPr>
      <w:b/>
      <w:bCs/>
      <w:sz w:val="24"/>
      <w:szCs w:val="24"/>
    </w:rPr>
  </w:style>
  <w:style w:type="paragraph" w:styleId="Heading2">
    <w:name w:val="heading 2"/>
    <w:basedOn w:val="Normal"/>
    <w:uiPriority w:val="9"/>
    <w:unhideWhenUsed/>
    <w:qFormat/>
    <w:pPr>
      <w:ind w:left="1381" w:hanging="568"/>
      <w:outlineLvl w:val="1"/>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Title">
    <w:name w:val="Title"/>
    <w:basedOn w:val="Normal"/>
    <w:uiPriority w:val="10"/>
    <w:qFormat/>
    <w:pPr>
      <w:ind w:left="2407" w:right="2405"/>
      <w:jc w:val="center"/>
    </w:pPr>
    <w:rPr>
      <w:b/>
      <w:bCs/>
      <w:sz w:val="28"/>
      <w:szCs w:val="28"/>
    </w:rPr>
  </w:style>
  <w:style w:type="paragraph" w:styleId="ListParagraph">
    <w:name w:val="List Paragraph"/>
    <w:basedOn w:val="Normal"/>
    <w:uiPriority w:val="34"/>
    <w:qFormat/>
    <w:pPr>
      <w:ind w:left="1381" w:hanging="568"/>
    </w:pPr>
  </w:style>
  <w:style w:type="paragraph" w:customStyle="1" w:styleId="TableParagraph">
    <w:name w:val="Table Paragraph"/>
    <w:basedOn w:val="Normal"/>
    <w:uiPriority w:val="1"/>
    <w:qFormat/>
    <w:pPr>
      <w:spacing w:before="41"/>
      <w:ind w:left="102"/>
    </w:pPr>
  </w:style>
  <w:style w:type="character" w:styleId="Hyperlink">
    <w:name w:val="Hyperlink"/>
    <w:basedOn w:val="DefaultParagraphFont"/>
    <w:uiPriority w:val="99"/>
    <w:unhideWhenUsed/>
    <w:rsid w:val="00F6514F"/>
    <w:rPr>
      <w:color w:val="0000FF" w:themeColor="hyperlink"/>
      <w:u w:val="single"/>
    </w:rPr>
  </w:style>
  <w:style w:type="character" w:styleId="UnresolvedMention">
    <w:name w:val="Unresolved Mention"/>
    <w:basedOn w:val="DefaultParagraphFont"/>
    <w:uiPriority w:val="99"/>
    <w:semiHidden/>
    <w:unhideWhenUsed/>
    <w:rsid w:val="00F6514F"/>
    <w:rPr>
      <w:color w:val="605E5C"/>
      <w:shd w:val="clear" w:color="auto" w:fill="E1DFDD"/>
    </w:rPr>
  </w:style>
  <w:style w:type="table" w:styleId="TableGrid">
    <w:name w:val="Table Grid"/>
    <w:basedOn w:val="TableNormal"/>
    <w:uiPriority w:val="39"/>
    <w:rsid w:val="000734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7D7485"/>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F410D"/>
    <w:rPr>
      <w:color w:val="666666"/>
    </w:rPr>
  </w:style>
  <w:style w:type="paragraph" w:styleId="Footer">
    <w:name w:val="footer"/>
    <w:basedOn w:val="Normal"/>
    <w:link w:val="FooterChar"/>
    <w:uiPriority w:val="99"/>
    <w:unhideWhenUsed/>
    <w:rsid w:val="00D562AC"/>
    <w:pPr>
      <w:tabs>
        <w:tab w:val="center" w:pos="4513"/>
        <w:tab w:val="right" w:pos="9026"/>
      </w:tabs>
    </w:pPr>
  </w:style>
  <w:style w:type="character" w:customStyle="1" w:styleId="FooterChar">
    <w:name w:val="Footer Char"/>
    <w:basedOn w:val="DefaultParagraphFont"/>
    <w:link w:val="Footer"/>
    <w:uiPriority w:val="99"/>
    <w:rsid w:val="00D562AC"/>
    <w:rPr>
      <w:rFonts w:ascii="Times New Roman" w:eastAsia="Times New Roman" w:hAnsi="Times New Roman" w:cs="Times New Roman"/>
    </w:rPr>
  </w:style>
  <w:style w:type="paragraph" w:styleId="Header">
    <w:name w:val="header"/>
    <w:basedOn w:val="Normal"/>
    <w:link w:val="HeaderChar"/>
    <w:uiPriority w:val="99"/>
    <w:unhideWhenUsed/>
    <w:rsid w:val="00D562AC"/>
    <w:pPr>
      <w:tabs>
        <w:tab w:val="center" w:pos="4513"/>
        <w:tab w:val="right" w:pos="9026"/>
      </w:tabs>
    </w:pPr>
  </w:style>
  <w:style w:type="character" w:customStyle="1" w:styleId="HeaderChar">
    <w:name w:val="Header Char"/>
    <w:basedOn w:val="DefaultParagraphFont"/>
    <w:link w:val="Header"/>
    <w:uiPriority w:val="99"/>
    <w:rsid w:val="00D562AC"/>
    <w:rPr>
      <w:rFonts w:ascii="Times New Roman" w:eastAsia="Times New Roman" w:hAnsi="Times New Roman" w:cs="Times New Roman"/>
    </w:rPr>
  </w:style>
  <w:style w:type="paragraph" w:styleId="NormalWeb">
    <w:name w:val="Normal (Web)"/>
    <w:basedOn w:val="Normal"/>
    <w:uiPriority w:val="99"/>
    <w:semiHidden/>
    <w:unhideWhenUsed/>
    <w:rsid w:val="003C7833"/>
    <w:pPr>
      <w:widowControl/>
      <w:autoSpaceDE/>
      <w:autoSpaceDN/>
      <w:spacing w:before="100" w:beforeAutospacing="1" w:after="100" w:afterAutospacing="1"/>
    </w:pPr>
    <w:rPr>
      <w:sz w:val="24"/>
      <w:szCs w:val="24"/>
    </w:rPr>
  </w:style>
  <w:style w:type="character" w:styleId="Strong">
    <w:name w:val="Strong"/>
    <w:basedOn w:val="DefaultParagraphFont"/>
    <w:uiPriority w:val="22"/>
    <w:qFormat/>
    <w:rsid w:val="003C7833"/>
    <w:rPr>
      <w:b/>
      <w:bCs/>
    </w:rPr>
  </w:style>
  <w:style w:type="paragraph" w:styleId="Caption">
    <w:name w:val="caption"/>
    <w:basedOn w:val="Normal"/>
    <w:next w:val="Normal"/>
    <w:uiPriority w:val="35"/>
    <w:unhideWhenUsed/>
    <w:qFormat/>
    <w:rsid w:val="003B1E7D"/>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2912093">
      <w:bodyDiv w:val="1"/>
      <w:marLeft w:val="0"/>
      <w:marRight w:val="0"/>
      <w:marTop w:val="0"/>
      <w:marBottom w:val="0"/>
      <w:divBdr>
        <w:top w:val="none" w:sz="0" w:space="0" w:color="auto"/>
        <w:left w:val="none" w:sz="0" w:space="0" w:color="auto"/>
        <w:bottom w:val="none" w:sz="0" w:space="0" w:color="auto"/>
        <w:right w:val="none" w:sz="0" w:space="0" w:color="auto"/>
      </w:divBdr>
      <w:divsChild>
        <w:div w:id="2099326029">
          <w:marLeft w:val="0"/>
          <w:marRight w:val="0"/>
          <w:marTop w:val="0"/>
          <w:marBottom w:val="0"/>
          <w:divBdr>
            <w:top w:val="none" w:sz="0" w:space="0" w:color="auto"/>
            <w:left w:val="none" w:sz="0" w:space="0" w:color="auto"/>
            <w:bottom w:val="none" w:sz="0" w:space="0" w:color="auto"/>
            <w:right w:val="none" w:sz="0" w:space="0" w:color="auto"/>
          </w:divBdr>
          <w:divsChild>
            <w:div w:id="339819150">
              <w:marLeft w:val="0"/>
              <w:marRight w:val="0"/>
              <w:marTop w:val="0"/>
              <w:marBottom w:val="0"/>
              <w:divBdr>
                <w:top w:val="none" w:sz="0" w:space="0" w:color="auto"/>
                <w:left w:val="none" w:sz="0" w:space="0" w:color="auto"/>
                <w:bottom w:val="none" w:sz="0" w:space="0" w:color="auto"/>
                <w:right w:val="none" w:sz="0" w:space="0" w:color="auto"/>
              </w:divBdr>
              <w:divsChild>
                <w:div w:id="1083339241">
                  <w:marLeft w:val="0"/>
                  <w:marRight w:val="0"/>
                  <w:marTop w:val="0"/>
                  <w:marBottom w:val="0"/>
                  <w:divBdr>
                    <w:top w:val="none" w:sz="0" w:space="0" w:color="auto"/>
                    <w:left w:val="none" w:sz="0" w:space="0" w:color="auto"/>
                    <w:bottom w:val="none" w:sz="0" w:space="0" w:color="auto"/>
                    <w:right w:val="none" w:sz="0" w:space="0" w:color="auto"/>
                  </w:divBdr>
                  <w:divsChild>
                    <w:div w:id="1293318691">
                      <w:marLeft w:val="0"/>
                      <w:marRight w:val="0"/>
                      <w:marTop w:val="0"/>
                      <w:marBottom w:val="0"/>
                      <w:divBdr>
                        <w:top w:val="none" w:sz="0" w:space="0" w:color="auto"/>
                        <w:left w:val="none" w:sz="0" w:space="0" w:color="auto"/>
                        <w:bottom w:val="none" w:sz="0" w:space="0" w:color="auto"/>
                        <w:right w:val="none" w:sz="0" w:space="0" w:color="auto"/>
                      </w:divBdr>
                      <w:divsChild>
                        <w:div w:id="1074472504">
                          <w:marLeft w:val="0"/>
                          <w:marRight w:val="0"/>
                          <w:marTop w:val="0"/>
                          <w:marBottom w:val="0"/>
                          <w:divBdr>
                            <w:top w:val="none" w:sz="0" w:space="0" w:color="auto"/>
                            <w:left w:val="none" w:sz="0" w:space="0" w:color="auto"/>
                            <w:bottom w:val="none" w:sz="0" w:space="0" w:color="auto"/>
                            <w:right w:val="none" w:sz="0" w:space="0" w:color="auto"/>
                          </w:divBdr>
                          <w:divsChild>
                            <w:div w:id="95074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6890757">
      <w:bodyDiv w:val="1"/>
      <w:marLeft w:val="0"/>
      <w:marRight w:val="0"/>
      <w:marTop w:val="0"/>
      <w:marBottom w:val="0"/>
      <w:divBdr>
        <w:top w:val="none" w:sz="0" w:space="0" w:color="auto"/>
        <w:left w:val="none" w:sz="0" w:space="0" w:color="auto"/>
        <w:bottom w:val="none" w:sz="0" w:space="0" w:color="auto"/>
        <w:right w:val="none" w:sz="0" w:space="0" w:color="auto"/>
      </w:divBdr>
    </w:div>
    <w:div w:id="884832393">
      <w:bodyDiv w:val="1"/>
      <w:marLeft w:val="0"/>
      <w:marRight w:val="0"/>
      <w:marTop w:val="0"/>
      <w:marBottom w:val="0"/>
      <w:divBdr>
        <w:top w:val="none" w:sz="0" w:space="0" w:color="auto"/>
        <w:left w:val="none" w:sz="0" w:space="0" w:color="auto"/>
        <w:bottom w:val="none" w:sz="0" w:space="0" w:color="auto"/>
        <w:right w:val="none" w:sz="0" w:space="0" w:color="auto"/>
      </w:divBdr>
    </w:div>
    <w:div w:id="12117704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jpeg"/><Relationship Id="rId42" Type="http://schemas.openxmlformats.org/officeDocument/2006/relationships/image" Target="media/image22.png"/><Relationship Id="rId47" Type="http://schemas.microsoft.com/office/2007/relationships/hdphoto" Target="media/hdphoto17.wdp"/><Relationship Id="rId63" Type="http://schemas.microsoft.com/office/2007/relationships/hdphoto" Target="media/hdphoto25.wdp"/><Relationship Id="rId68" Type="http://schemas.openxmlformats.org/officeDocument/2006/relationships/chart" Target="charts/chart5.xml"/><Relationship Id="rId84" Type="http://schemas.openxmlformats.org/officeDocument/2006/relationships/hyperlink" Target="https://doi.org/10.3390/su15076304" TargetMode="External"/><Relationship Id="rId89" Type="http://schemas.openxmlformats.org/officeDocument/2006/relationships/fontTable" Target="fontTable.xml"/><Relationship Id="rId16" Type="http://schemas.microsoft.com/office/2007/relationships/hdphoto" Target="media/hdphoto5.wdp"/><Relationship Id="rId11" Type="http://schemas.openxmlformats.org/officeDocument/2006/relationships/image" Target="media/image3.png"/><Relationship Id="rId32" Type="http://schemas.openxmlformats.org/officeDocument/2006/relationships/image" Target="media/image17.png"/><Relationship Id="rId37" Type="http://schemas.microsoft.com/office/2007/relationships/hdphoto" Target="media/hdphoto12.wdp"/><Relationship Id="rId53" Type="http://schemas.microsoft.com/office/2007/relationships/hdphoto" Target="media/hdphoto20.wdp"/><Relationship Id="rId58" Type="http://schemas.openxmlformats.org/officeDocument/2006/relationships/image" Target="media/image30.png"/><Relationship Id="rId74" Type="http://schemas.openxmlformats.org/officeDocument/2006/relationships/chart" Target="charts/chart11.xml"/><Relationship Id="rId79" Type="http://schemas.openxmlformats.org/officeDocument/2006/relationships/hyperlink" Target="https://doi.org/10.12989/was.2023.36.4.277" TargetMode="External"/><Relationship Id="rId5" Type="http://schemas.openxmlformats.org/officeDocument/2006/relationships/footnotes" Target="footnotes.xml"/><Relationship Id="rId90" Type="http://schemas.openxmlformats.org/officeDocument/2006/relationships/theme" Target="theme/theme1.xml"/><Relationship Id="rId14" Type="http://schemas.microsoft.com/office/2007/relationships/hdphoto" Target="media/hdphoto4.wdp"/><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6.png"/><Relationship Id="rId35" Type="http://schemas.microsoft.com/office/2007/relationships/hdphoto" Target="media/hdphoto11.wdp"/><Relationship Id="rId43" Type="http://schemas.microsoft.com/office/2007/relationships/hdphoto" Target="media/hdphoto15.wdp"/><Relationship Id="rId48" Type="http://schemas.openxmlformats.org/officeDocument/2006/relationships/image" Target="media/image25.png"/><Relationship Id="rId56" Type="http://schemas.openxmlformats.org/officeDocument/2006/relationships/image" Target="media/image29.png"/><Relationship Id="rId64" Type="http://schemas.openxmlformats.org/officeDocument/2006/relationships/chart" Target="charts/chart1.xml"/><Relationship Id="rId69" Type="http://schemas.openxmlformats.org/officeDocument/2006/relationships/chart" Target="charts/chart6.xml"/><Relationship Id="rId77" Type="http://schemas.openxmlformats.org/officeDocument/2006/relationships/hyperlink" Target="http://www.doi.org/10.14455/ISEC.2023.10(1).STR-19" TargetMode="External"/><Relationship Id="rId8" Type="http://schemas.microsoft.com/office/2007/relationships/hdphoto" Target="media/hdphoto1.wdp"/><Relationship Id="rId51" Type="http://schemas.microsoft.com/office/2007/relationships/hdphoto" Target="media/hdphoto19.wdp"/><Relationship Id="rId72" Type="http://schemas.openxmlformats.org/officeDocument/2006/relationships/chart" Target="charts/chart9.xml"/><Relationship Id="rId80" Type="http://schemas.openxmlformats.org/officeDocument/2006/relationships/hyperlink" Target="https://doi.org/10.12989/was.2012.15.4.313" TargetMode="External"/><Relationship Id="rId85" Type="http://schemas.openxmlformats.org/officeDocument/2006/relationships/hyperlink" Target="https://doi.org/10.1142/9789814536271" TargetMode="External"/><Relationship Id="rId3" Type="http://schemas.openxmlformats.org/officeDocument/2006/relationships/settings" Target="settings.xml"/><Relationship Id="rId12" Type="http://schemas.microsoft.com/office/2007/relationships/hdphoto" Target="media/hdphoto3.wdp"/><Relationship Id="rId17" Type="http://schemas.openxmlformats.org/officeDocument/2006/relationships/image" Target="media/image6.png"/><Relationship Id="rId25" Type="http://schemas.openxmlformats.org/officeDocument/2006/relationships/image" Target="media/image12.png"/><Relationship Id="rId33" Type="http://schemas.microsoft.com/office/2007/relationships/hdphoto" Target="media/hdphoto10.wdp"/><Relationship Id="rId38" Type="http://schemas.openxmlformats.org/officeDocument/2006/relationships/image" Target="media/image20.png"/><Relationship Id="rId46" Type="http://schemas.openxmlformats.org/officeDocument/2006/relationships/image" Target="media/image24.png"/><Relationship Id="rId59" Type="http://schemas.microsoft.com/office/2007/relationships/hdphoto" Target="media/hdphoto23.wdp"/><Relationship Id="rId67" Type="http://schemas.openxmlformats.org/officeDocument/2006/relationships/chart" Target="charts/chart4.xml"/><Relationship Id="rId20" Type="http://schemas.microsoft.com/office/2007/relationships/hdphoto" Target="media/hdphoto7.wdp"/><Relationship Id="rId41" Type="http://schemas.microsoft.com/office/2007/relationships/hdphoto" Target="media/hdphoto14.wdp"/><Relationship Id="rId54" Type="http://schemas.openxmlformats.org/officeDocument/2006/relationships/image" Target="media/image28.png"/><Relationship Id="rId62" Type="http://schemas.openxmlformats.org/officeDocument/2006/relationships/image" Target="media/image32.png"/><Relationship Id="rId70" Type="http://schemas.openxmlformats.org/officeDocument/2006/relationships/chart" Target="charts/chart7.xml"/><Relationship Id="rId75" Type="http://schemas.openxmlformats.org/officeDocument/2006/relationships/chart" Target="charts/chart12.xml"/><Relationship Id="rId83" Type="http://schemas.openxmlformats.org/officeDocument/2006/relationships/hyperlink" Target="https://doi.org/10.1007/s12046-023-02199-9" TargetMode="External"/><Relationship Id="rId88"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19.png"/><Relationship Id="rId49" Type="http://schemas.microsoft.com/office/2007/relationships/hdphoto" Target="media/hdphoto18.wdp"/><Relationship Id="rId57" Type="http://schemas.microsoft.com/office/2007/relationships/hdphoto" Target="media/hdphoto22.wdp"/><Relationship Id="rId10" Type="http://schemas.microsoft.com/office/2007/relationships/hdphoto" Target="media/hdphoto2.wdp"/><Relationship Id="rId31" Type="http://schemas.microsoft.com/office/2007/relationships/hdphoto" Target="media/hdphoto9.wdp"/><Relationship Id="rId44" Type="http://schemas.openxmlformats.org/officeDocument/2006/relationships/image" Target="media/image23.png"/><Relationship Id="rId52" Type="http://schemas.openxmlformats.org/officeDocument/2006/relationships/image" Target="media/image27.png"/><Relationship Id="rId60" Type="http://schemas.openxmlformats.org/officeDocument/2006/relationships/image" Target="media/image31.png"/><Relationship Id="rId65" Type="http://schemas.openxmlformats.org/officeDocument/2006/relationships/chart" Target="charts/chart2.xml"/><Relationship Id="rId73" Type="http://schemas.openxmlformats.org/officeDocument/2006/relationships/chart" Target="charts/chart10.xml"/><Relationship Id="rId78" Type="http://schemas.openxmlformats.org/officeDocument/2006/relationships/hyperlink" Target="https://doi.org/10.1007/s12046-023-02351-5" TargetMode="External"/><Relationship Id="rId81" Type="http://schemas.openxmlformats.org/officeDocument/2006/relationships/hyperlink" Target="https://doi.org/10.1007/s00521-022-07838-6" TargetMode="External"/><Relationship Id="rId86" Type="http://schemas.openxmlformats.org/officeDocument/2006/relationships/hyperlink" Target="https://doi.org/10.1109/TCBB.2021.3089417" TargetMode="Externa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4.png"/><Relationship Id="rId18" Type="http://schemas.microsoft.com/office/2007/relationships/hdphoto" Target="media/hdphoto6.wdp"/><Relationship Id="rId39" Type="http://schemas.microsoft.com/office/2007/relationships/hdphoto" Target="media/hdphoto13.wdp"/><Relationship Id="rId34" Type="http://schemas.openxmlformats.org/officeDocument/2006/relationships/image" Target="media/image18.png"/><Relationship Id="rId50" Type="http://schemas.openxmlformats.org/officeDocument/2006/relationships/image" Target="media/image26.png"/><Relationship Id="rId55" Type="http://schemas.microsoft.com/office/2007/relationships/hdphoto" Target="media/hdphoto21.wdp"/><Relationship Id="rId76" Type="http://schemas.openxmlformats.org/officeDocument/2006/relationships/hyperlink" Target="https://doi.org/10.1063/5.0192953" TargetMode="External"/><Relationship Id="rId7" Type="http://schemas.openxmlformats.org/officeDocument/2006/relationships/image" Target="media/image1.png"/><Relationship Id="rId71" Type="http://schemas.openxmlformats.org/officeDocument/2006/relationships/chart" Target="charts/chart8.xml"/><Relationship Id="rId2" Type="http://schemas.openxmlformats.org/officeDocument/2006/relationships/styles" Target="styles.xml"/><Relationship Id="rId29" Type="http://schemas.microsoft.com/office/2007/relationships/hdphoto" Target="media/hdphoto8.wdp"/><Relationship Id="rId24" Type="http://schemas.openxmlformats.org/officeDocument/2006/relationships/image" Target="media/image11.png"/><Relationship Id="rId40" Type="http://schemas.openxmlformats.org/officeDocument/2006/relationships/image" Target="media/image21.png"/><Relationship Id="rId45" Type="http://schemas.microsoft.com/office/2007/relationships/hdphoto" Target="media/hdphoto16.wdp"/><Relationship Id="rId66" Type="http://schemas.openxmlformats.org/officeDocument/2006/relationships/chart" Target="charts/chart3.xml"/><Relationship Id="rId87" Type="http://schemas.openxmlformats.org/officeDocument/2006/relationships/header" Target="header1.xml"/><Relationship Id="rId61" Type="http://schemas.microsoft.com/office/2007/relationships/hdphoto" Target="media/hdphoto24.wdp"/><Relationship Id="rId82" Type="http://schemas.openxmlformats.org/officeDocument/2006/relationships/hyperlink" Target="https://doi.org/10.1080/23311916.2022.2143051" TargetMode="External"/><Relationship Id="rId19" Type="http://schemas.openxmlformats.org/officeDocument/2006/relationships/image" Target="media/image7.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91702\Downloads\New%20Book1.xlsx" TargetMode="External"/><Relationship Id="rId2" Type="http://schemas.microsoft.com/office/2011/relationships/chartColorStyle" Target="colors12.xml"/><Relationship Id="rId1" Type="http://schemas.microsoft.com/office/2011/relationships/chartStyle" Target="style1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044448015426643"/>
          <c:y val="8.7301779585244155E-2"/>
          <c:w val="0.7147835146560878"/>
          <c:h val="0.73202349706286718"/>
        </c:manualLayout>
      </c:layout>
      <c:scatterChart>
        <c:scatterStyle val="lineMarker"/>
        <c:varyColors val="0"/>
        <c:ser>
          <c:idx val="0"/>
          <c:order val="0"/>
          <c:spPr>
            <a:ln w="19050" cap="rnd">
              <a:noFill/>
              <a:round/>
            </a:ln>
            <a:effectLst/>
          </c:spPr>
          <c:marker>
            <c:symbol val="x"/>
            <c:size val="5"/>
            <c:spPr>
              <a:noFill/>
              <a:ln w="9525">
                <a:solidFill>
                  <a:srgbClr val="FF0000"/>
                </a:solidFill>
              </a:ln>
              <a:effectLst/>
            </c:spPr>
          </c:marker>
          <c:trendline>
            <c:spPr>
              <a:ln w="19050" cap="rnd">
                <a:solidFill>
                  <a:schemeClr val="accent1"/>
                </a:solidFill>
                <a:prstDash val="sysDot"/>
              </a:ln>
              <a:effectLst/>
            </c:spPr>
            <c:trendlineType val="log"/>
            <c:dispRSqr val="0"/>
            <c:dispEq val="0"/>
          </c:trendline>
          <c:trendline>
            <c:spPr>
              <a:ln w="22225" cap="flat">
                <a:solidFill>
                  <a:schemeClr val="tx1">
                    <a:lumMod val="85000"/>
                    <a:lumOff val="15000"/>
                  </a:schemeClr>
                </a:solidFill>
                <a:prstDash val="sysDot"/>
                <a:round/>
                <a:tailEnd type="diamond"/>
              </a:ln>
              <a:effectLst/>
            </c:spPr>
            <c:trendlineType val="linear"/>
            <c:dispRSqr val="1"/>
            <c:dispEq val="1"/>
            <c:trendlineLbl>
              <c:layout>
                <c:manualLayout>
                  <c:x val="-4.6567366579177601E-2"/>
                  <c:y val="-6.8273549139690873E-2"/>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a:t>y = 0.596x - 0.5768</a:t>
                    </a:r>
                    <a:br>
                      <a:rPr lang="en-US" baseline="0"/>
                    </a:br>
                    <a:r>
                      <a:rPr lang="en-US" baseline="0"/>
                      <a:t>R² = 0.984</a:t>
                    </a:r>
                    <a:endParaRPr lang="en-US"/>
                  </a:p>
                </c:rich>
              </c:tx>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Sheet2!$B$2:$B$50</c:f>
              <c:numCache>
                <c:formatCode>General</c:formatCode>
                <c:ptCount val="49"/>
                <c:pt idx="0">
                  <c:v>-0.27</c:v>
                </c:pt>
                <c:pt idx="1">
                  <c:v>-0.23</c:v>
                </c:pt>
                <c:pt idx="2">
                  <c:v>-0.25</c:v>
                </c:pt>
                <c:pt idx="3">
                  <c:v>-0.22</c:v>
                </c:pt>
                <c:pt idx="4">
                  <c:v>-0.24</c:v>
                </c:pt>
                <c:pt idx="5">
                  <c:v>-0.23</c:v>
                </c:pt>
                <c:pt idx="6">
                  <c:v>-0.22</c:v>
                </c:pt>
                <c:pt idx="7">
                  <c:v>-0.21</c:v>
                </c:pt>
                <c:pt idx="8">
                  <c:v>-0.2</c:v>
                </c:pt>
                <c:pt idx="9">
                  <c:v>-0.17</c:v>
                </c:pt>
                <c:pt idx="10">
                  <c:v>-0.12</c:v>
                </c:pt>
                <c:pt idx="11">
                  <c:v>-0.15</c:v>
                </c:pt>
                <c:pt idx="12">
                  <c:v>-0.13</c:v>
                </c:pt>
                <c:pt idx="13">
                  <c:v>-0.11</c:v>
                </c:pt>
                <c:pt idx="14">
                  <c:v>-0.06</c:v>
                </c:pt>
                <c:pt idx="15">
                  <c:v>-0.06</c:v>
                </c:pt>
                <c:pt idx="16">
                  <c:v>-0.12</c:v>
                </c:pt>
                <c:pt idx="17">
                  <c:v>-0.13</c:v>
                </c:pt>
                <c:pt idx="18">
                  <c:v>-0.12</c:v>
                </c:pt>
                <c:pt idx="19">
                  <c:v>-0.08</c:v>
                </c:pt>
                <c:pt idx="20">
                  <c:v>-0.12</c:v>
                </c:pt>
                <c:pt idx="21">
                  <c:v>-0.21</c:v>
                </c:pt>
                <c:pt idx="22">
                  <c:v>-0.2</c:v>
                </c:pt>
                <c:pt idx="23">
                  <c:v>-0.19</c:v>
                </c:pt>
                <c:pt idx="24">
                  <c:v>-0.16</c:v>
                </c:pt>
                <c:pt idx="25">
                  <c:v>-0.27</c:v>
                </c:pt>
                <c:pt idx="26">
                  <c:v>-0.28000000000000003</c:v>
                </c:pt>
                <c:pt idx="27">
                  <c:v>-0.35</c:v>
                </c:pt>
                <c:pt idx="28">
                  <c:v>-0.3</c:v>
                </c:pt>
                <c:pt idx="29">
                  <c:v>-0.3</c:v>
                </c:pt>
                <c:pt idx="30">
                  <c:v>-0.57999999999999996</c:v>
                </c:pt>
                <c:pt idx="31">
                  <c:v>-0.39</c:v>
                </c:pt>
                <c:pt idx="32">
                  <c:v>-0.37</c:v>
                </c:pt>
                <c:pt idx="33">
                  <c:v>-0.41</c:v>
                </c:pt>
                <c:pt idx="34">
                  <c:v>-0.4</c:v>
                </c:pt>
                <c:pt idx="35">
                  <c:v>-1</c:v>
                </c:pt>
                <c:pt idx="36">
                  <c:v>-0.75</c:v>
                </c:pt>
                <c:pt idx="37">
                  <c:v>-0.64</c:v>
                </c:pt>
                <c:pt idx="38">
                  <c:v>-0.57999999999999996</c:v>
                </c:pt>
                <c:pt idx="39">
                  <c:v>-0.5</c:v>
                </c:pt>
                <c:pt idx="40">
                  <c:v>-0.83</c:v>
                </c:pt>
                <c:pt idx="41">
                  <c:v>-0.69</c:v>
                </c:pt>
                <c:pt idx="42">
                  <c:v>-0.72</c:v>
                </c:pt>
                <c:pt idx="43">
                  <c:v>-0.72</c:v>
                </c:pt>
                <c:pt idx="44">
                  <c:v>-0.62</c:v>
                </c:pt>
                <c:pt idx="45">
                  <c:v>-0.56000000000000005</c:v>
                </c:pt>
                <c:pt idx="46">
                  <c:v>-0.67</c:v>
                </c:pt>
                <c:pt idx="47">
                  <c:v>-0.71</c:v>
                </c:pt>
                <c:pt idx="48">
                  <c:v>-0.81</c:v>
                </c:pt>
              </c:numCache>
            </c:numRef>
          </c:xVal>
          <c:yVal>
            <c:numRef>
              <c:f>Sheet2!$D$2:$D$50</c:f>
              <c:numCache>
                <c:formatCode>General</c:formatCode>
                <c:ptCount val="49"/>
                <c:pt idx="0">
                  <c:v>-0.74666621726176952</c:v>
                </c:pt>
                <c:pt idx="1">
                  <c:v>-0.7193819847619205</c:v>
                </c:pt>
                <c:pt idx="2">
                  <c:v>-0.73315103491708988</c:v>
                </c:pt>
                <c:pt idx="3">
                  <c:v>-0.71239766984458897</c:v>
                </c:pt>
                <c:pt idx="4">
                  <c:v>-0.72629913947353675</c:v>
                </c:pt>
                <c:pt idx="5">
                  <c:v>-0.7193819847619205</c:v>
                </c:pt>
                <c:pt idx="6">
                  <c:v>-0.71239766984458897</c:v>
                </c:pt>
                <c:pt idx="7">
                  <c:v>-0.70534419966424899</c:v>
                </c:pt>
                <c:pt idx="8">
                  <c:v>-0.69821947838770582</c:v>
                </c:pt>
                <c:pt idx="9">
                  <c:v>-0.67639518034947588</c:v>
                </c:pt>
                <c:pt idx="10">
                  <c:v>-0.6383654439269093</c:v>
                </c:pt>
                <c:pt idx="11">
                  <c:v>-0.66144571961726384</c:v>
                </c:pt>
                <c:pt idx="12">
                  <c:v>-0.64615047783004853</c:v>
                </c:pt>
                <c:pt idx="13">
                  <c:v>-0.63048429005011697</c:v>
                </c:pt>
                <c:pt idx="14">
                  <c:v>-0.5895001611534979</c:v>
                </c:pt>
                <c:pt idx="15">
                  <c:v>-0.5895001611534979</c:v>
                </c:pt>
                <c:pt idx="16">
                  <c:v>-0.6383654439269093</c:v>
                </c:pt>
                <c:pt idx="17">
                  <c:v>-0.64615047783004853</c:v>
                </c:pt>
                <c:pt idx="18">
                  <c:v>-0.6383654439269093</c:v>
                </c:pt>
                <c:pt idx="19">
                  <c:v>-0.60622639335482587</c:v>
                </c:pt>
                <c:pt idx="20">
                  <c:v>-0.6383654439269093</c:v>
                </c:pt>
                <c:pt idx="21">
                  <c:v>-0.70534419966424899</c:v>
                </c:pt>
                <c:pt idx="22">
                  <c:v>-0.69821947838770582</c:v>
                </c:pt>
                <c:pt idx="23">
                  <c:v>-0.69102130213185176</c:v>
                </c:pt>
                <c:pt idx="24">
                  <c:v>-0.66896221118983989</c:v>
                </c:pt>
                <c:pt idx="25">
                  <c:v>-0.74666621726176952</c:v>
                </c:pt>
                <c:pt idx="26">
                  <c:v>-0.75333288790547304</c:v>
                </c:pt>
                <c:pt idx="27">
                  <c:v>-0.79844250888839829</c:v>
                </c:pt>
                <c:pt idx="28">
                  <c:v>-0.76649229611262237</c:v>
                </c:pt>
                <c:pt idx="29">
                  <c:v>-0.76649229611262237</c:v>
                </c:pt>
                <c:pt idx="30">
                  <c:v>-0.93140240497864291</c:v>
                </c:pt>
                <c:pt idx="31">
                  <c:v>-0.82311022348164287</c:v>
                </c:pt>
                <c:pt idx="32">
                  <c:v>-0.81087017456557131</c:v>
                </c:pt>
                <c:pt idx="33">
                  <c:v>-0.83517090466562593</c:v>
                </c:pt>
                <c:pt idx="34">
                  <c:v>-0.82916249312182477</c:v>
                </c:pt>
                <c:pt idx="35">
                  <c:v>-1.1346851721953539</c:v>
                </c:pt>
                <c:pt idx="36">
                  <c:v>-1.0185825641547179</c:v>
                </c:pt>
                <c:pt idx="37">
                  <c:v>-0.96307343437559323</c:v>
                </c:pt>
                <c:pt idx="38">
                  <c:v>-0.93140240497864291</c:v>
                </c:pt>
                <c:pt idx="39">
                  <c:v>-0.8874178497190599</c:v>
                </c:pt>
                <c:pt idx="40">
                  <c:v>-1.0571236635323229</c:v>
                </c:pt>
                <c:pt idx="41">
                  <c:v>-0.98869127638510079</c:v>
                </c:pt>
                <c:pt idx="42">
                  <c:v>-1.0037481955151899</c:v>
                </c:pt>
                <c:pt idx="43">
                  <c:v>-1.0037481955151899</c:v>
                </c:pt>
                <c:pt idx="44">
                  <c:v>-0.95263342372604165</c:v>
                </c:pt>
                <c:pt idx="45">
                  <c:v>-0.92060330218829867</c:v>
                </c:pt>
                <c:pt idx="46">
                  <c:v>-0.97852462411530561</c:v>
                </c:pt>
                <c:pt idx="47">
                  <c:v>-0.99875444429549343</c:v>
                </c:pt>
                <c:pt idx="48">
                  <c:v>-1.0476213247161399</c:v>
                </c:pt>
              </c:numCache>
            </c:numRef>
          </c:yVal>
          <c:smooth val="0"/>
          <c:extLst>
            <c:ext xmlns:c16="http://schemas.microsoft.com/office/drawing/2014/chart" uri="{C3380CC4-5D6E-409C-BE32-E72D297353CC}">
              <c16:uniqueId val="{00000002-D934-4096-ABD8-627B1E25A073}"/>
            </c:ext>
          </c:extLst>
        </c:ser>
        <c:dLbls>
          <c:showLegendKey val="0"/>
          <c:showVal val="0"/>
          <c:showCatName val="0"/>
          <c:showSerName val="0"/>
          <c:showPercent val="0"/>
          <c:showBubbleSize val="0"/>
        </c:dLbls>
        <c:axId val="1057007775"/>
        <c:axId val="1057010175"/>
      </c:scatterChart>
      <c:valAx>
        <c:axId val="105700777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Cp value for flange</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57010175"/>
        <c:crosses val="autoZero"/>
        <c:crossBetween val="midCat"/>
      </c:valAx>
      <c:valAx>
        <c:axId val="1057010175"/>
        <c:scaling>
          <c:orientation val="minMax"/>
        </c:scaling>
        <c:delete val="0"/>
        <c:axPos val="l"/>
        <c:majorGridlines>
          <c:spPr>
            <a:ln w="9525" cap="flat" cmpd="dbl"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a:t>
                </a:r>
                <a:r>
                  <a:rPr lang="en-US" sz="800" baseline="0"/>
                  <a:t> Cp value for flange</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5700777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05338764831054"/>
          <c:y val="0.11827002112540809"/>
          <c:w val="0.83012460981809455"/>
          <c:h val="0.6570363079615047"/>
        </c:manualLayout>
      </c:layout>
      <c:barChart>
        <c:barDir val="col"/>
        <c:grouping val="clustered"/>
        <c:varyColors val="0"/>
        <c:ser>
          <c:idx val="0"/>
          <c:order val="0"/>
          <c:tx>
            <c:v>Actual Cp for flange</c:v>
          </c:tx>
          <c:spPr>
            <a:solidFill>
              <a:schemeClr val="accent1"/>
            </a:solidFill>
            <a:ln>
              <a:noFill/>
            </a:ln>
            <a:effectLst/>
          </c:spPr>
          <c:invertIfNegative val="0"/>
          <c:cat>
            <c:numRef>
              <c:f>Sheet2!$A$2:$A$50</c:f>
              <c:numCache>
                <c:formatCode>General</c:formatCode>
                <c:ptCount val="4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numCache>
            </c:numRef>
          </c:cat>
          <c:val>
            <c:numRef>
              <c:f>Sheet2!$B$2:$B$50</c:f>
              <c:numCache>
                <c:formatCode>General</c:formatCode>
                <c:ptCount val="49"/>
                <c:pt idx="0">
                  <c:v>-0.27</c:v>
                </c:pt>
                <c:pt idx="1">
                  <c:v>-0.23</c:v>
                </c:pt>
                <c:pt idx="2">
                  <c:v>-0.25</c:v>
                </c:pt>
                <c:pt idx="3">
                  <c:v>-0.22</c:v>
                </c:pt>
                <c:pt idx="4">
                  <c:v>-0.24</c:v>
                </c:pt>
                <c:pt idx="5">
                  <c:v>-0.23</c:v>
                </c:pt>
                <c:pt idx="6">
                  <c:v>-0.22</c:v>
                </c:pt>
                <c:pt idx="7">
                  <c:v>-0.21</c:v>
                </c:pt>
                <c:pt idx="8">
                  <c:v>-0.2</c:v>
                </c:pt>
                <c:pt idx="9">
                  <c:v>-0.17</c:v>
                </c:pt>
                <c:pt idx="10">
                  <c:v>-0.12</c:v>
                </c:pt>
                <c:pt idx="11">
                  <c:v>-0.15</c:v>
                </c:pt>
                <c:pt idx="12">
                  <c:v>-0.13</c:v>
                </c:pt>
                <c:pt idx="13">
                  <c:v>-0.11</c:v>
                </c:pt>
                <c:pt idx="14">
                  <c:v>-0.06</c:v>
                </c:pt>
                <c:pt idx="15">
                  <c:v>-0.06</c:v>
                </c:pt>
                <c:pt idx="16">
                  <c:v>-0.12</c:v>
                </c:pt>
                <c:pt idx="17">
                  <c:v>-0.13</c:v>
                </c:pt>
                <c:pt idx="18">
                  <c:v>-0.12</c:v>
                </c:pt>
                <c:pt idx="19">
                  <c:v>-0.08</c:v>
                </c:pt>
                <c:pt idx="20">
                  <c:v>-0.12</c:v>
                </c:pt>
                <c:pt idx="21">
                  <c:v>-0.21</c:v>
                </c:pt>
                <c:pt idx="22">
                  <c:v>-0.2</c:v>
                </c:pt>
                <c:pt idx="23">
                  <c:v>-0.19</c:v>
                </c:pt>
                <c:pt idx="24">
                  <c:v>-0.16</c:v>
                </c:pt>
                <c:pt idx="25">
                  <c:v>-0.27</c:v>
                </c:pt>
                <c:pt idx="26">
                  <c:v>-0.28000000000000003</c:v>
                </c:pt>
                <c:pt idx="27">
                  <c:v>-0.35</c:v>
                </c:pt>
                <c:pt idx="28">
                  <c:v>-0.3</c:v>
                </c:pt>
                <c:pt idx="29">
                  <c:v>-0.3</c:v>
                </c:pt>
                <c:pt idx="30">
                  <c:v>-0.57999999999999996</c:v>
                </c:pt>
                <c:pt idx="31">
                  <c:v>-0.39</c:v>
                </c:pt>
                <c:pt idx="32">
                  <c:v>-0.37</c:v>
                </c:pt>
                <c:pt idx="33">
                  <c:v>-0.41</c:v>
                </c:pt>
                <c:pt idx="34">
                  <c:v>-0.4</c:v>
                </c:pt>
                <c:pt idx="35">
                  <c:v>-1</c:v>
                </c:pt>
                <c:pt idx="36">
                  <c:v>-0.75</c:v>
                </c:pt>
                <c:pt idx="37">
                  <c:v>-0.64</c:v>
                </c:pt>
                <c:pt idx="38">
                  <c:v>-0.57999999999999996</c:v>
                </c:pt>
                <c:pt idx="39">
                  <c:v>-0.5</c:v>
                </c:pt>
                <c:pt idx="40">
                  <c:v>-0.83</c:v>
                </c:pt>
                <c:pt idx="41">
                  <c:v>-0.69</c:v>
                </c:pt>
                <c:pt idx="42">
                  <c:v>-0.72</c:v>
                </c:pt>
                <c:pt idx="43">
                  <c:v>-0.72</c:v>
                </c:pt>
                <c:pt idx="44">
                  <c:v>-0.62</c:v>
                </c:pt>
                <c:pt idx="45">
                  <c:v>-0.56000000000000005</c:v>
                </c:pt>
                <c:pt idx="46">
                  <c:v>-0.67</c:v>
                </c:pt>
                <c:pt idx="47">
                  <c:v>-0.71</c:v>
                </c:pt>
                <c:pt idx="48">
                  <c:v>-0.81</c:v>
                </c:pt>
              </c:numCache>
            </c:numRef>
          </c:val>
          <c:extLst>
            <c:ext xmlns:c16="http://schemas.microsoft.com/office/drawing/2014/chart" uri="{C3380CC4-5D6E-409C-BE32-E72D297353CC}">
              <c16:uniqueId val="{00000000-9813-464F-BE70-7BA76F5425AF}"/>
            </c:ext>
          </c:extLst>
        </c:ser>
        <c:ser>
          <c:idx val="1"/>
          <c:order val="1"/>
          <c:tx>
            <c:v>Predicted Cp for flange</c:v>
          </c:tx>
          <c:spPr>
            <a:solidFill>
              <a:schemeClr val="accent2"/>
            </a:solidFill>
            <a:ln>
              <a:noFill/>
            </a:ln>
            <a:effectLst/>
          </c:spPr>
          <c:invertIfNegative val="0"/>
          <c:cat>
            <c:numRef>
              <c:f>Sheet2!$A$2:$A$50</c:f>
              <c:numCache>
                <c:formatCode>General</c:formatCode>
                <c:ptCount val="4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numCache>
            </c:numRef>
          </c:cat>
          <c:val>
            <c:numRef>
              <c:f>Sheet2!$D$2:$D$50</c:f>
              <c:numCache>
                <c:formatCode>General</c:formatCode>
                <c:ptCount val="49"/>
                <c:pt idx="0">
                  <c:v>-0.74666621726176952</c:v>
                </c:pt>
                <c:pt idx="1">
                  <c:v>-0.7193819847619205</c:v>
                </c:pt>
                <c:pt idx="2">
                  <c:v>-0.73315103491708988</c:v>
                </c:pt>
                <c:pt idx="3">
                  <c:v>-0.71239766984458897</c:v>
                </c:pt>
                <c:pt idx="4">
                  <c:v>-0.72629913947353675</c:v>
                </c:pt>
                <c:pt idx="5">
                  <c:v>-0.7193819847619205</c:v>
                </c:pt>
                <c:pt idx="6">
                  <c:v>-0.71239766984458897</c:v>
                </c:pt>
                <c:pt idx="7">
                  <c:v>-0.70534419966424899</c:v>
                </c:pt>
                <c:pt idx="8">
                  <c:v>-0.69821947838770582</c:v>
                </c:pt>
                <c:pt idx="9">
                  <c:v>-0.67639518034947588</c:v>
                </c:pt>
                <c:pt idx="10">
                  <c:v>-0.6383654439269093</c:v>
                </c:pt>
                <c:pt idx="11">
                  <c:v>-0.66144571961726384</c:v>
                </c:pt>
                <c:pt idx="12">
                  <c:v>-0.64615047783004853</c:v>
                </c:pt>
                <c:pt idx="13">
                  <c:v>-0.63048429005011697</c:v>
                </c:pt>
                <c:pt idx="14">
                  <c:v>-0.5895001611534979</c:v>
                </c:pt>
                <c:pt idx="15">
                  <c:v>-0.5895001611534979</c:v>
                </c:pt>
                <c:pt idx="16">
                  <c:v>-0.6383654439269093</c:v>
                </c:pt>
                <c:pt idx="17">
                  <c:v>-0.64615047783004853</c:v>
                </c:pt>
                <c:pt idx="18">
                  <c:v>-0.6383654439269093</c:v>
                </c:pt>
                <c:pt idx="19">
                  <c:v>-0.60622639335482587</c:v>
                </c:pt>
                <c:pt idx="20">
                  <c:v>-0.6383654439269093</c:v>
                </c:pt>
                <c:pt idx="21">
                  <c:v>-0.70534419966424899</c:v>
                </c:pt>
                <c:pt idx="22">
                  <c:v>-0.69821947838770582</c:v>
                </c:pt>
                <c:pt idx="23">
                  <c:v>-0.69102130213185176</c:v>
                </c:pt>
                <c:pt idx="24">
                  <c:v>-0.66896221118983989</c:v>
                </c:pt>
                <c:pt idx="25">
                  <c:v>-0.74666621726176952</c:v>
                </c:pt>
                <c:pt idx="26">
                  <c:v>-0.75333288790547304</c:v>
                </c:pt>
                <c:pt idx="27">
                  <c:v>-0.79844250888839829</c:v>
                </c:pt>
                <c:pt idx="28">
                  <c:v>-0.76649229611262237</c:v>
                </c:pt>
                <c:pt idx="29">
                  <c:v>-0.76649229611262237</c:v>
                </c:pt>
                <c:pt idx="30">
                  <c:v>-0.93140240497864291</c:v>
                </c:pt>
                <c:pt idx="31">
                  <c:v>-0.82311022348164287</c:v>
                </c:pt>
                <c:pt idx="32">
                  <c:v>-0.81087017456557131</c:v>
                </c:pt>
                <c:pt idx="33">
                  <c:v>-0.83517090466562593</c:v>
                </c:pt>
                <c:pt idx="34">
                  <c:v>-0.82916249312182477</c:v>
                </c:pt>
                <c:pt idx="35">
                  <c:v>-1.1346851721953539</c:v>
                </c:pt>
                <c:pt idx="36">
                  <c:v>-1.0185825641547179</c:v>
                </c:pt>
                <c:pt idx="37">
                  <c:v>-0.96307343437559323</c:v>
                </c:pt>
                <c:pt idx="38">
                  <c:v>-0.93140240497864291</c:v>
                </c:pt>
                <c:pt idx="39">
                  <c:v>-0.8874178497190599</c:v>
                </c:pt>
                <c:pt idx="40">
                  <c:v>-1.0571236635323229</c:v>
                </c:pt>
                <c:pt idx="41">
                  <c:v>-0.98869127638510079</c:v>
                </c:pt>
                <c:pt idx="42">
                  <c:v>-1.0037481955151899</c:v>
                </c:pt>
                <c:pt idx="43">
                  <c:v>-1.0037481955151899</c:v>
                </c:pt>
                <c:pt idx="44">
                  <c:v>-0.95263342372604165</c:v>
                </c:pt>
                <c:pt idx="45">
                  <c:v>-0.92060330218829867</c:v>
                </c:pt>
                <c:pt idx="46">
                  <c:v>-0.97852462411530561</c:v>
                </c:pt>
                <c:pt idx="47">
                  <c:v>-0.99875444429549343</c:v>
                </c:pt>
                <c:pt idx="48">
                  <c:v>-1.0476213247161399</c:v>
                </c:pt>
              </c:numCache>
            </c:numRef>
          </c:val>
          <c:extLst>
            <c:ext xmlns:c16="http://schemas.microsoft.com/office/drawing/2014/chart" uri="{C3380CC4-5D6E-409C-BE32-E72D297353CC}">
              <c16:uniqueId val="{00000001-9813-464F-BE70-7BA76F5425AF}"/>
            </c:ext>
          </c:extLst>
        </c:ser>
        <c:dLbls>
          <c:showLegendKey val="0"/>
          <c:showVal val="0"/>
          <c:showCatName val="0"/>
          <c:showSerName val="0"/>
          <c:showPercent val="0"/>
          <c:showBubbleSize val="0"/>
        </c:dLbls>
        <c:gapWidth val="219"/>
        <c:overlap val="-27"/>
        <c:axId val="1392849567"/>
        <c:axId val="1392839967"/>
      </c:barChart>
      <c:catAx>
        <c:axId val="1392849567"/>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Number</a:t>
                </a:r>
                <a:r>
                  <a:rPr lang="en-US" sz="800" baseline="0"/>
                  <a:t> of test datasets</a:t>
                </a:r>
                <a:endParaRPr lang="en-US" sz="800"/>
              </a:p>
            </c:rich>
          </c:tx>
          <c:layout>
            <c:manualLayout>
              <c:xMode val="edge"/>
              <c:yMode val="edge"/>
              <c:x val="0.39030071913656533"/>
              <c:y val="0.844518055932663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1392839967"/>
        <c:crosses val="autoZero"/>
        <c:auto val="1"/>
        <c:lblAlgn val="ctr"/>
        <c:lblOffset val="100"/>
        <c:noMultiLvlLbl val="0"/>
      </c:catAx>
      <c:valAx>
        <c:axId val="139283996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r>
                  <a:rPr lang="en-US" sz="700"/>
                  <a:t>Cp</a:t>
                </a:r>
                <a:r>
                  <a:rPr lang="en-US" sz="700" baseline="0"/>
                  <a:t> alue for flange</a:t>
                </a:r>
                <a:endParaRPr lang="en-US" sz="700"/>
              </a:p>
            </c:rich>
          </c:tx>
          <c:layout>
            <c:manualLayout>
              <c:xMode val="edge"/>
              <c:yMode val="edge"/>
              <c:x val="0"/>
              <c:y val="0.25408872671403876"/>
            </c:manualLayout>
          </c:layout>
          <c:overlay val="0"/>
          <c:spPr>
            <a:noFill/>
            <a:ln>
              <a:noFill/>
            </a:ln>
            <a:effectLst/>
          </c:spPr>
          <c:txPr>
            <a:bodyPr rot="-54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mn-lt"/>
                <a:ea typeface="+mn-ea"/>
                <a:cs typeface="+mn-cs"/>
              </a:defRPr>
            </a:pPr>
            <a:endParaRPr lang="en-US"/>
          </a:p>
        </c:txPr>
        <c:crossAx val="1392849567"/>
        <c:crosses val="autoZero"/>
        <c:crossBetween val="between"/>
      </c:valAx>
      <c:spPr>
        <a:noFill/>
        <a:ln>
          <a:noFill/>
        </a:ln>
        <a:effectLst/>
      </c:spPr>
    </c:plotArea>
    <c:legend>
      <c:legendPos val="b"/>
      <c:layout>
        <c:manualLayout>
          <c:xMode val="edge"/>
          <c:yMode val="edge"/>
          <c:x val="0.18191824676623941"/>
          <c:y val="0.92241325006787944"/>
          <c:w val="0.63018443322387396"/>
          <c:h val="7.7586749932120558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x"/>
            <c:size val="4"/>
            <c:spPr>
              <a:noFill/>
              <a:ln w="9525">
                <a:solidFill>
                  <a:srgbClr val="FF0000"/>
                </a:solidFill>
                <a:bevel/>
              </a:ln>
              <a:effectLst/>
            </c:spPr>
          </c:marker>
          <c:trendline>
            <c:spPr>
              <a:ln w="22225" cap="rnd">
                <a:solidFill>
                  <a:schemeClr val="tx1"/>
                </a:solidFill>
                <a:prstDash val="sysDot"/>
              </a:ln>
              <a:effectLst/>
            </c:spPr>
            <c:trendlineType val="linear"/>
            <c:dispRSqr val="1"/>
            <c:dispEq val="1"/>
            <c:trendlineLbl>
              <c:layout>
                <c:manualLayout>
                  <c:x val="-8.667423328840651E-2"/>
                  <c:y val="0"/>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rendlineLbl>
          </c:trendline>
          <c:xVal>
            <c:numRef>
              <c:f>Sheet2!$E$2:$E$49</c:f>
              <c:numCache>
                <c:formatCode>General</c:formatCode>
                <c:ptCount val="48"/>
                <c:pt idx="0">
                  <c:v>1.46</c:v>
                </c:pt>
                <c:pt idx="1">
                  <c:v>1.24</c:v>
                </c:pt>
                <c:pt idx="2">
                  <c:v>1.32</c:v>
                </c:pt>
                <c:pt idx="3">
                  <c:v>1.18</c:v>
                </c:pt>
                <c:pt idx="4">
                  <c:v>1.26</c:v>
                </c:pt>
                <c:pt idx="5">
                  <c:v>1.17</c:v>
                </c:pt>
                <c:pt idx="6">
                  <c:v>1.1599999999999999</c:v>
                </c:pt>
                <c:pt idx="7">
                  <c:v>1.0900000000000001</c:v>
                </c:pt>
                <c:pt idx="8">
                  <c:v>1.06</c:v>
                </c:pt>
                <c:pt idx="9">
                  <c:v>0.89</c:v>
                </c:pt>
                <c:pt idx="10">
                  <c:v>0.67</c:v>
                </c:pt>
                <c:pt idx="11">
                  <c:v>0.89</c:v>
                </c:pt>
                <c:pt idx="12">
                  <c:v>0.75</c:v>
                </c:pt>
                <c:pt idx="13">
                  <c:v>0.61</c:v>
                </c:pt>
                <c:pt idx="14">
                  <c:v>0.36</c:v>
                </c:pt>
                <c:pt idx="15">
                  <c:v>0.28000000000000003</c:v>
                </c:pt>
                <c:pt idx="16">
                  <c:v>0.52</c:v>
                </c:pt>
                <c:pt idx="17">
                  <c:v>0.56999999999999995</c:v>
                </c:pt>
                <c:pt idx="18">
                  <c:v>0.52</c:v>
                </c:pt>
                <c:pt idx="19">
                  <c:v>0.34</c:v>
                </c:pt>
                <c:pt idx="20">
                  <c:v>0.42</c:v>
                </c:pt>
                <c:pt idx="21">
                  <c:v>0.75</c:v>
                </c:pt>
                <c:pt idx="22">
                  <c:v>0.72</c:v>
                </c:pt>
                <c:pt idx="23">
                  <c:v>0.69</c:v>
                </c:pt>
                <c:pt idx="24">
                  <c:v>0.57999999999999996</c:v>
                </c:pt>
                <c:pt idx="25">
                  <c:v>0.71</c:v>
                </c:pt>
                <c:pt idx="26">
                  <c:v>0.73</c:v>
                </c:pt>
                <c:pt idx="27">
                  <c:v>0.9</c:v>
                </c:pt>
                <c:pt idx="28">
                  <c:v>0.78</c:v>
                </c:pt>
                <c:pt idx="29">
                  <c:v>0.77</c:v>
                </c:pt>
                <c:pt idx="30">
                  <c:v>1.26</c:v>
                </c:pt>
                <c:pt idx="31">
                  <c:v>0.86</c:v>
                </c:pt>
                <c:pt idx="32">
                  <c:v>0.8</c:v>
                </c:pt>
                <c:pt idx="33">
                  <c:v>0.9</c:v>
                </c:pt>
                <c:pt idx="34">
                  <c:v>0.88</c:v>
                </c:pt>
                <c:pt idx="35">
                  <c:v>1.78</c:v>
                </c:pt>
                <c:pt idx="36">
                  <c:v>1.33</c:v>
                </c:pt>
                <c:pt idx="37">
                  <c:v>1.1299999999999999</c:v>
                </c:pt>
                <c:pt idx="38">
                  <c:v>1.03</c:v>
                </c:pt>
                <c:pt idx="39">
                  <c:v>0.89</c:v>
                </c:pt>
                <c:pt idx="40">
                  <c:v>1.4</c:v>
                </c:pt>
                <c:pt idx="41">
                  <c:v>1.1499999999999999</c:v>
                </c:pt>
                <c:pt idx="42">
                  <c:v>1.21</c:v>
                </c:pt>
                <c:pt idx="43">
                  <c:v>1.21</c:v>
                </c:pt>
                <c:pt idx="44">
                  <c:v>1.04</c:v>
                </c:pt>
                <c:pt idx="45">
                  <c:v>0.86</c:v>
                </c:pt>
                <c:pt idx="46">
                  <c:v>1.03</c:v>
                </c:pt>
                <c:pt idx="47">
                  <c:v>1.1000000000000001</c:v>
                </c:pt>
              </c:numCache>
            </c:numRef>
          </c:xVal>
          <c:yVal>
            <c:numRef>
              <c:f>Sheet2!$F$2:$F$49</c:f>
              <c:numCache>
                <c:formatCode>General</c:formatCode>
                <c:ptCount val="48"/>
                <c:pt idx="0">
                  <c:v>1.0828155706305669</c:v>
                </c:pt>
                <c:pt idx="1">
                  <c:v>0.97595571620847632</c:v>
                </c:pt>
                <c:pt idx="2">
                  <c:v>1.016114934443934</c:v>
                </c:pt>
                <c:pt idx="3">
                  <c:v>0.94471665593446585</c:v>
                </c:pt>
                <c:pt idx="4">
                  <c:v>0.98614885286147347</c:v>
                </c:pt>
                <c:pt idx="5">
                  <c:v>0.93940915473503872</c:v>
                </c:pt>
                <c:pt idx="6">
                  <c:v>0.9340714961928771</c:v>
                </c:pt>
                <c:pt idx="7">
                  <c:v>0.89581781629972068</c:v>
                </c:pt>
                <c:pt idx="8">
                  <c:v>0.87891385243378672</c:v>
                </c:pt>
                <c:pt idx="9">
                  <c:v>0.77620200978868892</c:v>
                </c:pt>
                <c:pt idx="10">
                  <c:v>0.61845740354530487</c:v>
                </c:pt>
                <c:pt idx="11">
                  <c:v>0.77620200978868892</c:v>
                </c:pt>
                <c:pt idx="12">
                  <c:v>0.68006584975280149</c:v>
                </c:pt>
                <c:pt idx="13">
                  <c:v>0.56788164259817375</c:v>
                </c:pt>
                <c:pt idx="14">
                  <c:v>0.26923885306545192</c:v>
                </c:pt>
                <c:pt idx="15">
                  <c:v>8.6662794785305364E-2</c:v>
                </c:pt>
                <c:pt idx="16">
                  <c:v>0.48217171215242399</c:v>
                </c:pt>
                <c:pt idx="17">
                  <c:v>0.5314974694201281</c:v>
                </c:pt>
                <c:pt idx="18">
                  <c:v>0.48217171215242399</c:v>
                </c:pt>
                <c:pt idx="19">
                  <c:v>0.22910600166735057</c:v>
                </c:pt>
                <c:pt idx="20">
                  <c:v>0.36399115373865887</c:v>
                </c:pt>
                <c:pt idx="21">
                  <c:v>0.68006584975280149</c:v>
                </c:pt>
                <c:pt idx="22">
                  <c:v>0.65763938446537706</c:v>
                </c:pt>
                <c:pt idx="23">
                  <c:v>0.63442064909648077</c:v>
                </c:pt>
                <c:pt idx="24">
                  <c:v>0.54082303945005894</c:v>
                </c:pt>
                <c:pt idx="25">
                  <c:v>0.64999196918115842</c:v>
                </c:pt>
                <c:pt idx="26">
                  <c:v>0.66519888755168555</c:v>
                </c:pt>
                <c:pt idx="27">
                  <c:v>0.78261712222516577</c:v>
                </c:pt>
                <c:pt idx="28">
                  <c:v>0.70177600414947217</c:v>
                </c:pt>
                <c:pt idx="29">
                  <c:v>0.69461468455540154</c:v>
                </c:pt>
                <c:pt idx="30">
                  <c:v>0.98614885286147347</c:v>
                </c:pt>
                <c:pt idx="31">
                  <c:v>0.75663039854343672</c:v>
                </c:pt>
                <c:pt idx="32">
                  <c:v>0.7158837615143957</c:v>
                </c:pt>
                <c:pt idx="33">
                  <c:v>0.78261712222516577</c:v>
                </c:pt>
                <c:pt idx="34">
                  <c:v>0.76973343437842168</c:v>
                </c:pt>
                <c:pt idx="35">
                  <c:v>1.2216748994720323</c:v>
                </c:pt>
                <c:pt idx="36">
                  <c:v>1.0210237803303115</c:v>
                </c:pt>
                <c:pt idx="37">
                  <c:v>0.91787230048629309</c:v>
                </c:pt>
                <c:pt idx="38">
                  <c:v>0.86167833905698255</c:v>
                </c:pt>
                <c:pt idx="39">
                  <c:v>0.77620200978868892</c:v>
                </c:pt>
                <c:pt idx="40">
                  <c:v>1.0547462064402033</c:v>
                </c:pt>
                <c:pt idx="41">
                  <c:v>0.92870316032626921</c:v>
                </c:pt>
                <c:pt idx="42">
                  <c:v>0.96046320075263691</c:v>
                </c:pt>
                <c:pt idx="43">
                  <c:v>0.96046320075263691</c:v>
                </c:pt>
                <c:pt idx="44">
                  <c:v>0.86746156110804129</c:v>
                </c:pt>
                <c:pt idx="45">
                  <c:v>0.75663039854343672</c:v>
                </c:pt>
                <c:pt idx="46">
                  <c:v>0.86167833905698255</c:v>
                </c:pt>
                <c:pt idx="47">
                  <c:v>0.901382027777346</c:v>
                </c:pt>
              </c:numCache>
            </c:numRef>
          </c:yVal>
          <c:smooth val="0"/>
          <c:extLst>
            <c:ext xmlns:c16="http://schemas.microsoft.com/office/drawing/2014/chart" uri="{C3380CC4-5D6E-409C-BE32-E72D297353CC}">
              <c16:uniqueId val="{00000001-1BB4-48A7-B538-94D2B5909E66}"/>
            </c:ext>
          </c:extLst>
        </c:ser>
        <c:dLbls>
          <c:showLegendKey val="0"/>
          <c:showVal val="0"/>
          <c:showCatName val="0"/>
          <c:showSerName val="0"/>
          <c:showPercent val="0"/>
          <c:showBubbleSize val="0"/>
        </c:dLbls>
        <c:axId val="2035891247"/>
        <c:axId val="2035888847"/>
      </c:scatterChart>
      <c:valAx>
        <c:axId val="2035891247"/>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IF value for flange</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35888847"/>
        <c:crosses val="autoZero"/>
        <c:crossBetween val="midCat"/>
      </c:valAx>
      <c:valAx>
        <c:axId val="203588884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a:t>
                </a:r>
                <a:r>
                  <a:rPr lang="en-US" sz="800" baseline="0"/>
                  <a:t> IF for Flange</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35891247"/>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Actual value of IF for flange</c:v>
          </c:tx>
          <c:spPr>
            <a:solidFill>
              <a:schemeClr val="accent1"/>
            </a:solidFill>
            <a:ln>
              <a:noFill/>
            </a:ln>
            <a:effectLst/>
          </c:spPr>
          <c:invertIfNegative val="0"/>
          <c:cat>
            <c:numRef>
              <c:f>Sheet2!$A$2:$A$50</c:f>
              <c:numCache>
                <c:formatCode>General</c:formatCode>
                <c:ptCount val="4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numCache>
            </c:numRef>
          </c:cat>
          <c:val>
            <c:numRef>
              <c:f>Sheet2!$E$2:$E$50</c:f>
              <c:numCache>
                <c:formatCode>General</c:formatCode>
                <c:ptCount val="49"/>
                <c:pt idx="0">
                  <c:v>1.46</c:v>
                </c:pt>
                <c:pt idx="1">
                  <c:v>1.24</c:v>
                </c:pt>
                <c:pt idx="2">
                  <c:v>1.32</c:v>
                </c:pt>
                <c:pt idx="3">
                  <c:v>1.18</c:v>
                </c:pt>
                <c:pt idx="4">
                  <c:v>1.26</c:v>
                </c:pt>
                <c:pt idx="5">
                  <c:v>1.17</c:v>
                </c:pt>
                <c:pt idx="6">
                  <c:v>1.1599999999999999</c:v>
                </c:pt>
                <c:pt idx="7">
                  <c:v>1.0900000000000001</c:v>
                </c:pt>
                <c:pt idx="8">
                  <c:v>1.06</c:v>
                </c:pt>
                <c:pt idx="9">
                  <c:v>0.89</c:v>
                </c:pt>
                <c:pt idx="10">
                  <c:v>0.67</c:v>
                </c:pt>
                <c:pt idx="11">
                  <c:v>0.89</c:v>
                </c:pt>
                <c:pt idx="12">
                  <c:v>0.75</c:v>
                </c:pt>
                <c:pt idx="13">
                  <c:v>0.61</c:v>
                </c:pt>
                <c:pt idx="14">
                  <c:v>0.36</c:v>
                </c:pt>
                <c:pt idx="15">
                  <c:v>0.28000000000000003</c:v>
                </c:pt>
                <c:pt idx="16">
                  <c:v>0.52</c:v>
                </c:pt>
                <c:pt idx="17">
                  <c:v>0.56999999999999995</c:v>
                </c:pt>
                <c:pt idx="18">
                  <c:v>0.52</c:v>
                </c:pt>
                <c:pt idx="19">
                  <c:v>0.34</c:v>
                </c:pt>
                <c:pt idx="20">
                  <c:v>0.42</c:v>
                </c:pt>
                <c:pt idx="21">
                  <c:v>0.75</c:v>
                </c:pt>
                <c:pt idx="22">
                  <c:v>0.72</c:v>
                </c:pt>
                <c:pt idx="23">
                  <c:v>0.69</c:v>
                </c:pt>
                <c:pt idx="24">
                  <c:v>0.57999999999999996</c:v>
                </c:pt>
                <c:pt idx="25">
                  <c:v>0.71</c:v>
                </c:pt>
                <c:pt idx="26">
                  <c:v>0.73</c:v>
                </c:pt>
                <c:pt idx="27">
                  <c:v>0.9</c:v>
                </c:pt>
                <c:pt idx="28">
                  <c:v>0.78</c:v>
                </c:pt>
                <c:pt idx="29">
                  <c:v>0.77</c:v>
                </c:pt>
                <c:pt idx="30">
                  <c:v>1.26</c:v>
                </c:pt>
                <c:pt idx="31">
                  <c:v>0.86</c:v>
                </c:pt>
                <c:pt idx="32">
                  <c:v>0.8</c:v>
                </c:pt>
                <c:pt idx="33">
                  <c:v>0.9</c:v>
                </c:pt>
                <c:pt idx="34">
                  <c:v>0.88</c:v>
                </c:pt>
                <c:pt idx="35">
                  <c:v>1.78</c:v>
                </c:pt>
                <c:pt idx="36">
                  <c:v>1.33</c:v>
                </c:pt>
                <c:pt idx="37">
                  <c:v>1.1299999999999999</c:v>
                </c:pt>
                <c:pt idx="38">
                  <c:v>1.03</c:v>
                </c:pt>
                <c:pt idx="39">
                  <c:v>0.89</c:v>
                </c:pt>
                <c:pt idx="40">
                  <c:v>1.4</c:v>
                </c:pt>
                <c:pt idx="41">
                  <c:v>1.1499999999999999</c:v>
                </c:pt>
                <c:pt idx="42">
                  <c:v>1.21</c:v>
                </c:pt>
                <c:pt idx="43">
                  <c:v>1.21</c:v>
                </c:pt>
                <c:pt idx="44">
                  <c:v>1.04</c:v>
                </c:pt>
                <c:pt idx="45">
                  <c:v>0.86</c:v>
                </c:pt>
                <c:pt idx="46">
                  <c:v>1.03</c:v>
                </c:pt>
                <c:pt idx="47">
                  <c:v>1.1000000000000001</c:v>
                </c:pt>
                <c:pt idx="48">
                  <c:v>1.24</c:v>
                </c:pt>
              </c:numCache>
            </c:numRef>
          </c:val>
          <c:extLst>
            <c:ext xmlns:c16="http://schemas.microsoft.com/office/drawing/2014/chart" uri="{C3380CC4-5D6E-409C-BE32-E72D297353CC}">
              <c16:uniqueId val="{00000000-C084-4B14-8EC3-216B4A8D6DD0}"/>
            </c:ext>
          </c:extLst>
        </c:ser>
        <c:ser>
          <c:idx val="1"/>
          <c:order val="1"/>
          <c:tx>
            <c:v>Predicted value of IF for flange</c:v>
          </c:tx>
          <c:spPr>
            <a:solidFill>
              <a:schemeClr val="accent2"/>
            </a:solidFill>
            <a:ln>
              <a:noFill/>
            </a:ln>
            <a:effectLst/>
          </c:spPr>
          <c:invertIfNegative val="0"/>
          <c:cat>
            <c:numRef>
              <c:f>Sheet2!$A$2:$A$50</c:f>
              <c:numCache>
                <c:formatCode>General</c:formatCode>
                <c:ptCount val="4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numCache>
            </c:numRef>
          </c:cat>
          <c:val>
            <c:numRef>
              <c:f>Sheet2!$F$2:$F$50</c:f>
              <c:numCache>
                <c:formatCode>General</c:formatCode>
                <c:ptCount val="49"/>
                <c:pt idx="0">
                  <c:v>1.0828155706305669</c:v>
                </c:pt>
                <c:pt idx="1">
                  <c:v>0.97595571620847632</c:v>
                </c:pt>
                <c:pt idx="2">
                  <c:v>1.016114934443934</c:v>
                </c:pt>
                <c:pt idx="3">
                  <c:v>0.94471665593446585</c:v>
                </c:pt>
                <c:pt idx="4">
                  <c:v>0.98614885286147347</c:v>
                </c:pt>
                <c:pt idx="5">
                  <c:v>0.93940915473503872</c:v>
                </c:pt>
                <c:pt idx="6">
                  <c:v>0.9340714961928771</c:v>
                </c:pt>
                <c:pt idx="7">
                  <c:v>0.89581781629972068</c:v>
                </c:pt>
                <c:pt idx="8">
                  <c:v>0.87891385243378672</c:v>
                </c:pt>
                <c:pt idx="9">
                  <c:v>0.77620200978868892</c:v>
                </c:pt>
                <c:pt idx="10">
                  <c:v>0.61845740354530487</c:v>
                </c:pt>
                <c:pt idx="11">
                  <c:v>0.77620200978868892</c:v>
                </c:pt>
                <c:pt idx="12">
                  <c:v>0.68006584975280149</c:v>
                </c:pt>
                <c:pt idx="13">
                  <c:v>0.56788164259817375</c:v>
                </c:pt>
                <c:pt idx="14">
                  <c:v>0.26923885306545192</c:v>
                </c:pt>
                <c:pt idx="15">
                  <c:v>8.6662794785305364E-2</c:v>
                </c:pt>
                <c:pt idx="16">
                  <c:v>0.48217171215242399</c:v>
                </c:pt>
                <c:pt idx="17">
                  <c:v>0.5314974694201281</c:v>
                </c:pt>
                <c:pt idx="18">
                  <c:v>0.48217171215242399</c:v>
                </c:pt>
                <c:pt idx="19">
                  <c:v>0.22910600166735057</c:v>
                </c:pt>
                <c:pt idx="20">
                  <c:v>0.36399115373865887</c:v>
                </c:pt>
                <c:pt idx="21">
                  <c:v>0.68006584975280149</c:v>
                </c:pt>
                <c:pt idx="22">
                  <c:v>0.65763938446537706</c:v>
                </c:pt>
                <c:pt idx="23">
                  <c:v>0.63442064909648077</c:v>
                </c:pt>
                <c:pt idx="24">
                  <c:v>0.54082303945005894</c:v>
                </c:pt>
                <c:pt idx="25">
                  <c:v>0.64999196918115842</c:v>
                </c:pt>
                <c:pt idx="26">
                  <c:v>0.66519888755168555</c:v>
                </c:pt>
                <c:pt idx="27">
                  <c:v>0.78261712222516577</c:v>
                </c:pt>
                <c:pt idx="28">
                  <c:v>0.70177600414947217</c:v>
                </c:pt>
                <c:pt idx="29">
                  <c:v>0.69461468455540154</c:v>
                </c:pt>
                <c:pt idx="30">
                  <c:v>0.98614885286147347</c:v>
                </c:pt>
                <c:pt idx="31">
                  <c:v>0.75663039854343672</c:v>
                </c:pt>
                <c:pt idx="32">
                  <c:v>0.7158837615143957</c:v>
                </c:pt>
                <c:pt idx="33">
                  <c:v>0.78261712222516577</c:v>
                </c:pt>
                <c:pt idx="34">
                  <c:v>0.76973343437842168</c:v>
                </c:pt>
                <c:pt idx="35">
                  <c:v>1.2216748994720323</c:v>
                </c:pt>
                <c:pt idx="36">
                  <c:v>1.0210237803303115</c:v>
                </c:pt>
                <c:pt idx="37">
                  <c:v>0.91787230048629309</c:v>
                </c:pt>
                <c:pt idx="38">
                  <c:v>0.86167833905698255</c:v>
                </c:pt>
                <c:pt idx="39">
                  <c:v>0.77620200978868892</c:v>
                </c:pt>
                <c:pt idx="40">
                  <c:v>1.0547462064402033</c:v>
                </c:pt>
                <c:pt idx="41">
                  <c:v>0.92870316032626921</c:v>
                </c:pt>
                <c:pt idx="42">
                  <c:v>0.96046320075263691</c:v>
                </c:pt>
                <c:pt idx="43">
                  <c:v>0.96046320075263691</c:v>
                </c:pt>
                <c:pt idx="44">
                  <c:v>0.86746156110804129</c:v>
                </c:pt>
                <c:pt idx="45">
                  <c:v>0.75663039854343672</c:v>
                </c:pt>
                <c:pt idx="46">
                  <c:v>0.86167833905698255</c:v>
                </c:pt>
                <c:pt idx="47">
                  <c:v>0.901382027777346</c:v>
                </c:pt>
                <c:pt idx="48">
                  <c:v>0.97595571620847632</c:v>
                </c:pt>
              </c:numCache>
            </c:numRef>
          </c:val>
          <c:extLst>
            <c:ext xmlns:c16="http://schemas.microsoft.com/office/drawing/2014/chart" uri="{C3380CC4-5D6E-409C-BE32-E72D297353CC}">
              <c16:uniqueId val="{00000001-C084-4B14-8EC3-216B4A8D6DD0}"/>
            </c:ext>
          </c:extLst>
        </c:ser>
        <c:dLbls>
          <c:showLegendKey val="0"/>
          <c:showVal val="0"/>
          <c:showCatName val="0"/>
          <c:showSerName val="0"/>
          <c:showPercent val="0"/>
          <c:showBubbleSize val="0"/>
        </c:dLbls>
        <c:gapWidth val="219"/>
        <c:overlap val="-27"/>
        <c:axId val="2101336031"/>
        <c:axId val="2101342751"/>
      </c:barChart>
      <c:catAx>
        <c:axId val="2101336031"/>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Number</a:t>
                </a:r>
                <a:r>
                  <a:rPr lang="en-US" baseline="0"/>
                  <a:t> of Datasets</a:t>
                </a:r>
                <a:endParaRPr 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42751"/>
        <c:crosses val="autoZero"/>
        <c:auto val="1"/>
        <c:lblAlgn val="ctr"/>
        <c:lblOffset val="100"/>
        <c:noMultiLvlLbl val="0"/>
      </c:catAx>
      <c:valAx>
        <c:axId val="210134275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IF</a:t>
                </a:r>
                <a:r>
                  <a:rPr lang="en-US" baseline="0"/>
                  <a:t> value for flange</a:t>
                </a:r>
                <a:endParaRPr 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3603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x"/>
            <c:size val="5"/>
            <c:spPr>
              <a:noFill/>
              <a:ln w="9525">
                <a:solidFill>
                  <a:srgbClr val="FF0000"/>
                </a:solidFill>
              </a:ln>
              <a:effectLst/>
            </c:spPr>
          </c:marker>
          <c:trendline>
            <c:spPr>
              <a:ln w="19050" cap="rnd">
                <a:solidFill>
                  <a:schemeClr val="tx1"/>
                </a:solidFill>
                <a:prstDash val="sysDot"/>
              </a:ln>
              <a:effectLst/>
            </c:spPr>
            <c:trendlineType val="linear"/>
            <c:dispRSqr val="1"/>
            <c:dispEq val="1"/>
            <c:trendlineLbl>
              <c:layout>
                <c:manualLayout>
                  <c:x val="0.11985643655008241"/>
                  <c:y val="-0.3303056878369246"/>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rendlineLbl>
          </c:trendline>
          <c:xVal>
            <c:numRef>
              <c:f>Sheet2!$H$2:$H$50</c:f>
              <c:numCache>
                <c:formatCode>General</c:formatCode>
                <c:ptCount val="49"/>
                <c:pt idx="0">
                  <c:v>0.09</c:v>
                </c:pt>
                <c:pt idx="1">
                  <c:v>0.04</c:v>
                </c:pt>
                <c:pt idx="2">
                  <c:v>0.06</c:v>
                </c:pt>
                <c:pt idx="3">
                  <c:v>0.03</c:v>
                </c:pt>
                <c:pt idx="4">
                  <c:v>0.05</c:v>
                </c:pt>
                <c:pt idx="5">
                  <c:v>0.03</c:v>
                </c:pt>
                <c:pt idx="6">
                  <c:v>0.03</c:v>
                </c:pt>
                <c:pt idx="7">
                  <c:v>0.02</c:v>
                </c:pt>
                <c:pt idx="8">
                  <c:v>0.01</c:v>
                </c:pt>
                <c:pt idx="9">
                  <c:v>0.02</c:v>
                </c:pt>
                <c:pt idx="10">
                  <c:v>0.06</c:v>
                </c:pt>
                <c:pt idx="11">
                  <c:v>0.02</c:v>
                </c:pt>
                <c:pt idx="12">
                  <c:v>0.04</c:v>
                </c:pt>
                <c:pt idx="13">
                  <c:v>7.0000000000000007E-2</c:v>
                </c:pt>
                <c:pt idx="14">
                  <c:v>0.11</c:v>
                </c:pt>
                <c:pt idx="15">
                  <c:v>0.16</c:v>
                </c:pt>
                <c:pt idx="16">
                  <c:v>0.11</c:v>
                </c:pt>
                <c:pt idx="17">
                  <c:v>0.1</c:v>
                </c:pt>
                <c:pt idx="18">
                  <c:v>0.11</c:v>
                </c:pt>
                <c:pt idx="19">
                  <c:v>0.15</c:v>
                </c:pt>
                <c:pt idx="20">
                  <c:v>0.16</c:v>
                </c:pt>
                <c:pt idx="21">
                  <c:v>7.0000000000000007E-2</c:v>
                </c:pt>
                <c:pt idx="22">
                  <c:v>0.08</c:v>
                </c:pt>
                <c:pt idx="23">
                  <c:v>0.09</c:v>
                </c:pt>
                <c:pt idx="24">
                  <c:v>0.12</c:v>
                </c:pt>
                <c:pt idx="25">
                  <c:v>0.11</c:v>
                </c:pt>
                <c:pt idx="26">
                  <c:v>0.1</c:v>
                </c:pt>
                <c:pt idx="27">
                  <c:v>0.04</c:v>
                </c:pt>
                <c:pt idx="28">
                  <c:v>0.08</c:v>
                </c:pt>
                <c:pt idx="29">
                  <c:v>0.09</c:v>
                </c:pt>
                <c:pt idx="30">
                  <c:v>0.12</c:v>
                </c:pt>
                <c:pt idx="31">
                  <c:v>7.0000000000000007E-2</c:v>
                </c:pt>
                <c:pt idx="32">
                  <c:v>0.09</c:v>
                </c:pt>
                <c:pt idx="33">
                  <c:v>0.04</c:v>
                </c:pt>
                <c:pt idx="34">
                  <c:v>0.06</c:v>
                </c:pt>
                <c:pt idx="35">
                  <c:v>0.44</c:v>
                </c:pt>
                <c:pt idx="36">
                  <c:v>0.19</c:v>
                </c:pt>
                <c:pt idx="37">
                  <c:v>0.08</c:v>
                </c:pt>
                <c:pt idx="38">
                  <c:v>0.01</c:v>
                </c:pt>
                <c:pt idx="39">
                  <c:v>0.06</c:v>
                </c:pt>
                <c:pt idx="40">
                  <c:v>0.24</c:v>
                </c:pt>
                <c:pt idx="41">
                  <c:v>0.09</c:v>
                </c:pt>
                <c:pt idx="42">
                  <c:v>0.13</c:v>
                </c:pt>
                <c:pt idx="43">
                  <c:v>0.12</c:v>
                </c:pt>
                <c:pt idx="44">
                  <c:v>0.02</c:v>
                </c:pt>
                <c:pt idx="45">
                  <c:v>0.09</c:v>
                </c:pt>
                <c:pt idx="46">
                  <c:v>0.02</c:v>
                </c:pt>
                <c:pt idx="47">
                  <c:v>0.06</c:v>
                </c:pt>
                <c:pt idx="48">
                  <c:v>0.16</c:v>
                </c:pt>
              </c:numCache>
            </c:numRef>
          </c:xVal>
          <c:yVal>
            <c:numRef>
              <c:f>Sheet2!$I$2:$I$50</c:f>
              <c:numCache>
                <c:formatCode>General</c:formatCode>
                <c:ptCount val="49"/>
                <c:pt idx="0">
                  <c:v>0.44442146662824467</c:v>
                </c:pt>
                <c:pt idx="1">
                  <c:v>0.4975042110374544</c:v>
                </c:pt>
                <c:pt idx="2">
                  <c:v>0.47698054467661466</c:v>
                </c:pt>
                <c:pt idx="3">
                  <c:v>0.50745486498801051</c:v>
                </c:pt>
                <c:pt idx="4">
                  <c:v>0.48735042833673592</c:v>
                </c:pt>
                <c:pt idx="5">
                  <c:v>0.50745486498801051</c:v>
                </c:pt>
                <c:pt idx="6">
                  <c:v>0.50745486498801051</c:v>
                </c:pt>
                <c:pt idx="7">
                  <c:v>0.51721411426990271</c:v>
                </c:pt>
                <c:pt idx="8">
                  <c:v>0.52679259675891421</c:v>
                </c:pt>
                <c:pt idx="9">
                  <c:v>0.51721411426990271</c:v>
                </c:pt>
                <c:pt idx="10">
                  <c:v>0.47698054467661466</c:v>
                </c:pt>
                <c:pt idx="11">
                  <c:v>0.51721411426990271</c:v>
                </c:pt>
                <c:pt idx="12">
                  <c:v>0.4975042110374544</c:v>
                </c:pt>
                <c:pt idx="13">
                  <c:v>0.46638014537499339</c:v>
                </c:pt>
                <c:pt idx="14">
                  <c:v>0.42131987847714947</c:v>
                </c:pt>
                <c:pt idx="15">
                  <c:v>0.35708604005197397</c:v>
                </c:pt>
                <c:pt idx="16">
                  <c:v>0.42131987847714947</c:v>
                </c:pt>
                <c:pt idx="17">
                  <c:v>0.43302475679803804</c:v>
                </c:pt>
                <c:pt idx="18">
                  <c:v>0.42131987847714947</c:v>
                </c:pt>
                <c:pt idx="19">
                  <c:v>0.37082400138070887</c:v>
                </c:pt>
                <c:pt idx="20">
                  <c:v>0.35708604005197397</c:v>
                </c:pt>
                <c:pt idx="21">
                  <c:v>0.46638014537499339</c:v>
                </c:pt>
                <c:pt idx="22">
                  <c:v>0.45553313820182167</c:v>
                </c:pt>
                <c:pt idx="23">
                  <c:v>0.44442146662824467</c:v>
                </c:pt>
                <c:pt idx="24">
                  <c:v>0.40928039288487789</c:v>
                </c:pt>
                <c:pt idx="25">
                  <c:v>0.42131987847714947</c:v>
                </c:pt>
                <c:pt idx="26">
                  <c:v>0.43302475679803804</c:v>
                </c:pt>
                <c:pt idx="27">
                  <c:v>0.4975042110374544</c:v>
                </c:pt>
                <c:pt idx="28">
                  <c:v>0.45553313820182167</c:v>
                </c:pt>
                <c:pt idx="29">
                  <c:v>0.44442146662824467</c:v>
                </c:pt>
                <c:pt idx="30">
                  <c:v>0.40928039288487789</c:v>
                </c:pt>
                <c:pt idx="31">
                  <c:v>0.46638014537499339</c:v>
                </c:pt>
                <c:pt idx="32">
                  <c:v>0.44442146662824467</c:v>
                </c:pt>
                <c:pt idx="33">
                  <c:v>0.4975042110374544</c:v>
                </c:pt>
                <c:pt idx="34">
                  <c:v>0.47698054467661466</c:v>
                </c:pt>
                <c:pt idx="35">
                  <c:v>0.39049911651628616</c:v>
                </c:pt>
                <c:pt idx="36">
                  <c:v>0.31226661685168972</c:v>
                </c:pt>
                <c:pt idx="37">
                  <c:v>0.45553313820182167</c:v>
                </c:pt>
                <c:pt idx="38">
                  <c:v>0.52679259675891421</c:v>
                </c:pt>
                <c:pt idx="39">
                  <c:v>0.47698054467661466</c:v>
                </c:pt>
                <c:pt idx="40">
                  <c:v>0.21796889686374979</c:v>
                </c:pt>
                <c:pt idx="41">
                  <c:v>0.44442146662824467</c:v>
                </c:pt>
                <c:pt idx="42">
                  <c:v>0.3968758496053898</c:v>
                </c:pt>
                <c:pt idx="43">
                  <c:v>0.40928039288487789</c:v>
                </c:pt>
                <c:pt idx="44">
                  <c:v>0.51721411426990271</c:v>
                </c:pt>
                <c:pt idx="45">
                  <c:v>0.44442146662824467</c:v>
                </c:pt>
                <c:pt idx="46">
                  <c:v>0.51721411426990271</c:v>
                </c:pt>
                <c:pt idx="47">
                  <c:v>0.47698054467661466</c:v>
                </c:pt>
                <c:pt idx="48">
                  <c:v>0.35708604005197397</c:v>
                </c:pt>
              </c:numCache>
            </c:numRef>
          </c:yVal>
          <c:smooth val="0"/>
          <c:extLst>
            <c:ext xmlns:c16="http://schemas.microsoft.com/office/drawing/2014/chart" uri="{C3380CC4-5D6E-409C-BE32-E72D297353CC}">
              <c16:uniqueId val="{00000001-F677-4315-8B0E-062D03C4DCDE}"/>
            </c:ext>
          </c:extLst>
        </c:ser>
        <c:dLbls>
          <c:showLegendKey val="0"/>
          <c:showVal val="0"/>
          <c:showCatName val="0"/>
          <c:showSerName val="0"/>
          <c:showPercent val="0"/>
          <c:showBubbleSize val="0"/>
        </c:dLbls>
        <c:axId val="2105404735"/>
        <c:axId val="2105405695"/>
      </c:scatterChart>
      <c:valAx>
        <c:axId val="210540473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ID for flange</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5405695"/>
        <c:crosses val="autoZero"/>
        <c:crossBetween val="midCat"/>
      </c:valAx>
      <c:valAx>
        <c:axId val="210540569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a:t>
                </a:r>
                <a:r>
                  <a:rPr lang="en-US" sz="800" baseline="0"/>
                  <a:t> value of ID for flange</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540473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Actual value of ID for flange</c:v>
          </c:tx>
          <c:spPr>
            <a:solidFill>
              <a:schemeClr val="accent1"/>
            </a:solidFill>
            <a:ln>
              <a:noFill/>
            </a:ln>
            <a:effectLst/>
          </c:spPr>
          <c:invertIfNegative val="0"/>
          <c:val>
            <c:numRef>
              <c:f>Sheet2!$H$2:$H$49</c:f>
              <c:numCache>
                <c:formatCode>General</c:formatCode>
                <c:ptCount val="48"/>
                <c:pt idx="0">
                  <c:v>0.09</c:v>
                </c:pt>
                <c:pt idx="1">
                  <c:v>0.04</c:v>
                </c:pt>
                <c:pt idx="2">
                  <c:v>0.06</c:v>
                </c:pt>
                <c:pt idx="3">
                  <c:v>0.03</c:v>
                </c:pt>
                <c:pt idx="4">
                  <c:v>0.05</c:v>
                </c:pt>
                <c:pt idx="5">
                  <c:v>0.03</c:v>
                </c:pt>
                <c:pt idx="6">
                  <c:v>0.03</c:v>
                </c:pt>
                <c:pt idx="7">
                  <c:v>0.02</c:v>
                </c:pt>
                <c:pt idx="8">
                  <c:v>0.01</c:v>
                </c:pt>
                <c:pt idx="9">
                  <c:v>0.02</c:v>
                </c:pt>
                <c:pt idx="10">
                  <c:v>0.06</c:v>
                </c:pt>
                <c:pt idx="11">
                  <c:v>0.02</c:v>
                </c:pt>
                <c:pt idx="12">
                  <c:v>0.04</c:v>
                </c:pt>
                <c:pt idx="13">
                  <c:v>7.0000000000000007E-2</c:v>
                </c:pt>
                <c:pt idx="14">
                  <c:v>0.11</c:v>
                </c:pt>
                <c:pt idx="15">
                  <c:v>0.16</c:v>
                </c:pt>
                <c:pt idx="16">
                  <c:v>0.11</c:v>
                </c:pt>
                <c:pt idx="17">
                  <c:v>0.1</c:v>
                </c:pt>
                <c:pt idx="18">
                  <c:v>0.11</c:v>
                </c:pt>
                <c:pt idx="19">
                  <c:v>0.15</c:v>
                </c:pt>
                <c:pt idx="20">
                  <c:v>0.16</c:v>
                </c:pt>
                <c:pt idx="21">
                  <c:v>7.0000000000000007E-2</c:v>
                </c:pt>
                <c:pt idx="22">
                  <c:v>0.08</c:v>
                </c:pt>
                <c:pt idx="23">
                  <c:v>0.09</c:v>
                </c:pt>
                <c:pt idx="24">
                  <c:v>0.12</c:v>
                </c:pt>
                <c:pt idx="25">
                  <c:v>0.11</c:v>
                </c:pt>
                <c:pt idx="26">
                  <c:v>0.1</c:v>
                </c:pt>
                <c:pt idx="27">
                  <c:v>0.04</c:v>
                </c:pt>
                <c:pt idx="28">
                  <c:v>0.08</c:v>
                </c:pt>
                <c:pt idx="29">
                  <c:v>0.09</c:v>
                </c:pt>
                <c:pt idx="30">
                  <c:v>0.12</c:v>
                </c:pt>
                <c:pt idx="31">
                  <c:v>7.0000000000000007E-2</c:v>
                </c:pt>
                <c:pt idx="32">
                  <c:v>0.09</c:v>
                </c:pt>
                <c:pt idx="33">
                  <c:v>0.04</c:v>
                </c:pt>
                <c:pt idx="34">
                  <c:v>0.06</c:v>
                </c:pt>
                <c:pt idx="35">
                  <c:v>0.44</c:v>
                </c:pt>
                <c:pt idx="36">
                  <c:v>0.19</c:v>
                </c:pt>
                <c:pt idx="37">
                  <c:v>0.08</c:v>
                </c:pt>
                <c:pt idx="38">
                  <c:v>0.01</c:v>
                </c:pt>
                <c:pt idx="39">
                  <c:v>0.06</c:v>
                </c:pt>
                <c:pt idx="40">
                  <c:v>0.24</c:v>
                </c:pt>
                <c:pt idx="41">
                  <c:v>0.09</c:v>
                </c:pt>
                <c:pt idx="42">
                  <c:v>0.13</c:v>
                </c:pt>
                <c:pt idx="43">
                  <c:v>0.12</c:v>
                </c:pt>
                <c:pt idx="44">
                  <c:v>0.02</c:v>
                </c:pt>
                <c:pt idx="45">
                  <c:v>0.09</c:v>
                </c:pt>
                <c:pt idx="46">
                  <c:v>0.02</c:v>
                </c:pt>
                <c:pt idx="47">
                  <c:v>0.06</c:v>
                </c:pt>
              </c:numCache>
            </c:numRef>
          </c:val>
          <c:extLst>
            <c:ext xmlns:c16="http://schemas.microsoft.com/office/drawing/2014/chart" uri="{C3380CC4-5D6E-409C-BE32-E72D297353CC}">
              <c16:uniqueId val="{00000000-3775-4C34-A68B-651472A3A7F7}"/>
            </c:ext>
          </c:extLst>
        </c:ser>
        <c:ser>
          <c:idx val="1"/>
          <c:order val="1"/>
          <c:tx>
            <c:v>Predicted value of ID for flange</c:v>
          </c:tx>
          <c:spPr>
            <a:solidFill>
              <a:schemeClr val="accent2"/>
            </a:solidFill>
            <a:ln>
              <a:noFill/>
            </a:ln>
            <a:effectLst/>
          </c:spPr>
          <c:invertIfNegative val="0"/>
          <c:val>
            <c:numRef>
              <c:f>Sheet2!$I$2:$I$49</c:f>
              <c:numCache>
                <c:formatCode>General</c:formatCode>
                <c:ptCount val="48"/>
                <c:pt idx="0">
                  <c:v>0.44442146662824467</c:v>
                </c:pt>
                <c:pt idx="1">
                  <c:v>0.4975042110374544</c:v>
                </c:pt>
                <c:pt idx="2">
                  <c:v>0.47698054467661466</c:v>
                </c:pt>
                <c:pt idx="3">
                  <c:v>0.50745486498801051</c:v>
                </c:pt>
                <c:pt idx="4">
                  <c:v>0.48735042833673592</c:v>
                </c:pt>
                <c:pt idx="5">
                  <c:v>0.50745486498801051</c:v>
                </c:pt>
                <c:pt idx="6">
                  <c:v>0.50745486498801051</c:v>
                </c:pt>
                <c:pt idx="7">
                  <c:v>0.51721411426990271</c:v>
                </c:pt>
                <c:pt idx="8">
                  <c:v>0.52679259675891421</c:v>
                </c:pt>
                <c:pt idx="9">
                  <c:v>0.51721411426990271</c:v>
                </c:pt>
                <c:pt idx="10">
                  <c:v>0.47698054467661466</c:v>
                </c:pt>
                <c:pt idx="11">
                  <c:v>0.51721411426990271</c:v>
                </c:pt>
                <c:pt idx="12">
                  <c:v>0.4975042110374544</c:v>
                </c:pt>
                <c:pt idx="13">
                  <c:v>0.46638014537499339</c:v>
                </c:pt>
                <c:pt idx="14">
                  <c:v>0.42131987847714947</c:v>
                </c:pt>
                <c:pt idx="15">
                  <c:v>0.35708604005197397</c:v>
                </c:pt>
                <c:pt idx="16">
                  <c:v>0.42131987847714947</c:v>
                </c:pt>
                <c:pt idx="17">
                  <c:v>0.43302475679803804</c:v>
                </c:pt>
                <c:pt idx="18">
                  <c:v>0.42131987847714947</c:v>
                </c:pt>
                <c:pt idx="19">
                  <c:v>0.37082400138070887</c:v>
                </c:pt>
                <c:pt idx="20">
                  <c:v>0.35708604005197397</c:v>
                </c:pt>
                <c:pt idx="21">
                  <c:v>0.46638014537499339</c:v>
                </c:pt>
                <c:pt idx="22">
                  <c:v>0.45553313820182167</c:v>
                </c:pt>
                <c:pt idx="23">
                  <c:v>0.44442146662824467</c:v>
                </c:pt>
                <c:pt idx="24">
                  <c:v>0.40928039288487789</c:v>
                </c:pt>
                <c:pt idx="25">
                  <c:v>0.42131987847714947</c:v>
                </c:pt>
                <c:pt idx="26">
                  <c:v>0.43302475679803804</c:v>
                </c:pt>
                <c:pt idx="27">
                  <c:v>0.4975042110374544</c:v>
                </c:pt>
                <c:pt idx="28">
                  <c:v>0.45553313820182167</c:v>
                </c:pt>
                <c:pt idx="29">
                  <c:v>0.44442146662824467</c:v>
                </c:pt>
                <c:pt idx="30">
                  <c:v>0.40928039288487789</c:v>
                </c:pt>
                <c:pt idx="31">
                  <c:v>0.46638014537499339</c:v>
                </c:pt>
                <c:pt idx="32">
                  <c:v>0.44442146662824467</c:v>
                </c:pt>
                <c:pt idx="33">
                  <c:v>0.4975042110374544</c:v>
                </c:pt>
                <c:pt idx="34">
                  <c:v>0.47698054467661466</c:v>
                </c:pt>
                <c:pt idx="35">
                  <c:v>0.39049911651628616</c:v>
                </c:pt>
                <c:pt idx="36">
                  <c:v>0.31226661685168972</c:v>
                </c:pt>
                <c:pt idx="37">
                  <c:v>0.45553313820182167</c:v>
                </c:pt>
                <c:pt idx="38">
                  <c:v>0.52679259675891421</c:v>
                </c:pt>
                <c:pt idx="39">
                  <c:v>0.47698054467661466</c:v>
                </c:pt>
                <c:pt idx="40">
                  <c:v>0.21796889686374979</c:v>
                </c:pt>
                <c:pt idx="41">
                  <c:v>0.44442146662824467</c:v>
                </c:pt>
                <c:pt idx="42">
                  <c:v>0.3968758496053898</c:v>
                </c:pt>
                <c:pt idx="43">
                  <c:v>0.40928039288487789</c:v>
                </c:pt>
                <c:pt idx="44">
                  <c:v>0.51721411426990271</c:v>
                </c:pt>
                <c:pt idx="45">
                  <c:v>0.44442146662824467</c:v>
                </c:pt>
                <c:pt idx="46">
                  <c:v>0.51721411426990271</c:v>
                </c:pt>
                <c:pt idx="47">
                  <c:v>0.47698054467661466</c:v>
                </c:pt>
              </c:numCache>
            </c:numRef>
          </c:val>
          <c:extLst>
            <c:ext xmlns:c16="http://schemas.microsoft.com/office/drawing/2014/chart" uri="{C3380CC4-5D6E-409C-BE32-E72D297353CC}">
              <c16:uniqueId val="{00000001-3775-4C34-A68B-651472A3A7F7}"/>
            </c:ext>
          </c:extLst>
        </c:ser>
        <c:dLbls>
          <c:showLegendKey val="0"/>
          <c:showVal val="0"/>
          <c:showCatName val="0"/>
          <c:showSerName val="0"/>
          <c:showPercent val="0"/>
          <c:showBubbleSize val="0"/>
        </c:dLbls>
        <c:gapWidth val="219"/>
        <c:overlap val="-27"/>
        <c:axId val="2101344191"/>
        <c:axId val="2101348991"/>
      </c:barChart>
      <c:catAx>
        <c:axId val="2101344191"/>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Number</a:t>
                </a:r>
                <a:r>
                  <a:rPr lang="en-US" sz="800" baseline="0"/>
                  <a:t> of Datasets</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48991"/>
        <c:crosses val="autoZero"/>
        <c:auto val="1"/>
        <c:lblAlgn val="ctr"/>
        <c:lblOffset val="100"/>
        <c:noMultiLvlLbl val="0"/>
      </c:catAx>
      <c:valAx>
        <c:axId val="210134899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ID for flange</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441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x"/>
            <c:size val="5"/>
            <c:spPr>
              <a:noFill/>
              <a:ln w="9525">
                <a:solidFill>
                  <a:srgbClr val="FF0000"/>
                </a:solidFill>
              </a:ln>
              <a:effectLst/>
            </c:spPr>
          </c:marker>
          <c:trendline>
            <c:spPr>
              <a:ln w="22225" cap="rnd">
                <a:solidFill>
                  <a:schemeClr val="tx1"/>
                </a:solidFill>
                <a:prstDash val="sysDot"/>
              </a:ln>
              <a:effectLst/>
            </c:spPr>
            <c:trendlineType val="linear"/>
            <c:dispRSqr val="1"/>
            <c:dispEq val="1"/>
            <c:trendlineLbl>
              <c:layout>
                <c:manualLayout>
                  <c:x val="-4.7498205581445178E-2"/>
                  <c:y val="-5.4982817869415807E-2"/>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rendlineLbl>
          </c:trendline>
          <c:xVal>
            <c:numRef>
              <c:f>Sheet2!$K$2:$K$50</c:f>
              <c:numCache>
                <c:formatCode>General</c:formatCode>
                <c:ptCount val="49"/>
                <c:pt idx="0">
                  <c:v>0.56999999999999995</c:v>
                </c:pt>
                <c:pt idx="1">
                  <c:v>0.44</c:v>
                </c:pt>
                <c:pt idx="2">
                  <c:v>0.28000000000000003</c:v>
                </c:pt>
                <c:pt idx="3">
                  <c:v>0.12</c:v>
                </c:pt>
                <c:pt idx="4">
                  <c:v>0.09</c:v>
                </c:pt>
                <c:pt idx="5">
                  <c:v>0.68</c:v>
                </c:pt>
                <c:pt idx="6">
                  <c:v>0.45</c:v>
                </c:pt>
                <c:pt idx="7">
                  <c:v>0.28999999999999998</c:v>
                </c:pt>
                <c:pt idx="8">
                  <c:v>0.11</c:v>
                </c:pt>
                <c:pt idx="9">
                  <c:v>0.05</c:v>
                </c:pt>
                <c:pt idx="10">
                  <c:v>0.66</c:v>
                </c:pt>
                <c:pt idx="11">
                  <c:v>0.39</c:v>
                </c:pt>
                <c:pt idx="12">
                  <c:v>0.37</c:v>
                </c:pt>
                <c:pt idx="13">
                  <c:v>0.09</c:v>
                </c:pt>
                <c:pt idx="14">
                  <c:v>0.05</c:v>
                </c:pt>
                <c:pt idx="15">
                  <c:v>0.59</c:v>
                </c:pt>
                <c:pt idx="16">
                  <c:v>0.24</c:v>
                </c:pt>
                <c:pt idx="17">
                  <c:v>0.1</c:v>
                </c:pt>
                <c:pt idx="18">
                  <c:v>0.02</c:v>
                </c:pt>
                <c:pt idx="19">
                  <c:v>0.09</c:v>
                </c:pt>
                <c:pt idx="20">
                  <c:v>0.48</c:v>
                </c:pt>
                <c:pt idx="21">
                  <c:v>0.27</c:v>
                </c:pt>
                <c:pt idx="22">
                  <c:v>0.15</c:v>
                </c:pt>
                <c:pt idx="23">
                  <c:v>7.0000000000000007E-2</c:v>
                </c:pt>
                <c:pt idx="24">
                  <c:v>0.1</c:v>
                </c:pt>
                <c:pt idx="25">
                  <c:v>0.5</c:v>
                </c:pt>
                <c:pt idx="26">
                  <c:v>0.37</c:v>
                </c:pt>
                <c:pt idx="27">
                  <c:v>0.36</c:v>
                </c:pt>
                <c:pt idx="28">
                  <c:v>0.49</c:v>
                </c:pt>
                <c:pt idx="29">
                  <c:v>0.43</c:v>
                </c:pt>
                <c:pt idx="30">
                  <c:v>0.45</c:v>
                </c:pt>
                <c:pt idx="31">
                  <c:v>0.73</c:v>
                </c:pt>
                <c:pt idx="32">
                  <c:v>0.68</c:v>
                </c:pt>
                <c:pt idx="33">
                  <c:v>0.63</c:v>
                </c:pt>
                <c:pt idx="34">
                  <c:v>0.57999999999999996</c:v>
                </c:pt>
                <c:pt idx="35">
                  <c:v>0.55000000000000004</c:v>
                </c:pt>
                <c:pt idx="36">
                  <c:v>0.77</c:v>
                </c:pt>
                <c:pt idx="37">
                  <c:v>0.76</c:v>
                </c:pt>
                <c:pt idx="38">
                  <c:v>0.74</c:v>
                </c:pt>
                <c:pt idx="39">
                  <c:v>0.71</c:v>
                </c:pt>
                <c:pt idx="40">
                  <c:v>0.56999999999999995</c:v>
                </c:pt>
                <c:pt idx="41">
                  <c:v>0.73</c:v>
                </c:pt>
                <c:pt idx="42">
                  <c:v>0.75</c:v>
                </c:pt>
                <c:pt idx="43">
                  <c:v>0.69</c:v>
                </c:pt>
                <c:pt idx="44">
                  <c:v>0.66</c:v>
                </c:pt>
                <c:pt idx="45">
                  <c:v>0.56000000000000005</c:v>
                </c:pt>
                <c:pt idx="46">
                  <c:v>0.66</c:v>
                </c:pt>
                <c:pt idx="47">
                  <c:v>0.56000000000000005</c:v>
                </c:pt>
                <c:pt idx="48">
                  <c:v>0.49</c:v>
                </c:pt>
              </c:numCache>
            </c:numRef>
          </c:xVal>
          <c:yVal>
            <c:numRef>
              <c:f>Sheet2!$M$2:$M$50</c:f>
              <c:numCache>
                <c:formatCode>General</c:formatCode>
                <c:ptCount val="49"/>
                <c:pt idx="0">
                  <c:v>0.92601859592558933</c:v>
                </c:pt>
                <c:pt idx="1">
                  <c:v>0.85294222547602838</c:v>
                </c:pt>
                <c:pt idx="2">
                  <c:v>0.75333288790547304</c:v>
                </c:pt>
                <c:pt idx="3">
                  <c:v>0.6383654439269093</c:v>
                </c:pt>
                <c:pt idx="4">
                  <c:v>0.61441878226499558</c:v>
                </c:pt>
                <c:pt idx="5">
                  <c:v>0.9836210855812314</c:v>
                </c:pt>
                <c:pt idx="6">
                  <c:v>0.85878428024737385</c:v>
                </c:pt>
                <c:pt idx="7">
                  <c:v>0.75994107666318444</c:v>
                </c:pt>
                <c:pt idx="8">
                  <c:v>0.63048429005011697</c:v>
                </c:pt>
                <c:pt idx="9">
                  <c:v>0.58095648718299031</c:v>
                </c:pt>
                <c:pt idx="10">
                  <c:v>0.9734014793496053</c:v>
                </c:pt>
                <c:pt idx="11">
                  <c:v>0.82311022348164287</c:v>
                </c:pt>
                <c:pt idx="12">
                  <c:v>0.81087017456557131</c:v>
                </c:pt>
                <c:pt idx="13">
                  <c:v>0.61441878226499558</c:v>
                </c:pt>
                <c:pt idx="14">
                  <c:v>0.58095648718299031</c:v>
                </c:pt>
                <c:pt idx="15">
                  <c:v>0.93675527220293775</c:v>
                </c:pt>
                <c:pt idx="16">
                  <c:v>0.72629913947353675</c:v>
                </c:pt>
                <c:pt idx="17">
                  <c:v>0.62250336545274998</c:v>
                </c:pt>
                <c:pt idx="18">
                  <c:v>0.55453623867155877</c:v>
                </c:pt>
                <c:pt idx="19">
                  <c:v>0.44442146662824467</c:v>
                </c:pt>
                <c:pt idx="20">
                  <c:v>0.87607673179921852</c:v>
                </c:pt>
                <c:pt idx="21">
                  <c:v>0.74666621726176952</c:v>
                </c:pt>
                <c:pt idx="22">
                  <c:v>0.66144571961726384</c:v>
                </c:pt>
                <c:pt idx="23">
                  <c:v>0.59792176745791747</c:v>
                </c:pt>
                <c:pt idx="24">
                  <c:v>0.62250336545274998</c:v>
                </c:pt>
                <c:pt idx="25">
                  <c:v>0.8874178497190599</c:v>
                </c:pt>
                <c:pt idx="26">
                  <c:v>0.81087017456557131</c:v>
                </c:pt>
                <c:pt idx="27">
                  <c:v>0.80468033404576256</c:v>
                </c:pt>
                <c:pt idx="28">
                  <c:v>0.88176552438842826</c:v>
                </c:pt>
                <c:pt idx="29">
                  <c:v>0.84705987981960285</c:v>
                </c:pt>
                <c:pt idx="30">
                  <c:v>0.85878428024737385</c:v>
                </c:pt>
                <c:pt idx="31">
                  <c:v>1.0087172249942002</c:v>
                </c:pt>
                <c:pt idx="32">
                  <c:v>0.9836210855812314</c:v>
                </c:pt>
                <c:pt idx="33">
                  <c:v>0.95786765265353857</c:v>
                </c:pt>
                <c:pt idx="34">
                  <c:v>0.93140240497864291</c:v>
                </c:pt>
                <c:pt idx="35">
                  <c:v>0.91515596484970796</c:v>
                </c:pt>
                <c:pt idx="36">
                  <c:v>1.0283532661493324</c:v>
                </c:pt>
                <c:pt idx="37">
                  <c:v>1.0234795747839818</c:v>
                </c:pt>
                <c:pt idx="38">
                  <c:v>1.0136618962948147</c:v>
                </c:pt>
                <c:pt idx="39">
                  <c:v>0.99875444429549343</c:v>
                </c:pt>
                <c:pt idx="40">
                  <c:v>0.92601859592558933</c:v>
                </c:pt>
                <c:pt idx="41">
                  <c:v>1.0087172249942002</c:v>
                </c:pt>
                <c:pt idx="42">
                  <c:v>1.0185825641547179</c:v>
                </c:pt>
                <c:pt idx="43">
                  <c:v>0.98869127638510079</c:v>
                </c:pt>
                <c:pt idx="44">
                  <c:v>0.9734014793496053</c:v>
                </c:pt>
                <c:pt idx="45">
                  <c:v>0.92060330218829867</c:v>
                </c:pt>
                <c:pt idx="46">
                  <c:v>0.9734014793496053</c:v>
                </c:pt>
                <c:pt idx="47">
                  <c:v>0.92060330218829867</c:v>
                </c:pt>
                <c:pt idx="48">
                  <c:v>0.88176552438842826</c:v>
                </c:pt>
              </c:numCache>
            </c:numRef>
          </c:yVal>
          <c:smooth val="0"/>
          <c:extLst>
            <c:ext xmlns:c16="http://schemas.microsoft.com/office/drawing/2014/chart" uri="{C3380CC4-5D6E-409C-BE32-E72D297353CC}">
              <c16:uniqueId val="{00000001-5A86-49AB-A4C6-6BCBC916BB56}"/>
            </c:ext>
          </c:extLst>
        </c:ser>
        <c:dLbls>
          <c:showLegendKey val="0"/>
          <c:showVal val="0"/>
          <c:showCatName val="0"/>
          <c:showSerName val="0"/>
          <c:showPercent val="0"/>
          <c:showBubbleSize val="0"/>
        </c:dLbls>
        <c:axId val="1820705360"/>
        <c:axId val="1820715920"/>
      </c:scatterChart>
      <c:valAx>
        <c:axId val="182070536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Cp for web</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0715920"/>
        <c:crosses val="autoZero"/>
        <c:crossBetween val="midCat"/>
      </c:valAx>
      <c:valAx>
        <c:axId val="18207159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a:t>
                </a:r>
                <a:r>
                  <a:rPr lang="en-US" sz="800" baseline="0"/>
                  <a:t> Cp for web</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2070536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Actual value of IF for web</c:v>
          </c:tx>
          <c:spPr>
            <a:solidFill>
              <a:schemeClr val="accent1"/>
            </a:solidFill>
            <a:ln>
              <a:noFill/>
            </a:ln>
            <a:effectLst/>
          </c:spPr>
          <c:invertIfNegative val="0"/>
          <c:val>
            <c:numRef>
              <c:f>Sheet2!$H$2:$H$49</c:f>
              <c:numCache>
                <c:formatCode>General</c:formatCode>
                <c:ptCount val="48"/>
                <c:pt idx="0">
                  <c:v>0.09</c:v>
                </c:pt>
                <c:pt idx="1">
                  <c:v>0.04</c:v>
                </c:pt>
                <c:pt idx="2">
                  <c:v>0.06</c:v>
                </c:pt>
                <c:pt idx="3">
                  <c:v>0.03</c:v>
                </c:pt>
                <c:pt idx="4">
                  <c:v>0.05</c:v>
                </c:pt>
                <c:pt idx="5">
                  <c:v>0.03</c:v>
                </c:pt>
                <c:pt idx="6">
                  <c:v>0.03</c:v>
                </c:pt>
                <c:pt idx="7">
                  <c:v>0.02</c:v>
                </c:pt>
                <c:pt idx="8">
                  <c:v>0.01</c:v>
                </c:pt>
                <c:pt idx="9">
                  <c:v>0.02</c:v>
                </c:pt>
                <c:pt idx="10">
                  <c:v>0.06</c:v>
                </c:pt>
                <c:pt idx="11">
                  <c:v>0.02</c:v>
                </c:pt>
                <c:pt idx="12">
                  <c:v>0.04</c:v>
                </c:pt>
                <c:pt idx="13">
                  <c:v>7.0000000000000007E-2</c:v>
                </c:pt>
                <c:pt idx="14">
                  <c:v>0.11</c:v>
                </c:pt>
                <c:pt idx="15">
                  <c:v>0.16</c:v>
                </c:pt>
                <c:pt idx="16">
                  <c:v>0.11</c:v>
                </c:pt>
                <c:pt idx="17">
                  <c:v>0.1</c:v>
                </c:pt>
                <c:pt idx="18">
                  <c:v>0.11</c:v>
                </c:pt>
                <c:pt idx="19">
                  <c:v>0.15</c:v>
                </c:pt>
                <c:pt idx="20">
                  <c:v>0.16</c:v>
                </c:pt>
                <c:pt idx="21">
                  <c:v>7.0000000000000007E-2</c:v>
                </c:pt>
                <c:pt idx="22">
                  <c:v>0.08</c:v>
                </c:pt>
                <c:pt idx="23">
                  <c:v>0.09</c:v>
                </c:pt>
                <c:pt idx="24">
                  <c:v>0.12</c:v>
                </c:pt>
                <c:pt idx="25">
                  <c:v>0.11</c:v>
                </c:pt>
                <c:pt idx="26">
                  <c:v>0.1</c:v>
                </c:pt>
                <c:pt idx="27">
                  <c:v>0.04</c:v>
                </c:pt>
                <c:pt idx="28">
                  <c:v>0.08</c:v>
                </c:pt>
                <c:pt idx="29">
                  <c:v>0.09</c:v>
                </c:pt>
                <c:pt idx="30">
                  <c:v>0.12</c:v>
                </c:pt>
                <c:pt idx="31">
                  <c:v>7.0000000000000007E-2</c:v>
                </c:pt>
                <c:pt idx="32">
                  <c:v>0.09</c:v>
                </c:pt>
                <c:pt idx="33">
                  <c:v>0.04</c:v>
                </c:pt>
                <c:pt idx="34">
                  <c:v>0.06</c:v>
                </c:pt>
                <c:pt idx="35">
                  <c:v>0.44</c:v>
                </c:pt>
                <c:pt idx="36">
                  <c:v>0.19</c:v>
                </c:pt>
                <c:pt idx="37">
                  <c:v>0.08</c:v>
                </c:pt>
                <c:pt idx="38">
                  <c:v>0.01</c:v>
                </c:pt>
                <c:pt idx="39">
                  <c:v>0.06</c:v>
                </c:pt>
                <c:pt idx="40">
                  <c:v>0.24</c:v>
                </c:pt>
                <c:pt idx="41">
                  <c:v>0.09</c:v>
                </c:pt>
                <c:pt idx="42">
                  <c:v>0.13</c:v>
                </c:pt>
                <c:pt idx="43">
                  <c:v>0.12</c:v>
                </c:pt>
                <c:pt idx="44">
                  <c:v>0.02</c:v>
                </c:pt>
                <c:pt idx="45">
                  <c:v>0.09</c:v>
                </c:pt>
                <c:pt idx="46">
                  <c:v>0.02</c:v>
                </c:pt>
                <c:pt idx="47">
                  <c:v>0.06</c:v>
                </c:pt>
              </c:numCache>
            </c:numRef>
          </c:val>
          <c:extLst>
            <c:ext xmlns:c16="http://schemas.microsoft.com/office/drawing/2014/chart" uri="{C3380CC4-5D6E-409C-BE32-E72D297353CC}">
              <c16:uniqueId val="{00000000-A4DE-46A9-AC30-9C3DEA4CED44}"/>
            </c:ext>
          </c:extLst>
        </c:ser>
        <c:ser>
          <c:idx val="1"/>
          <c:order val="1"/>
          <c:tx>
            <c:v>Predicted value of IF for web</c:v>
          </c:tx>
          <c:spPr>
            <a:solidFill>
              <a:schemeClr val="accent2"/>
            </a:solidFill>
            <a:ln>
              <a:noFill/>
            </a:ln>
            <a:effectLst/>
          </c:spPr>
          <c:invertIfNegative val="0"/>
          <c:val>
            <c:numRef>
              <c:f>Sheet2!$I$2:$I$49</c:f>
              <c:numCache>
                <c:formatCode>General</c:formatCode>
                <c:ptCount val="48"/>
                <c:pt idx="0">
                  <c:v>0.44442146662824467</c:v>
                </c:pt>
                <c:pt idx="1">
                  <c:v>0.4975042110374544</c:v>
                </c:pt>
                <c:pt idx="2">
                  <c:v>0.47698054467661466</c:v>
                </c:pt>
                <c:pt idx="3">
                  <c:v>0.50745486498801051</c:v>
                </c:pt>
                <c:pt idx="4">
                  <c:v>0.48735042833673592</c:v>
                </c:pt>
                <c:pt idx="5">
                  <c:v>0.50745486498801051</c:v>
                </c:pt>
                <c:pt idx="6">
                  <c:v>0.50745486498801051</c:v>
                </c:pt>
                <c:pt idx="7">
                  <c:v>0.51721411426990271</c:v>
                </c:pt>
                <c:pt idx="8">
                  <c:v>0.52679259675891421</c:v>
                </c:pt>
                <c:pt idx="9">
                  <c:v>0.51721411426990271</c:v>
                </c:pt>
                <c:pt idx="10">
                  <c:v>0.47698054467661466</c:v>
                </c:pt>
                <c:pt idx="11">
                  <c:v>0.51721411426990271</c:v>
                </c:pt>
                <c:pt idx="12">
                  <c:v>0.4975042110374544</c:v>
                </c:pt>
                <c:pt idx="13">
                  <c:v>0.46638014537499339</c:v>
                </c:pt>
                <c:pt idx="14">
                  <c:v>0.42131987847714947</c:v>
                </c:pt>
                <c:pt idx="15">
                  <c:v>0.35708604005197397</c:v>
                </c:pt>
                <c:pt idx="16">
                  <c:v>0.42131987847714947</c:v>
                </c:pt>
                <c:pt idx="17">
                  <c:v>0.43302475679803804</c:v>
                </c:pt>
                <c:pt idx="18">
                  <c:v>0.42131987847714947</c:v>
                </c:pt>
                <c:pt idx="19">
                  <c:v>0.37082400138070887</c:v>
                </c:pt>
                <c:pt idx="20">
                  <c:v>0.35708604005197397</c:v>
                </c:pt>
                <c:pt idx="21">
                  <c:v>0.46638014537499339</c:v>
                </c:pt>
                <c:pt idx="22">
                  <c:v>0.45553313820182167</c:v>
                </c:pt>
                <c:pt idx="23">
                  <c:v>0.44442146662824467</c:v>
                </c:pt>
                <c:pt idx="24">
                  <c:v>0.40928039288487789</c:v>
                </c:pt>
                <c:pt idx="25">
                  <c:v>0.42131987847714947</c:v>
                </c:pt>
                <c:pt idx="26">
                  <c:v>0.43302475679803804</c:v>
                </c:pt>
                <c:pt idx="27">
                  <c:v>0.4975042110374544</c:v>
                </c:pt>
                <c:pt idx="28">
                  <c:v>0.45553313820182167</c:v>
                </c:pt>
                <c:pt idx="29">
                  <c:v>0.44442146662824467</c:v>
                </c:pt>
                <c:pt idx="30">
                  <c:v>0.40928039288487789</c:v>
                </c:pt>
                <c:pt idx="31">
                  <c:v>0.46638014537499339</c:v>
                </c:pt>
                <c:pt idx="32">
                  <c:v>0.44442146662824467</c:v>
                </c:pt>
                <c:pt idx="33">
                  <c:v>0.4975042110374544</c:v>
                </c:pt>
                <c:pt idx="34">
                  <c:v>0.47698054467661466</c:v>
                </c:pt>
                <c:pt idx="35">
                  <c:v>0.39049911651628616</c:v>
                </c:pt>
                <c:pt idx="36">
                  <c:v>0.31226661685168972</c:v>
                </c:pt>
                <c:pt idx="37">
                  <c:v>0.45553313820182167</c:v>
                </c:pt>
                <c:pt idx="38">
                  <c:v>0.52679259675891421</c:v>
                </c:pt>
                <c:pt idx="39">
                  <c:v>0.47698054467661466</c:v>
                </c:pt>
                <c:pt idx="40">
                  <c:v>0.21796889686374979</c:v>
                </c:pt>
                <c:pt idx="41">
                  <c:v>0.44442146662824467</c:v>
                </c:pt>
                <c:pt idx="42">
                  <c:v>0.3968758496053898</c:v>
                </c:pt>
                <c:pt idx="43">
                  <c:v>0.40928039288487789</c:v>
                </c:pt>
                <c:pt idx="44">
                  <c:v>0.51721411426990271</c:v>
                </c:pt>
                <c:pt idx="45">
                  <c:v>0.44442146662824467</c:v>
                </c:pt>
                <c:pt idx="46">
                  <c:v>0.51721411426990271</c:v>
                </c:pt>
                <c:pt idx="47">
                  <c:v>0.47698054467661466</c:v>
                </c:pt>
              </c:numCache>
            </c:numRef>
          </c:val>
          <c:extLst>
            <c:ext xmlns:c16="http://schemas.microsoft.com/office/drawing/2014/chart" uri="{C3380CC4-5D6E-409C-BE32-E72D297353CC}">
              <c16:uniqueId val="{00000001-A4DE-46A9-AC30-9C3DEA4CED44}"/>
            </c:ext>
          </c:extLst>
        </c:ser>
        <c:dLbls>
          <c:showLegendKey val="0"/>
          <c:showVal val="0"/>
          <c:showCatName val="0"/>
          <c:showSerName val="0"/>
          <c:showPercent val="0"/>
          <c:showBubbleSize val="0"/>
        </c:dLbls>
        <c:gapWidth val="219"/>
        <c:overlap val="-27"/>
        <c:axId val="2101344191"/>
        <c:axId val="2101348991"/>
      </c:barChart>
      <c:catAx>
        <c:axId val="2101344191"/>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Number</a:t>
                </a:r>
                <a:r>
                  <a:rPr lang="en-US" sz="800" baseline="0"/>
                  <a:t> of datasets</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48991"/>
        <c:crosses val="autoZero"/>
        <c:auto val="1"/>
        <c:lblAlgn val="ctr"/>
        <c:lblOffset val="100"/>
        <c:noMultiLvlLbl val="0"/>
      </c:catAx>
      <c:valAx>
        <c:axId val="210134899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IF for web</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1013441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5400" cap="rnd">
              <a:noFill/>
              <a:round/>
            </a:ln>
            <a:effectLst/>
          </c:spPr>
          <c:marker>
            <c:symbol val="x"/>
            <c:size val="5"/>
            <c:spPr>
              <a:noFill/>
              <a:ln w="9525">
                <a:solidFill>
                  <a:srgbClr val="FF0000"/>
                </a:solidFill>
              </a:ln>
              <a:effectLst/>
            </c:spPr>
          </c:marker>
          <c:trendline>
            <c:spPr>
              <a:ln w="19050" cap="rnd">
                <a:solidFill>
                  <a:schemeClr val="tx1"/>
                </a:solidFill>
                <a:prstDash val="sysDot"/>
              </a:ln>
              <a:effectLst/>
            </c:spPr>
            <c:trendlineType val="linear"/>
            <c:dispRSqr val="1"/>
            <c:dispEq val="1"/>
            <c:trendlineLbl>
              <c:layout>
                <c:manualLayout>
                  <c:x val="0.22382206534528012"/>
                  <c:y val="-0.41939461084952323"/>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rendlineLbl>
          </c:trendline>
          <c:xVal>
            <c:numRef>
              <c:f>Sheet2!$R$2:$R$50</c:f>
              <c:numCache>
                <c:formatCode>General</c:formatCode>
                <c:ptCount val="49"/>
                <c:pt idx="0">
                  <c:v>-0.39</c:v>
                </c:pt>
                <c:pt idx="1">
                  <c:v>-0.26</c:v>
                </c:pt>
                <c:pt idx="2">
                  <c:v>-0.1</c:v>
                </c:pt>
                <c:pt idx="3">
                  <c:v>7.0000000000000007E-2</c:v>
                </c:pt>
                <c:pt idx="4">
                  <c:v>0.1</c:v>
                </c:pt>
                <c:pt idx="5">
                  <c:v>-0.49</c:v>
                </c:pt>
                <c:pt idx="6">
                  <c:v>-0.26</c:v>
                </c:pt>
                <c:pt idx="7">
                  <c:v>-0.09</c:v>
                </c:pt>
                <c:pt idx="8">
                  <c:v>0.08</c:v>
                </c:pt>
                <c:pt idx="9">
                  <c:v>0.15</c:v>
                </c:pt>
                <c:pt idx="10">
                  <c:v>-0.48</c:v>
                </c:pt>
                <c:pt idx="11">
                  <c:v>-0.22</c:v>
                </c:pt>
                <c:pt idx="12">
                  <c:v>-0.19</c:v>
                </c:pt>
                <c:pt idx="13">
                  <c:v>0.08</c:v>
                </c:pt>
                <c:pt idx="14">
                  <c:v>0.12</c:v>
                </c:pt>
                <c:pt idx="15">
                  <c:v>-0.37</c:v>
                </c:pt>
                <c:pt idx="16">
                  <c:v>-0.02</c:v>
                </c:pt>
                <c:pt idx="17">
                  <c:v>0.13</c:v>
                </c:pt>
                <c:pt idx="18">
                  <c:v>0.2</c:v>
                </c:pt>
                <c:pt idx="19">
                  <c:v>0.31</c:v>
                </c:pt>
                <c:pt idx="20">
                  <c:v>-0.2</c:v>
                </c:pt>
                <c:pt idx="21">
                  <c:v>0.01</c:v>
                </c:pt>
                <c:pt idx="22">
                  <c:v>0.13</c:v>
                </c:pt>
                <c:pt idx="23">
                  <c:v>0.22</c:v>
                </c:pt>
                <c:pt idx="24">
                  <c:v>0.18</c:v>
                </c:pt>
                <c:pt idx="25">
                  <c:v>-0.12</c:v>
                </c:pt>
                <c:pt idx="26">
                  <c:v>0.01</c:v>
                </c:pt>
                <c:pt idx="27">
                  <c:v>0.02</c:v>
                </c:pt>
                <c:pt idx="28">
                  <c:v>-0.11</c:v>
                </c:pt>
                <c:pt idx="29">
                  <c:v>-0.04</c:v>
                </c:pt>
                <c:pt idx="30">
                  <c:v>0.01</c:v>
                </c:pt>
                <c:pt idx="31">
                  <c:v>-0.28000000000000003</c:v>
                </c:pt>
                <c:pt idx="32">
                  <c:v>-0.22</c:v>
                </c:pt>
                <c:pt idx="33">
                  <c:v>-0.17</c:v>
                </c:pt>
                <c:pt idx="34">
                  <c:v>-0.12</c:v>
                </c:pt>
                <c:pt idx="35">
                  <c:v>0.01</c:v>
                </c:pt>
                <c:pt idx="36">
                  <c:v>-0.21</c:v>
                </c:pt>
                <c:pt idx="37">
                  <c:v>-0.2</c:v>
                </c:pt>
                <c:pt idx="38">
                  <c:v>-0.18</c:v>
                </c:pt>
                <c:pt idx="39">
                  <c:v>-0.15</c:v>
                </c:pt>
                <c:pt idx="40">
                  <c:v>0.03</c:v>
                </c:pt>
                <c:pt idx="41">
                  <c:v>-0.13</c:v>
                </c:pt>
                <c:pt idx="42">
                  <c:v>-0.15</c:v>
                </c:pt>
                <c:pt idx="43">
                  <c:v>-0.1</c:v>
                </c:pt>
                <c:pt idx="44">
                  <c:v>-0.06</c:v>
                </c:pt>
                <c:pt idx="45">
                  <c:v>0.09</c:v>
                </c:pt>
                <c:pt idx="46">
                  <c:v>-0.01</c:v>
                </c:pt>
                <c:pt idx="47">
                  <c:v>0.09</c:v>
                </c:pt>
                <c:pt idx="48">
                  <c:v>0.16</c:v>
                </c:pt>
              </c:numCache>
            </c:numRef>
          </c:xVal>
          <c:yVal>
            <c:numRef>
              <c:f>Sheet2!$S$2:$S$50</c:f>
              <c:numCache>
                <c:formatCode>General</c:formatCode>
                <c:ptCount val="49"/>
                <c:pt idx="0">
                  <c:v>0.82311022348164287</c:v>
                </c:pt>
                <c:pt idx="1">
                  <c:v>0.73993948401203724</c:v>
                </c:pt>
                <c:pt idx="2">
                  <c:v>0.62250336545274998</c:v>
                </c:pt>
                <c:pt idx="3">
                  <c:v>0.46638014537499339</c:v>
                </c:pt>
                <c:pt idx="4">
                  <c:v>0.43302475679803804</c:v>
                </c:pt>
                <c:pt idx="5">
                  <c:v>0.88176552438842826</c:v>
                </c:pt>
                <c:pt idx="6">
                  <c:v>0.73993948401203724</c:v>
                </c:pt>
                <c:pt idx="7">
                  <c:v>0.61441878226499558</c:v>
                </c:pt>
                <c:pt idx="8">
                  <c:v>0.45553313820182167</c:v>
                </c:pt>
                <c:pt idx="9">
                  <c:v>0.37082400138070887</c:v>
                </c:pt>
                <c:pt idx="10">
                  <c:v>0.87607673179921852</c:v>
                </c:pt>
                <c:pt idx="11">
                  <c:v>0.71239766984458897</c:v>
                </c:pt>
                <c:pt idx="12">
                  <c:v>0.69102130213185176</c:v>
                </c:pt>
                <c:pt idx="13">
                  <c:v>0.45553313820182167</c:v>
                </c:pt>
                <c:pt idx="14">
                  <c:v>0.40928039288487789</c:v>
                </c:pt>
                <c:pt idx="15">
                  <c:v>0.81087017456557131</c:v>
                </c:pt>
                <c:pt idx="16">
                  <c:v>0.55453623867155877</c:v>
                </c:pt>
                <c:pt idx="17">
                  <c:v>0.3968758496053898</c:v>
                </c:pt>
                <c:pt idx="18">
                  <c:v>0.29582163544947143</c:v>
                </c:pt>
                <c:pt idx="19">
                  <c:v>0.14996519596226326</c:v>
                </c:pt>
                <c:pt idx="20">
                  <c:v>0.69821947838770582</c:v>
                </c:pt>
                <c:pt idx="21">
                  <c:v>0.52679259675891421</c:v>
                </c:pt>
                <c:pt idx="22">
                  <c:v>0.3968758496053898</c:v>
                </c:pt>
                <c:pt idx="23">
                  <c:v>0.25982771214787692</c:v>
                </c:pt>
                <c:pt idx="24">
                  <c:v>0.32788784667931803</c:v>
                </c:pt>
                <c:pt idx="25">
                  <c:v>0.6383654439269093</c:v>
                </c:pt>
                <c:pt idx="26">
                  <c:v>0.52679259675891421</c:v>
                </c:pt>
                <c:pt idx="27">
                  <c:v>0.51721411426990271</c:v>
                </c:pt>
                <c:pt idx="28">
                  <c:v>0.63048429005011697</c:v>
                </c:pt>
                <c:pt idx="29">
                  <c:v>0.57228527851063926</c:v>
                </c:pt>
                <c:pt idx="30">
                  <c:v>0.52679259675891421</c:v>
                </c:pt>
                <c:pt idx="31">
                  <c:v>0.75333288790547304</c:v>
                </c:pt>
                <c:pt idx="32">
                  <c:v>0.71239766984458897</c:v>
                </c:pt>
                <c:pt idx="33">
                  <c:v>0.67639518034947588</c:v>
                </c:pt>
                <c:pt idx="34">
                  <c:v>0.6383654439269093</c:v>
                </c:pt>
                <c:pt idx="35">
                  <c:v>0.52679259675891421</c:v>
                </c:pt>
                <c:pt idx="36">
                  <c:v>0.70534419966424899</c:v>
                </c:pt>
                <c:pt idx="37">
                  <c:v>0.69821947838770582</c:v>
                </c:pt>
                <c:pt idx="38">
                  <c:v>0.683747351000353</c:v>
                </c:pt>
                <c:pt idx="39">
                  <c:v>0.66144571961726384</c:v>
                </c:pt>
                <c:pt idx="40">
                  <c:v>0.50745486498801051</c:v>
                </c:pt>
                <c:pt idx="41">
                  <c:v>0.64615047783004853</c:v>
                </c:pt>
                <c:pt idx="42">
                  <c:v>0.66144571961726384</c:v>
                </c:pt>
                <c:pt idx="43">
                  <c:v>0.62250336545274998</c:v>
                </c:pt>
                <c:pt idx="44">
                  <c:v>0.5895001611534979</c:v>
                </c:pt>
                <c:pt idx="45">
                  <c:v>0.44442146662824467</c:v>
                </c:pt>
                <c:pt idx="46">
                  <c:v>0.54544517598013453</c:v>
                </c:pt>
                <c:pt idx="47">
                  <c:v>0.44442146662824467</c:v>
                </c:pt>
                <c:pt idx="48">
                  <c:v>0.35708604005197397</c:v>
                </c:pt>
              </c:numCache>
            </c:numRef>
          </c:yVal>
          <c:smooth val="0"/>
          <c:extLst>
            <c:ext xmlns:c16="http://schemas.microsoft.com/office/drawing/2014/chart" uri="{C3380CC4-5D6E-409C-BE32-E72D297353CC}">
              <c16:uniqueId val="{00000001-E302-461D-8BBE-140500F60839}"/>
            </c:ext>
          </c:extLst>
        </c:ser>
        <c:dLbls>
          <c:showLegendKey val="0"/>
          <c:showVal val="0"/>
          <c:showCatName val="0"/>
          <c:showSerName val="0"/>
          <c:showPercent val="0"/>
          <c:showBubbleSize val="0"/>
        </c:dLbls>
        <c:axId val="1990445856"/>
        <c:axId val="1990442976"/>
      </c:scatterChart>
      <c:valAx>
        <c:axId val="199044585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a:t>
                </a:r>
                <a:r>
                  <a:rPr lang="en-US" sz="800" baseline="0"/>
                  <a:t> value of ID for web</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90442976"/>
        <c:crosses val="autoZero"/>
        <c:crossBetween val="midCat"/>
      </c:valAx>
      <c:valAx>
        <c:axId val="19904429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ID for web</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9044585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178937007874017"/>
          <c:y val="0.12037037037037036"/>
          <c:w val="0.83490901137357831"/>
          <c:h val="0.63759988334791484"/>
        </c:manualLayout>
      </c:layout>
      <c:barChart>
        <c:barDir val="col"/>
        <c:grouping val="clustered"/>
        <c:varyColors val="0"/>
        <c:ser>
          <c:idx val="0"/>
          <c:order val="0"/>
          <c:tx>
            <c:v>Actual value of Cp for flange</c:v>
          </c:tx>
          <c:spPr>
            <a:solidFill>
              <a:schemeClr val="accent1"/>
            </a:solidFill>
            <a:ln>
              <a:noFill/>
            </a:ln>
            <a:effectLst/>
          </c:spPr>
          <c:invertIfNegative val="0"/>
          <c:val>
            <c:numRef>
              <c:f>Sheet2!$K$2:$K$50</c:f>
              <c:numCache>
                <c:formatCode>General</c:formatCode>
                <c:ptCount val="49"/>
                <c:pt idx="0">
                  <c:v>0.56999999999999995</c:v>
                </c:pt>
                <c:pt idx="1">
                  <c:v>0.44</c:v>
                </c:pt>
                <c:pt idx="2">
                  <c:v>0.28000000000000003</c:v>
                </c:pt>
                <c:pt idx="3">
                  <c:v>0.12</c:v>
                </c:pt>
                <c:pt idx="4">
                  <c:v>0.09</c:v>
                </c:pt>
                <c:pt idx="5">
                  <c:v>0.68</c:v>
                </c:pt>
                <c:pt idx="6">
                  <c:v>0.45</c:v>
                </c:pt>
                <c:pt idx="7">
                  <c:v>0.28999999999999998</c:v>
                </c:pt>
                <c:pt idx="8">
                  <c:v>0.11</c:v>
                </c:pt>
                <c:pt idx="9">
                  <c:v>0.05</c:v>
                </c:pt>
                <c:pt idx="10">
                  <c:v>0.66</c:v>
                </c:pt>
                <c:pt idx="11">
                  <c:v>0.39</c:v>
                </c:pt>
                <c:pt idx="12">
                  <c:v>0.37</c:v>
                </c:pt>
                <c:pt idx="13">
                  <c:v>0.09</c:v>
                </c:pt>
                <c:pt idx="14">
                  <c:v>0.05</c:v>
                </c:pt>
                <c:pt idx="15">
                  <c:v>0.59</c:v>
                </c:pt>
                <c:pt idx="16">
                  <c:v>0.24</c:v>
                </c:pt>
                <c:pt idx="17">
                  <c:v>0.1</c:v>
                </c:pt>
                <c:pt idx="18">
                  <c:v>0.02</c:v>
                </c:pt>
                <c:pt idx="19">
                  <c:v>0.09</c:v>
                </c:pt>
                <c:pt idx="20">
                  <c:v>0.48</c:v>
                </c:pt>
                <c:pt idx="21">
                  <c:v>0.27</c:v>
                </c:pt>
                <c:pt idx="22">
                  <c:v>0.15</c:v>
                </c:pt>
                <c:pt idx="23">
                  <c:v>7.0000000000000007E-2</c:v>
                </c:pt>
                <c:pt idx="24">
                  <c:v>0.1</c:v>
                </c:pt>
                <c:pt idx="25">
                  <c:v>0.5</c:v>
                </c:pt>
                <c:pt idx="26">
                  <c:v>0.37</c:v>
                </c:pt>
                <c:pt idx="27">
                  <c:v>0.36</c:v>
                </c:pt>
                <c:pt idx="28">
                  <c:v>0.49</c:v>
                </c:pt>
                <c:pt idx="29">
                  <c:v>0.43</c:v>
                </c:pt>
                <c:pt idx="30">
                  <c:v>0.45</c:v>
                </c:pt>
                <c:pt idx="31">
                  <c:v>0.73</c:v>
                </c:pt>
                <c:pt idx="32">
                  <c:v>0.68</c:v>
                </c:pt>
                <c:pt idx="33">
                  <c:v>0.63</c:v>
                </c:pt>
                <c:pt idx="34">
                  <c:v>0.57999999999999996</c:v>
                </c:pt>
                <c:pt idx="35">
                  <c:v>0.55000000000000004</c:v>
                </c:pt>
                <c:pt idx="36">
                  <c:v>0.77</c:v>
                </c:pt>
                <c:pt idx="37">
                  <c:v>0.76</c:v>
                </c:pt>
                <c:pt idx="38">
                  <c:v>0.74</c:v>
                </c:pt>
                <c:pt idx="39">
                  <c:v>0.71</c:v>
                </c:pt>
                <c:pt idx="40">
                  <c:v>0.56999999999999995</c:v>
                </c:pt>
                <c:pt idx="41">
                  <c:v>0.73</c:v>
                </c:pt>
                <c:pt idx="42">
                  <c:v>0.75</c:v>
                </c:pt>
                <c:pt idx="43">
                  <c:v>0.69</c:v>
                </c:pt>
                <c:pt idx="44">
                  <c:v>0.66</c:v>
                </c:pt>
                <c:pt idx="45">
                  <c:v>0.56000000000000005</c:v>
                </c:pt>
                <c:pt idx="46">
                  <c:v>0.66</c:v>
                </c:pt>
                <c:pt idx="47">
                  <c:v>0.56000000000000005</c:v>
                </c:pt>
                <c:pt idx="48">
                  <c:v>0.49</c:v>
                </c:pt>
              </c:numCache>
            </c:numRef>
          </c:val>
          <c:extLst>
            <c:ext xmlns:c16="http://schemas.microsoft.com/office/drawing/2014/chart" uri="{C3380CC4-5D6E-409C-BE32-E72D297353CC}">
              <c16:uniqueId val="{00000000-D456-4ABF-B2F6-CF79C272D175}"/>
            </c:ext>
          </c:extLst>
        </c:ser>
        <c:ser>
          <c:idx val="1"/>
          <c:order val="1"/>
          <c:tx>
            <c:v>Predicted value of Cp for web</c:v>
          </c:tx>
          <c:spPr>
            <a:solidFill>
              <a:schemeClr val="accent2"/>
            </a:solidFill>
            <a:ln>
              <a:noFill/>
            </a:ln>
            <a:effectLst/>
          </c:spPr>
          <c:invertIfNegative val="0"/>
          <c:val>
            <c:numRef>
              <c:f>Sheet2!$M$2:$M$50</c:f>
              <c:numCache>
                <c:formatCode>General</c:formatCode>
                <c:ptCount val="49"/>
                <c:pt idx="0">
                  <c:v>0.92601859592558933</c:v>
                </c:pt>
                <c:pt idx="1">
                  <c:v>0.85294222547602838</c:v>
                </c:pt>
                <c:pt idx="2">
                  <c:v>0.75333288790547304</c:v>
                </c:pt>
                <c:pt idx="3">
                  <c:v>0.6383654439269093</c:v>
                </c:pt>
                <c:pt idx="4">
                  <c:v>0.61441878226499558</c:v>
                </c:pt>
                <c:pt idx="5">
                  <c:v>0.9836210855812314</c:v>
                </c:pt>
                <c:pt idx="6">
                  <c:v>0.85878428024737385</c:v>
                </c:pt>
                <c:pt idx="7">
                  <c:v>0.75994107666318444</c:v>
                </c:pt>
                <c:pt idx="8">
                  <c:v>0.63048429005011697</c:v>
                </c:pt>
                <c:pt idx="9">
                  <c:v>0.58095648718299031</c:v>
                </c:pt>
                <c:pt idx="10">
                  <c:v>0.9734014793496053</c:v>
                </c:pt>
                <c:pt idx="11">
                  <c:v>0.82311022348164287</c:v>
                </c:pt>
                <c:pt idx="12">
                  <c:v>0.81087017456557131</c:v>
                </c:pt>
                <c:pt idx="13">
                  <c:v>0.61441878226499558</c:v>
                </c:pt>
                <c:pt idx="14">
                  <c:v>0.58095648718299031</c:v>
                </c:pt>
                <c:pt idx="15">
                  <c:v>0.93675527220293775</c:v>
                </c:pt>
                <c:pt idx="16">
                  <c:v>0.72629913947353675</c:v>
                </c:pt>
                <c:pt idx="17">
                  <c:v>0.62250336545274998</c:v>
                </c:pt>
                <c:pt idx="18">
                  <c:v>0.55453623867155877</c:v>
                </c:pt>
                <c:pt idx="19">
                  <c:v>0.44442146662824467</c:v>
                </c:pt>
                <c:pt idx="20">
                  <c:v>0.87607673179921852</c:v>
                </c:pt>
                <c:pt idx="21">
                  <c:v>0.74666621726176952</c:v>
                </c:pt>
                <c:pt idx="22">
                  <c:v>0.66144571961726384</c:v>
                </c:pt>
                <c:pt idx="23">
                  <c:v>0.59792176745791747</c:v>
                </c:pt>
                <c:pt idx="24">
                  <c:v>0.62250336545274998</c:v>
                </c:pt>
                <c:pt idx="25">
                  <c:v>0.8874178497190599</c:v>
                </c:pt>
                <c:pt idx="26">
                  <c:v>0.81087017456557131</c:v>
                </c:pt>
                <c:pt idx="27">
                  <c:v>0.80468033404576256</c:v>
                </c:pt>
                <c:pt idx="28">
                  <c:v>0.88176552438842826</c:v>
                </c:pt>
                <c:pt idx="29">
                  <c:v>0.84705987981960285</c:v>
                </c:pt>
                <c:pt idx="30">
                  <c:v>0.85878428024737385</c:v>
                </c:pt>
                <c:pt idx="31">
                  <c:v>1.0087172249942002</c:v>
                </c:pt>
                <c:pt idx="32">
                  <c:v>0.9836210855812314</c:v>
                </c:pt>
                <c:pt idx="33">
                  <c:v>0.95786765265353857</c:v>
                </c:pt>
                <c:pt idx="34">
                  <c:v>0.93140240497864291</c:v>
                </c:pt>
                <c:pt idx="35">
                  <c:v>0.91515596484970796</c:v>
                </c:pt>
                <c:pt idx="36">
                  <c:v>1.0283532661493324</c:v>
                </c:pt>
                <c:pt idx="37">
                  <c:v>1.0234795747839818</c:v>
                </c:pt>
                <c:pt idx="38">
                  <c:v>1.0136618962948147</c:v>
                </c:pt>
                <c:pt idx="39">
                  <c:v>0.99875444429549343</c:v>
                </c:pt>
                <c:pt idx="40">
                  <c:v>0.92601859592558933</c:v>
                </c:pt>
                <c:pt idx="41">
                  <c:v>1.0087172249942002</c:v>
                </c:pt>
                <c:pt idx="42">
                  <c:v>1.0185825641547179</c:v>
                </c:pt>
                <c:pt idx="43">
                  <c:v>0.98869127638510079</c:v>
                </c:pt>
                <c:pt idx="44">
                  <c:v>0.9734014793496053</c:v>
                </c:pt>
                <c:pt idx="45">
                  <c:v>0.92060330218829867</c:v>
                </c:pt>
                <c:pt idx="46">
                  <c:v>0.9734014793496053</c:v>
                </c:pt>
                <c:pt idx="47">
                  <c:v>0.92060330218829867</c:v>
                </c:pt>
                <c:pt idx="48">
                  <c:v>0.88176552438842826</c:v>
                </c:pt>
              </c:numCache>
            </c:numRef>
          </c:val>
          <c:extLst>
            <c:ext xmlns:c16="http://schemas.microsoft.com/office/drawing/2014/chart" uri="{C3380CC4-5D6E-409C-BE32-E72D297353CC}">
              <c16:uniqueId val="{00000001-D456-4ABF-B2F6-CF79C272D175}"/>
            </c:ext>
          </c:extLst>
        </c:ser>
        <c:dLbls>
          <c:showLegendKey val="0"/>
          <c:showVal val="0"/>
          <c:showCatName val="0"/>
          <c:showSerName val="0"/>
          <c:showPercent val="0"/>
          <c:showBubbleSize val="0"/>
        </c:dLbls>
        <c:gapWidth val="219"/>
        <c:overlap val="-27"/>
        <c:axId val="2003259264"/>
        <c:axId val="2003251104"/>
      </c:barChart>
      <c:catAx>
        <c:axId val="2003259264"/>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Number</a:t>
                </a:r>
                <a:r>
                  <a:rPr lang="en-US" sz="800" baseline="0"/>
                  <a:t> of datasets</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crossAx val="2003251104"/>
        <c:crosses val="autoZero"/>
        <c:auto val="1"/>
        <c:lblAlgn val="ctr"/>
        <c:lblOffset val="100"/>
        <c:noMultiLvlLbl val="0"/>
      </c:catAx>
      <c:valAx>
        <c:axId val="20032511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Cp for web </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03259264"/>
        <c:crosses val="autoZero"/>
        <c:crossBetween val="between"/>
      </c:valAx>
      <c:spPr>
        <a:noFill/>
        <a:ln>
          <a:noFill/>
        </a:ln>
        <a:effectLst/>
      </c:spPr>
    </c:plotArea>
    <c:legend>
      <c:legendPos val="b"/>
      <c:layout>
        <c:manualLayout>
          <c:xMode val="edge"/>
          <c:yMode val="edge"/>
          <c:x val="0.05"/>
          <c:y val="0.89782764654418201"/>
          <c:w val="0.9"/>
          <c:h val="0.1019012867294027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Sheet2!$P$1</c:f>
              <c:strCache>
                <c:ptCount val="1"/>
                <c:pt idx="0">
                  <c:v>Predicted Web IF</c:v>
                </c:pt>
              </c:strCache>
            </c:strRef>
          </c:tx>
          <c:spPr>
            <a:ln w="19050" cap="rnd">
              <a:noFill/>
              <a:round/>
            </a:ln>
            <a:effectLst/>
          </c:spPr>
          <c:marker>
            <c:symbol val="x"/>
            <c:size val="5"/>
            <c:spPr>
              <a:noFill/>
              <a:ln w="9525">
                <a:solidFill>
                  <a:srgbClr val="FF0000"/>
                </a:solidFill>
              </a:ln>
              <a:effectLst/>
            </c:spPr>
          </c:marker>
          <c:trendline>
            <c:spPr>
              <a:ln w="19050" cap="rnd">
                <a:solidFill>
                  <a:schemeClr val="tx1"/>
                </a:solidFill>
                <a:prstDash val="sysDot"/>
              </a:ln>
              <a:effectLst/>
            </c:spPr>
            <c:trendlineType val="linear"/>
            <c:dispRSqr val="1"/>
            <c:dispEq val="1"/>
            <c:trendlineLbl>
              <c:numFmt formatCode="General" sourceLinked="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rendlineLbl>
          </c:trendline>
          <c:xVal>
            <c:numRef>
              <c:f>Sheet2!$O$2:$O$50</c:f>
              <c:numCache>
                <c:formatCode>General</c:formatCode>
                <c:ptCount val="49"/>
                <c:pt idx="0">
                  <c:v>3.07</c:v>
                </c:pt>
                <c:pt idx="1">
                  <c:v>2.37</c:v>
                </c:pt>
                <c:pt idx="2">
                  <c:v>1.52</c:v>
                </c:pt>
                <c:pt idx="3">
                  <c:v>0.19</c:v>
                </c:pt>
                <c:pt idx="4">
                  <c:v>0.47</c:v>
                </c:pt>
                <c:pt idx="5">
                  <c:v>3.54</c:v>
                </c:pt>
                <c:pt idx="6">
                  <c:v>2.35</c:v>
                </c:pt>
                <c:pt idx="7">
                  <c:v>1.49</c:v>
                </c:pt>
                <c:pt idx="8">
                  <c:v>0.19</c:v>
                </c:pt>
                <c:pt idx="9">
                  <c:v>0.24</c:v>
                </c:pt>
                <c:pt idx="10">
                  <c:v>3.81</c:v>
                </c:pt>
                <c:pt idx="11">
                  <c:v>2.29</c:v>
                </c:pt>
                <c:pt idx="12">
                  <c:v>2.12</c:v>
                </c:pt>
                <c:pt idx="13">
                  <c:v>0.17</c:v>
                </c:pt>
                <c:pt idx="14">
                  <c:v>0.28999999999999998</c:v>
                </c:pt>
                <c:pt idx="15">
                  <c:v>2.65</c:v>
                </c:pt>
                <c:pt idx="16">
                  <c:v>1.07</c:v>
                </c:pt>
                <c:pt idx="17">
                  <c:v>0.42</c:v>
                </c:pt>
                <c:pt idx="18">
                  <c:v>0.22</c:v>
                </c:pt>
                <c:pt idx="19">
                  <c:v>0.39</c:v>
                </c:pt>
                <c:pt idx="20">
                  <c:v>1.7</c:v>
                </c:pt>
                <c:pt idx="21">
                  <c:v>0.95</c:v>
                </c:pt>
                <c:pt idx="22">
                  <c:v>0.55000000000000004</c:v>
                </c:pt>
                <c:pt idx="23">
                  <c:v>0.28000000000000003</c:v>
                </c:pt>
                <c:pt idx="24">
                  <c:v>0.37</c:v>
                </c:pt>
                <c:pt idx="25">
                  <c:v>1.31</c:v>
                </c:pt>
                <c:pt idx="26">
                  <c:v>0.96</c:v>
                </c:pt>
                <c:pt idx="27">
                  <c:v>0.94</c:v>
                </c:pt>
                <c:pt idx="28">
                  <c:v>0.39</c:v>
                </c:pt>
                <c:pt idx="29">
                  <c:v>1.1100000000000001</c:v>
                </c:pt>
                <c:pt idx="30">
                  <c:v>0.97</c:v>
                </c:pt>
                <c:pt idx="31">
                  <c:v>1.61</c:v>
                </c:pt>
                <c:pt idx="32">
                  <c:v>1.49</c:v>
                </c:pt>
                <c:pt idx="33">
                  <c:v>0.46</c:v>
                </c:pt>
                <c:pt idx="34">
                  <c:v>1.26</c:v>
                </c:pt>
                <c:pt idx="35">
                  <c:v>0.98</c:v>
                </c:pt>
                <c:pt idx="36">
                  <c:v>1.37</c:v>
                </c:pt>
                <c:pt idx="37">
                  <c:v>1.35</c:v>
                </c:pt>
                <c:pt idx="38">
                  <c:v>0.56000000000000005</c:v>
                </c:pt>
                <c:pt idx="39">
                  <c:v>1.27</c:v>
                </c:pt>
                <c:pt idx="40">
                  <c:v>0.95</c:v>
                </c:pt>
                <c:pt idx="41">
                  <c:v>1.22</c:v>
                </c:pt>
                <c:pt idx="42">
                  <c:v>1.25</c:v>
                </c:pt>
                <c:pt idx="43">
                  <c:v>0.6</c:v>
                </c:pt>
                <c:pt idx="44">
                  <c:v>1.1100000000000001</c:v>
                </c:pt>
                <c:pt idx="45">
                  <c:v>0.86</c:v>
                </c:pt>
                <c:pt idx="46">
                  <c:v>1.02</c:v>
                </c:pt>
                <c:pt idx="47">
                  <c:v>0.86</c:v>
                </c:pt>
                <c:pt idx="48">
                  <c:v>0.65</c:v>
                </c:pt>
              </c:numCache>
            </c:numRef>
          </c:xVal>
          <c:yVal>
            <c:numRef>
              <c:f>Sheet2!$P$2:$P$50</c:f>
              <c:numCache>
                <c:formatCode>General</c:formatCode>
                <c:ptCount val="49"/>
                <c:pt idx="0">
                  <c:v>1.6680796024171027</c:v>
                </c:pt>
                <c:pt idx="1">
                  <c:v>1.44308335171604</c:v>
                </c:pt>
                <c:pt idx="2">
                  <c:v>1.110175463609244</c:v>
                </c:pt>
                <c:pt idx="3">
                  <c:v>0.31226661685168972</c:v>
                </c:pt>
                <c:pt idx="4">
                  <c:v>0.42718796799535447</c:v>
                </c:pt>
                <c:pt idx="5">
                  <c:v>1.8034659852628216</c:v>
                </c:pt>
                <c:pt idx="6">
                  <c:v>1.4361370268884512</c:v>
                </c:pt>
                <c:pt idx="7">
                  <c:v>1.0965808497324765</c:v>
                </c:pt>
                <c:pt idx="8">
                  <c:v>0.31226661685168972</c:v>
                </c:pt>
                <c:pt idx="9">
                  <c:v>0.21796889686374979</c:v>
                </c:pt>
                <c:pt idx="10">
                  <c:v>1.8768296566284326</c:v>
                </c:pt>
                <c:pt idx="11">
                  <c:v>1.4150934810110603</c:v>
                </c:pt>
                <c:pt idx="12">
                  <c:v>1.3536947809606124</c:v>
                </c:pt>
                <c:pt idx="13">
                  <c:v>0.34279795798691681</c:v>
                </c:pt>
                <c:pt idx="14">
                  <c:v>4.9895490778225658E-2</c:v>
                </c:pt>
                <c:pt idx="15">
                  <c:v>1.5370392187579338</c:v>
                </c:pt>
                <c:pt idx="16">
                  <c:v>0.88458439959113011</c:v>
                </c:pt>
                <c:pt idx="17">
                  <c:v>0.36399115373865887</c:v>
                </c:pt>
                <c:pt idx="18">
                  <c:v>0.25982771214787692</c:v>
                </c:pt>
                <c:pt idx="19">
                  <c:v>0.32013990691571087</c:v>
                </c:pt>
                <c:pt idx="20">
                  <c:v>1.1884820402513452</c:v>
                </c:pt>
                <c:pt idx="21">
                  <c:v>0.8139346165386997</c:v>
                </c:pt>
                <c:pt idx="22">
                  <c:v>0.51233734979991463</c:v>
                </c:pt>
                <c:pt idx="23">
                  <c:v>8.6662794785305364E-2</c:v>
                </c:pt>
                <c:pt idx="24">
                  <c:v>0.28720995804463328</c:v>
                </c:pt>
                <c:pt idx="25">
                  <c:v>1.0111822585468953</c:v>
                </c:pt>
                <c:pt idx="26">
                  <c:v>0.8200546079377885</c:v>
                </c:pt>
                <c:pt idx="27">
                  <c:v>0.80776825884655801</c:v>
                </c:pt>
                <c:pt idx="28">
                  <c:v>0.32013990691571087</c:v>
                </c:pt>
                <c:pt idx="29">
                  <c:v>0.9069121015842716</c:v>
                </c:pt>
                <c:pt idx="30">
                  <c:v>0.82612926349331073</c:v>
                </c:pt>
                <c:pt idx="31">
                  <c:v>1.1499954608606071</c:v>
                </c:pt>
                <c:pt idx="32">
                  <c:v>1.0965808497324765</c:v>
                </c:pt>
                <c:pt idx="33">
                  <c:v>0.41531862467267228</c:v>
                </c:pt>
                <c:pt idx="34">
                  <c:v>0.98614885286147347</c:v>
                </c:pt>
                <c:pt idx="35">
                  <c:v>0.83215957604296065</c:v>
                </c:pt>
                <c:pt idx="36">
                  <c:v>1.0404275851783247</c:v>
                </c:pt>
                <c:pt idx="37">
                  <c:v>1.0307713422481244</c:v>
                </c:pt>
                <c:pt idx="38">
                  <c:v>0.52200532564333102</c:v>
                </c:pt>
                <c:pt idx="39">
                  <c:v>0.99120611378259771</c:v>
                </c:pt>
                <c:pt idx="40">
                  <c:v>0.8139346165386997</c:v>
                </c:pt>
                <c:pt idx="41">
                  <c:v>0.96565499014917333</c:v>
                </c:pt>
                <c:pt idx="42">
                  <c:v>0.98106552278632242</c:v>
                </c:pt>
                <c:pt idx="43">
                  <c:v>0.55900765647708262</c:v>
                </c:pt>
                <c:pt idx="44">
                  <c:v>0.9069121015842716</c:v>
                </c:pt>
                <c:pt idx="45">
                  <c:v>0.75663039854343672</c:v>
                </c:pt>
                <c:pt idx="46">
                  <c:v>0.85585603929632936</c:v>
                </c:pt>
                <c:pt idx="47">
                  <c:v>0.75663039854343672</c:v>
                </c:pt>
                <c:pt idx="48">
                  <c:v>0.60207105892909352</c:v>
                </c:pt>
              </c:numCache>
            </c:numRef>
          </c:yVal>
          <c:smooth val="0"/>
          <c:extLst>
            <c:ext xmlns:c16="http://schemas.microsoft.com/office/drawing/2014/chart" uri="{C3380CC4-5D6E-409C-BE32-E72D297353CC}">
              <c16:uniqueId val="{00000001-95A5-417A-808C-06517DCD438B}"/>
            </c:ext>
          </c:extLst>
        </c:ser>
        <c:dLbls>
          <c:showLegendKey val="0"/>
          <c:showVal val="0"/>
          <c:showCatName val="0"/>
          <c:showSerName val="0"/>
          <c:showPercent val="0"/>
          <c:showBubbleSize val="0"/>
        </c:dLbls>
        <c:axId val="1994646304"/>
        <c:axId val="1994658304"/>
      </c:scatterChart>
      <c:valAx>
        <c:axId val="199464630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Actual value of IF for web</a:t>
                </a:r>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94658304"/>
        <c:crosses val="autoZero"/>
        <c:crossBetween val="midCat"/>
      </c:valAx>
      <c:valAx>
        <c:axId val="19946583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value of IF for web</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94646304"/>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Actual value of IF for web</c:v>
          </c:tx>
          <c:spPr>
            <a:solidFill>
              <a:schemeClr val="accent1"/>
            </a:solidFill>
            <a:ln>
              <a:noFill/>
            </a:ln>
            <a:effectLst/>
          </c:spPr>
          <c:invertIfNegative val="0"/>
          <c:val>
            <c:numRef>
              <c:f>Sheet2!$Q$2:$Q$50</c:f>
              <c:numCache>
                <c:formatCode>General</c:formatCode>
                <c:ptCount val="49"/>
                <c:pt idx="0">
                  <c:v>0.39</c:v>
                </c:pt>
                <c:pt idx="1">
                  <c:v>0.26</c:v>
                </c:pt>
                <c:pt idx="2">
                  <c:v>0.1</c:v>
                </c:pt>
                <c:pt idx="3">
                  <c:v>7.0000000000000007E-2</c:v>
                </c:pt>
                <c:pt idx="4">
                  <c:v>0.1</c:v>
                </c:pt>
                <c:pt idx="5">
                  <c:v>0.49</c:v>
                </c:pt>
                <c:pt idx="6">
                  <c:v>0.26</c:v>
                </c:pt>
                <c:pt idx="7">
                  <c:v>0.09</c:v>
                </c:pt>
                <c:pt idx="8">
                  <c:v>0.08</c:v>
                </c:pt>
                <c:pt idx="9">
                  <c:v>0.15</c:v>
                </c:pt>
                <c:pt idx="10">
                  <c:v>0.48</c:v>
                </c:pt>
                <c:pt idx="11">
                  <c:v>0.22</c:v>
                </c:pt>
                <c:pt idx="12">
                  <c:v>0.19</c:v>
                </c:pt>
                <c:pt idx="13">
                  <c:v>0.08</c:v>
                </c:pt>
                <c:pt idx="14">
                  <c:v>0.12</c:v>
                </c:pt>
                <c:pt idx="15">
                  <c:v>0.37</c:v>
                </c:pt>
                <c:pt idx="16">
                  <c:v>0.02</c:v>
                </c:pt>
                <c:pt idx="17">
                  <c:v>0.13</c:v>
                </c:pt>
                <c:pt idx="18">
                  <c:v>0.2</c:v>
                </c:pt>
                <c:pt idx="19">
                  <c:v>0.31</c:v>
                </c:pt>
                <c:pt idx="20">
                  <c:v>0.2</c:v>
                </c:pt>
                <c:pt idx="21">
                  <c:v>0.01</c:v>
                </c:pt>
                <c:pt idx="22">
                  <c:v>0.13</c:v>
                </c:pt>
                <c:pt idx="23">
                  <c:v>0.22</c:v>
                </c:pt>
                <c:pt idx="24">
                  <c:v>0.18</c:v>
                </c:pt>
                <c:pt idx="25">
                  <c:v>0.12</c:v>
                </c:pt>
                <c:pt idx="26">
                  <c:v>0.01</c:v>
                </c:pt>
                <c:pt idx="27">
                  <c:v>0.02</c:v>
                </c:pt>
                <c:pt idx="28">
                  <c:v>0.11</c:v>
                </c:pt>
                <c:pt idx="29">
                  <c:v>0.04</c:v>
                </c:pt>
                <c:pt idx="30">
                  <c:v>0.01</c:v>
                </c:pt>
                <c:pt idx="31">
                  <c:v>0.28000000000000003</c:v>
                </c:pt>
                <c:pt idx="32">
                  <c:v>0.22</c:v>
                </c:pt>
                <c:pt idx="33">
                  <c:v>0.17</c:v>
                </c:pt>
                <c:pt idx="34">
                  <c:v>0.12</c:v>
                </c:pt>
                <c:pt idx="35">
                  <c:v>0.01</c:v>
                </c:pt>
                <c:pt idx="36">
                  <c:v>0.21</c:v>
                </c:pt>
                <c:pt idx="37">
                  <c:v>0.2</c:v>
                </c:pt>
                <c:pt idx="38">
                  <c:v>0.18</c:v>
                </c:pt>
                <c:pt idx="39">
                  <c:v>0.15</c:v>
                </c:pt>
                <c:pt idx="40">
                  <c:v>0.03</c:v>
                </c:pt>
                <c:pt idx="41">
                  <c:v>0.13</c:v>
                </c:pt>
                <c:pt idx="42">
                  <c:v>0.15</c:v>
                </c:pt>
                <c:pt idx="43">
                  <c:v>0.1</c:v>
                </c:pt>
                <c:pt idx="44">
                  <c:v>0.06</c:v>
                </c:pt>
                <c:pt idx="45">
                  <c:v>0.09</c:v>
                </c:pt>
                <c:pt idx="46">
                  <c:v>0.01</c:v>
                </c:pt>
                <c:pt idx="47">
                  <c:v>0.09</c:v>
                </c:pt>
                <c:pt idx="48">
                  <c:v>0.16</c:v>
                </c:pt>
              </c:numCache>
            </c:numRef>
          </c:val>
          <c:extLst>
            <c:ext xmlns:c16="http://schemas.microsoft.com/office/drawing/2014/chart" uri="{C3380CC4-5D6E-409C-BE32-E72D297353CC}">
              <c16:uniqueId val="{00000000-CB41-42CB-9A33-C68C2052CBB4}"/>
            </c:ext>
          </c:extLst>
        </c:ser>
        <c:ser>
          <c:idx val="1"/>
          <c:order val="1"/>
          <c:tx>
            <c:v>Predicted value of IF for web</c:v>
          </c:tx>
          <c:spPr>
            <a:solidFill>
              <a:schemeClr val="accent2"/>
            </a:solidFill>
            <a:ln>
              <a:noFill/>
            </a:ln>
            <a:effectLst/>
          </c:spPr>
          <c:invertIfNegative val="0"/>
          <c:val>
            <c:numRef>
              <c:f>Sheet2!$S$2:$S$50</c:f>
              <c:numCache>
                <c:formatCode>General</c:formatCode>
                <c:ptCount val="49"/>
                <c:pt idx="0">
                  <c:v>0.82311022348164287</c:v>
                </c:pt>
                <c:pt idx="1">
                  <c:v>0.73993948401203724</c:v>
                </c:pt>
                <c:pt idx="2">
                  <c:v>0.62250336545274998</c:v>
                </c:pt>
                <c:pt idx="3">
                  <c:v>0.46638014537499339</c:v>
                </c:pt>
                <c:pt idx="4">
                  <c:v>0.43302475679803804</c:v>
                </c:pt>
                <c:pt idx="5">
                  <c:v>0.88176552438842826</c:v>
                </c:pt>
                <c:pt idx="6">
                  <c:v>0.73993948401203724</c:v>
                </c:pt>
                <c:pt idx="7">
                  <c:v>0.61441878226499558</c:v>
                </c:pt>
                <c:pt idx="8">
                  <c:v>0.45553313820182167</c:v>
                </c:pt>
                <c:pt idx="9">
                  <c:v>0.37082400138070887</c:v>
                </c:pt>
                <c:pt idx="10">
                  <c:v>0.87607673179921852</c:v>
                </c:pt>
                <c:pt idx="11">
                  <c:v>0.71239766984458897</c:v>
                </c:pt>
                <c:pt idx="12">
                  <c:v>0.69102130213185176</c:v>
                </c:pt>
                <c:pt idx="13">
                  <c:v>0.45553313820182167</c:v>
                </c:pt>
                <c:pt idx="14">
                  <c:v>0.40928039288487789</c:v>
                </c:pt>
                <c:pt idx="15">
                  <c:v>0.81087017456557131</c:v>
                </c:pt>
                <c:pt idx="16">
                  <c:v>0.55453623867155877</c:v>
                </c:pt>
                <c:pt idx="17">
                  <c:v>0.3968758496053898</c:v>
                </c:pt>
                <c:pt idx="18">
                  <c:v>0.29582163544947143</c:v>
                </c:pt>
                <c:pt idx="19">
                  <c:v>0.14996519596226326</c:v>
                </c:pt>
                <c:pt idx="20">
                  <c:v>0.69821947838770582</c:v>
                </c:pt>
                <c:pt idx="21">
                  <c:v>0.52679259675891421</c:v>
                </c:pt>
                <c:pt idx="22">
                  <c:v>0.3968758496053898</c:v>
                </c:pt>
                <c:pt idx="23">
                  <c:v>0.25982771214787692</c:v>
                </c:pt>
                <c:pt idx="24">
                  <c:v>0.32788784667931803</c:v>
                </c:pt>
                <c:pt idx="25">
                  <c:v>0.6383654439269093</c:v>
                </c:pt>
                <c:pt idx="26">
                  <c:v>0.52679259675891421</c:v>
                </c:pt>
                <c:pt idx="27">
                  <c:v>0.51721411426990271</c:v>
                </c:pt>
                <c:pt idx="28">
                  <c:v>0.63048429005011697</c:v>
                </c:pt>
                <c:pt idx="29">
                  <c:v>0.57228527851063926</c:v>
                </c:pt>
                <c:pt idx="30">
                  <c:v>0.52679259675891421</c:v>
                </c:pt>
                <c:pt idx="31">
                  <c:v>0.75333288790547304</c:v>
                </c:pt>
                <c:pt idx="32">
                  <c:v>0.71239766984458897</c:v>
                </c:pt>
                <c:pt idx="33">
                  <c:v>0.67639518034947588</c:v>
                </c:pt>
                <c:pt idx="34">
                  <c:v>0.6383654439269093</c:v>
                </c:pt>
                <c:pt idx="35">
                  <c:v>0.52679259675891421</c:v>
                </c:pt>
                <c:pt idx="36">
                  <c:v>0.70534419966424899</c:v>
                </c:pt>
                <c:pt idx="37">
                  <c:v>0.69821947838770582</c:v>
                </c:pt>
                <c:pt idx="38">
                  <c:v>0.683747351000353</c:v>
                </c:pt>
                <c:pt idx="39">
                  <c:v>0.66144571961726384</c:v>
                </c:pt>
                <c:pt idx="40">
                  <c:v>0.50745486498801051</c:v>
                </c:pt>
                <c:pt idx="41">
                  <c:v>0.64615047783004853</c:v>
                </c:pt>
                <c:pt idx="42">
                  <c:v>0.66144571961726384</c:v>
                </c:pt>
                <c:pt idx="43">
                  <c:v>0.62250336545274998</c:v>
                </c:pt>
                <c:pt idx="44">
                  <c:v>0.5895001611534979</c:v>
                </c:pt>
                <c:pt idx="45">
                  <c:v>0.44442146662824467</c:v>
                </c:pt>
                <c:pt idx="46">
                  <c:v>0.54544517598013453</c:v>
                </c:pt>
                <c:pt idx="47">
                  <c:v>0.44442146662824467</c:v>
                </c:pt>
                <c:pt idx="48">
                  <c:v>0.35708604005197397</c:v>
                </c:pt>
              </c:numCache>
            </c:numRef>
          </c:val>
          <c:extLst>
            <c:ext xmlns:c16="http://schemas.microsoft.com/office/drawing/2014/chart" uri="{C3380CC4-5D6E-409C-BE32-E72D297353CC}">
              <c16:uniqueId val="{00000001-CB41-42CB-9A33-C68C2052CBB4}"/>
            </c:ext>
          </c:extLst>
        </c:ser>
        <c:dLbls>
          <c:showLegendKey val="0"/>
          <c:showVal val="0"/>
          <c:showCatName val="0"/>
          <c:showSerName val="0"/>
          <c:showPercent val="0"/>
          <c:showBubbleSize val="0"/>
        </c:dLbls>
        <c:gapWidth val="219"/>
        <c:overlap val="-27"/>
        <c:axId val="860435008"/>
        <c:axId val="860433088"/>
      </c:barChart>
      <c:catAx>
        <c:axId val="860435008"/>
        <c:scaling>
          <c:orientation val="minMax"/>
        </c:scaling>
        <c:delete val="0"/>
        <c:axPos val="b"/>
        <c:title>
          <c:tx>
            <c:rich>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Number</a:t>
                </a:r>
                <a:r>
                  <a:rPr lang="en-US" sz="800" baseline="0"/>
                  <a:t> of datasets</a:t>
                </a:r>
                <a:endParaRPr lang="en-US" sz="800"/>
              </a:p>
            </c:rich>
          </c:tx>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433088"/>
        <c:crosses val="autoZero"/>
        <c:auto val="1"/>
        <c:lblAlgn val="ctr"/>
        <c:lblOffset val="100"/>
        <c:noMultiLvlLbl val="0"/>
      </c:catAx>
      <c:valAx>
        <c:axId val="8604330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r>
                  <a:rPr lang="en-US" sz="800"/>
                  <a:t>Predicted</a:t>
                </a:r>
                <a:r>
                  <a:rPr lang="en-US" sz="800" baseline="0"/>
                  <a:t> alue of ID for web </a:t>
                </a:r>
                <a:endParaRPr lang="en-US" sz="800"/>
              </a:p>
            </c:rich>
          </c:tx>
          <c:overlay val="0"/>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604350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13</Pages>
  <Words>4615</Words>
  <Characters>24922</Characters>
  <Application>Microsoft Office Word</Application>
  <DocSecurity>0</DocSecurity>
  <Lines>639</Lines>
  <Paragraphs>281</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29256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creator>kramer</dc:creator>
  <cp:lastModifiedBy>Deepak Sharma</cp:lastModifiedBy>
  <cp:revision>4</cp:revision>
  <dcterms:created xsi:type="dcterms:W3CDTF">2024-08-31T15:46:00Z</dcterms:created>
  <dcterms:modified xsi:type="dcterms:W3CDTF">2024-08-31T15:57:00Z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2017-02-16T00:00:00Z</vt:filetime>
  </property>
  <property fmtid="{D5CDD505-2E9C-101B-9397-08002B2CF9AE}" pid="3" name="Creator">
    <vt:lpwstr>PScript5.dll Version 5.2.2</vt:lpwstr>
  </property>
  <property fmtid="{D5CDD505-2E9C-101B-9397-08002B2CF9AE}" pid="4" name="LastSaved">
    <vt:filetime>2024-08-23T00:00:00Z</vt:filetime>
  </property>
  <property fmtid="{D5CDD505-2E9C-101B-9397-08002B2CF9AE}" pid="5" name="Producer">
    <vt:lpwstr>Acrobat Distiller 9.0.0 (Windows)</vt:lpwstr>
  </property>
  <property fmtid="{D5CDD505-2E9C-101B-9397-08002B2CF9AE}" pid="6" name="GrammarlyDocumentId">
    <vt:lpwstr>217f7d957611f97d2b3de599ba01e9c20c748625d3bfc734847fc622eadf82d0</vt:lpwstr>
  </property>
</Properties>
</file>